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ACUERDO · COMPRA O VENTA DE SERVICIOS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Contrato de Servicios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 contrato claro para servicios remunerados entre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y otra organización. Funciona en ambos sentidos: cuando compramos servicios a un proveedor y cuando vendemos nuestros propios servicios a un cliente.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 contrato de servicios establece qué se entregará, en qué plazo, por qué importe y qué ocurre si algo sale mal. Los financiadores y los auditores esperan que haya uno detrás de cada pago importante a un proveedor. Si vendes servicios, protege tus ingresos, tus herramientas y tu reputación.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y auditores que revisan las compras y contrataciones; clientes que encargan tus servicios; proveedores; bancos; tu órgano de gobierno cuando aprueba contratos por encima de los límites delegados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2–4 horas para adaptarlo la primera vez; 30–60 minutos para cada nuevo contrato una vez preparados los anexos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Contrato de Prestación de Servicios Independientes · Acuerdo de Confidencialidad Mutua · Acuerdo de Intercambio de Datos · Política de Compras y Contrataciones · Política de Gastos y Viáticos · Código de Conducta · Política y Procedimiento de Salvaguarda · Política y Procedimiento contra el Fraude, el Soborno y la Corrupción · Política de Debida Diligencia de Socios y Control de Sanciones · Lista de Verificación para Revisión Legal</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CONTRATO</w:t>
            </w:r>
          </w:p>
          <w:p>
            <w:pPr>
              <w:spacing w:after="120" w:before="0" w:line="300"/>
            </w:pPr>
            <w:r>
              <w:rPr>
                <w:rFonts w:ascii="Nunito Sans" w:cs="Nunito Sans" w:eastAsia="Nunito Sans" w:hAnsi="Nunito Sans"/>
                <w:b/>
                <w:bCs/>
                <w:color w:val="102E3B"/>
                <w:sz w:val="19"/>
                <w:szCs w:val="19"/>
              </w:rPr>
              <w:t xml:space="preserve">Úsalo</w:t>
            </w:r>
            <w:r>
              <w:rPr>
                <w:rFonts w:ascii="Nunito Sans" w:cs="Nunito Sans" w:eastAsia="Nunito Sans" w:hAnsi="Nunito Sans"/>
                <w:color w:val="102E3B"/>
                <w:sz w:val="19"/>
                <w:szCs w:val="19"/>
              </w:rPr>
              <w:t xml:space="preserve"> cuando una organización preste servicios definidos a otra a cambio de unos honorarios: una evaluación, una formación, trabajos de TI, una investigación o una empresa social que vende su consultoría. "El Cliente" recibe y paga los servicios; "el Proveedor" los presta. Coloca 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en la columna correcta. Los recuadros posteriores muestran en qué puntos suele presionar cada parte.</w:t>
            </w:r>
          </w:p>
          <w:p>
            <w:pPr>
              <w:spacing w:after="120" w:before="0" w:line="300"/>
            </w:pPr>
            <w:r>
              <w:rPr>
                <w:rFonts w:ascii="Nunito Sans" w:cs="Nunito Sans" w:eastAsia="Nunito Sans" w:hAnsi="Nunito Sans"/>
                <w:b/>
                <w:bCs/>
                <w:color w:val="102E3B"/>
                <w:sz w:val="19"/>
                <w:szCs w:val="19"/>
              </w:rPr>
              <w:t xml:space="preserve">No lo uses</w:t>
            </w:r>
            <w:r>
              <w:rPr>
                <w:rFonts w:ascii="Nunito Sans" w:cs="Nunito Sans" w:eastAsia="Nunito Sans" w:hAnsi="Nunito Sans"/>
                <w:color w:val="102E3B"/>
                <w:sz w:val="19"/>
                <w:szCs w:val="19"/>
              </w:rPr>
              <w:t xml:space="preserve"> para una persona que trabaja principalmente para ti (usa el Contrato de Prestación de Servicios Independientes) ni para transferir fondos de subvención a un socio (usa el Acuerdo de Subvención a Socios).</w:t>
            </w:r>
          </w:p>
          <w:p>
            <w:pPr>
              <w:spacing w:after="120" w:before="0" w:line="300"/>
            </w:pPr>
            <w:r>
              <w:rPr>
                <w:rFonts w:ascii="Nunito Sans" w:cs="Nunito Sans" w:eastAsia="Nunito Sans" w:hAnsi="Nunito Sans"/>
                <w:b/>
                <w:bCs/>
                <w:color w:val="102E3B"/>
                <w:sz w:val="19"/>
                <w:szCs w:val="19"/>
              </w:rPr>
              <w:t xml:space="preserve">Legislación local:</w:t>
            </w:r>
            <w:r>
              <w:rPr>
                <w:rFonts w:ascii="Nunito Sans" w:cs="Nunito Sans" w:eastAsia="Nunito Sans" w:hAnsi="Nunito Sans"/>
                <w:color w:val="102E3B"/>
                <w:sz w:val="19"/>
                <w:szCs w:val="19"/>
              </w:rPr>
              <w:t xml:space="preserve"> algunas cláusulas, como las limitaciones de responsabilidad, pueden no ser exigibles en todas partes. Para contratos de más de </w:t>
            </w:r>
            <w:r>
              <w:rPr>
                <w:rFonts w:ascii="Nunito Sans" w:cs="Nunito Sans" w:eastAsia="Nunito Sans" w:hAnsi="Nunito Sans"/>
                <w:color w:val="102E3B"/>
                <w:sz w:val="19"/>
                <w:szCs w:val="19"/>
                <w:highlight w:val="yellow"/>
              </w:rPr>
              <w:t xml:space="preserve">[importe y moneda]</w:t>
            </w:r>
            <w:r>
              <w:rPr>
                <w:rFonts w:ascii="Nunito Sans" w:cs="Nunito Sans" w:eastAsia="Nunito Sans" w:hAnsi="Nunito Sans"/>
                <w:color w:val="102E3B"/>
                <w:sz w:val="19"/>
                <w:szCs w:val="19"/>
              </w:rPr>
              <w:t xml:space="preserve"> o de alto riesgo, pide a un abogado o una abogada de </w:t>
            </w:r>
            <w:r>
              <w:rPr>
                <w:rFonts w:ascii="Nunito Sans" w:cs="Nunito Sans" w:eastAsia="Nunito Sans" w:hAnsi="Nunito Sans"/>
                <w:color w:val="102E3B"/>
                <w:sz w:val="19"/>
                <w:szCs w:val="19"/>
                <w:highlight w:val="yellow"/>
              </w:rPr>
              <w:t xml:space="preserve">[país]</w:t>
            </w:r>
            <w:r>
              <w:rPr>
                <w:rFonts w:ascii="Nunito Sans" w:cs="Nunito Sans" w:eastAsia="Nunito Sans" w:hAnsi="Nunito Sans"/>
                <w:color w:val="102E3B"/>
                <w:sz w:val="19"/>
                <w:szCs w:val="19"/>
              </w:rPr>
              <w:t xml:space="preserve"> que revise la versión final con ayuda de la Lista de Verificación para Revisión Legal.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 CLIENTE</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 PROVEEDOR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[Denominación legal completa]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[Denominación legal completa]</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Forma jurídica y registro: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 ej. organización benéfica registrada / sociedad sin fines de lucro]</w:t>
            </w:r>
            <w:r>
              <w:rPr>
                <w:rFonts w:ascii="Nunito Sans" w:cs="Nunito Sans" w:eastAsia="Nunito Sans" w:hAnsi="Nunito Sans"/>
                <w:color w:val="102E3B"/>
                <w:sz w:val="18"/>
                <w:szCs w:val="18"/>
              </w:rPr>
              <w:t xml:space="preserve">, inscrita en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con el número </w:t>
            </w:r>
            <w:r>
              <w:rPr>
                <w:rFonts w:ascii="Nunito Sans" w:cs="Nunito Sans" w:eastAsia="Nunito Sans" w:hAnsi="Nunito Sans"/>
                <w:color w:val="102E3B"/>
                <w:sz w:val="18"/>
                <w:szCs w:val="18"/>
                <w:highlight w:val="yellow"/>
              </w:rPr>
              <w:t xml:space="preserve">[número]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Forma jurídica y registro: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 ej. sociedad limitada / empresa social / cooperativa]</w:t>
            </w:r>
            <w:r>
              <w:rPr>
                <w:rFonts w:ascii="Nunito Sans" w:cs="Nunito Sans" w:eastAsia="Nunito Sans" w:hAnsi="Nunito Sans"/>
                <w:color w:val="102E3B"/>
                <w:sz w:val="18"/>
                <w:szCs w:val="18"/>
              </w:rPr>
              <w:t xml:space="preserve">, inscrita en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con el número </w:t>
            </w:r>
            <w:r>
              <w:rPr>
                <w:rFonts w:ascii="Nunito Sans" w:cs="Nunito Sans" w:eastAsia="Nunito Sans" w:hAnsi="Nunito Sans"/>
                <w:color w:val="102E3B"/>
                <w:sz w:val="18"/>
                <w:szCs w:val="18"/>
                <w:highlight w:val="yellow"/>
              </w:rPr>
              <w:t xml:space="preserve">[número]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Domicilio social: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[Dirección]</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Domicilio social: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[Dirección]</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Número de identificación fiscal: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[Número fiscal o de IVA, si lo hay]</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Número de identificación fiscal: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[Número fiscal o de IVA, si lo hay]</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Firma en su 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Firma en su 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Responsable del contrato: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correo electrónico, teléfono]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Responsable del contrato: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correo electrónico, teléfono]</w:t>
            </w:r>
          </w:p>
        </w:tc>
      </w:tr>
    </w:tbl>
    <w:p>
      <w:pPr>
        <w:spacing w:after="120"/>
      </w:pPr>
    </w:p>
    <w:p>
      <w:pPr>
        <w:spacing w:after="120" w:before="0" w:line="300"/>
      </w:pPr>
      <w:r>
        <w:rPr>
          <w:rFonts w:ascii="Nunito Sans" w:cs="Nunito Sans" w:eastAsia="Nunito Sans" w:hAnsi="Nunito Sans"/>
          <w:color w:val="102E3B"/>
          <w:sz w:val="20"/>
          <w:szCs w:val="20"/>
        </w:rPr>
        <w:t xml:space="preserve">Cada una es una "parte" y, en conjunto, "las partes".</w:t>
      </w:r>
    </w:p>
    <w:p>
      <w:pPr>
        <w:pStyle w:val="Heading1"/>
        <w:keepNext/>
        <w:spacing w:after="160" w:before="360"/>
      </w:pPr>
      <w:r>
        <w:rPr>
          <w:rFonts w:ascii="DM Serif Display" w:cs="DM Serif Display" w:eastAsia="DM Serif Display" w:hAnsi="DM Serif Display"/>
          <w:color w:val="123C48"/>
          <w:sz w:val="40"/>
          <w:szCs w:val="40"/>
        </w:rPr>
        <w:t xml:space="preserve">Antecedentes</w:t>
      </w:r>
    </w:p>
    <w:p>
      <w:pPr>
        <w:pStyle w:val="ListParagraph"/>
        <w:numPr>
          <w:ilvl w:val="0"/>
          <w:numId w:val="3"/>
        </w:numPr>
        <w:spacing w:after="80" w:line="290"/>
      </w:pPr>
      <w:r>
        <w:rPr>
          <w:rFonts w:ascii="Nunito Sans" w:cs="Nunito Sans" w:eastAsia="Nunito Sans" w:hAnsi="Nunito Sans"/>
          <w:color w:val="102E3B"/>
          <w:sz w:val="20"/>
          <w:szCs w:val="20"/>
        </w:rPr>
        <w:t xml:space="preserve">El Cliente es </w:t>
      </w:r>
      <w:r>
        <w:rPr>
          <w:rFonts w:ascii="Nunito Sans" w:cs="Nunito Sans" w:eastAsia="Nunito Sans" w:hAnsi="Nunito Sans"/>
          <w:color w:val="102E3B"/>
          <w:sz w:val="20"/>
          <w:szCs w:val="20"/>
          <w:highlight w:val="yellow"/>
        </w:rPr>
        <w:t xml:space="preserve">[una breve descripción, p. ej. una organización sin fines de lucro que apoya a cooperativas agrícolas dirigidas por mujeres en la región X]</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El Cliente desea obtener </w:t>
      </w:r>
      <w:r>
        <w:rPr>
          <w:rFonts w:ascii="Nunito Sans" w:cs="Nunito Sans" w:eastAsia="Nunito Sans" w:hAnsi="Nunito Sans"/>
          <w:color w:val="102E3B"/>
          <w:sz w:val="20"/>
          <w:szCs w:val="20"/>
          <w:highlight w:val="yellow"/>
        </w:rPr>
        <w:t xml:space="preserve">[p. ej. una evaluación intermedia de su programa de empleo juvenil]</w:t>
      </w:r>
      <w:r>
        <w:rPr>
          <w:rFonts w:ascii="Nunito Sans" w:cs="Nunito Sans" w:eastAsia="Nunito Sans" w:hAnsi="Nunito Sans"/>
          <w:color w:val="102E3B"/>
          <w:sz w:val="20"/>
          <w:szCs w:val="20"/>
        </w:rPr>
        <w:t xml:space="preserve">. El Proveedor tiene las capacidades necesarias para prestarlo </w:t>
      </w:r>
      <w:r>
        <w:rPr>
          <w:rFonts w:ascii="Nunito Sans" w:cs="Nunito Sans" w:eastAsia="Nunito Sans" w:hAnsi="Nunito Sans"/>
          <w:color w:val="102E3B"/>
          <w:sz w:val="20"/>
          <w:szCs w:val="20"/>
          <w:highlight w:val="yellow"/>
        </w:rPr>
        <w:t xml:space="preserve">[y fue seleccionado mediante el proceso de compras y contrataciones del Cliente el fecha]</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Términos acordados</w:t>
      </w:r>
    </w:p>
    <w:p>
      <w:pPr>
        <w:pStyle w:val="Heading2"/>
        <w:keepNext/>
        <w:spacing w:after="120" w:before="280"/>
      </w:pPr>
      <w:r>
        <w:rPr>
          <w:rFonts w:ascii="DM Serif Display" w:cs="DM Serif Display" w:eastAsia="DM Serif Display" w:hAnsi="DM Serif Display"/>
          <w:color w:val="123C48"/>
          <w:sz w:val="28"/>
          <w:szCs w:val="28"/>
        </w:rPr>
        <w:t xml:space="preserve">1. Definiciones e interpretación</w:t>
      </w:r>
    </w:p>
    <w:p>
      <w:pPr>
        <w:pStyle w:val="ListParagraph"/>
        <w:numPr>
          <w:ilvl w:val="0"/>
          <w:numId w:val="4"/>
        </w:numPr>
        <w:spacing w:after="80" w:line="290"/>
      </w:pPr>
      <w:r>
        <w:rPr>
          <w:rFonts w:ascii="Nunito Sans" w:cs="Nunito Sans" w:eastAsia="Nunito Sans" w:hAnsi="Nunito Sans"/>
          <w:color w:val="102E3B"/>
          <w:sz w:val="20"/>
          <w:szCs w:val="20"/>
        </w:rPr>
        <w:t xml:space="preserve">En este contrato:</w:t>
      </w:r>
    </w:p>
    <w:p>
      <w:pPr>
        <w:pStyle w:val="ListParagraph"/>
        <w:numPr>
          <w:ilvl w:val="1"/>
          <w:numId w:val="4"/>
        </w:numPr>
        <w:spacing w:after="80" w:line="290"/>
      </w:pPr>
      <w:r>
        <w:rPr>
          <w:rFonts w:ascii="Nunito Sans" w:cs="Nunito Sans" w:eastAsia="Nunito Sans" w:hAnsi="Nunito Sans"/>
          <w:b/>
          <w:bCs/>
          <w:color w:val="102E3B"/>
          <w:sz w:val="20"/>
          <w:szCs w:val="20"/>
        </w:rPr>
        <w:t xml:space="preserve">Criterios de Aceptación</w:t>
      </w:r>
      <w:r>
        <w:rPr>
          <w:rFonts w:ascii="Nunito Sans" w:cs="Nunito Sans" w:eastAsia="Nunito Sans" w:hAnsi="Nunito Sans"/>
          <w:color w:val="102E3B"/>
          <w:sz w:val="20"/>
          <w:szCs w:val="20"/>
        </w:rPr>
        <w:t xml:space="preserve"> significa los criterios de cada Entregable que figuran en el Anexo 1.</w:t>
      </w:r>
    </w:p>
    <w:p>
      <w:pPr>
        <w:pStyle w:val="ListParagraph"/>
        <w:numPr>
          <w:ilvl w:val="1"/>
          <w:numId w:val="4"/>
        </w:numPr>
        <w:spacing w:after="80" w:line="290"/>
      </w:pPr>
      <w:r>
        <w:rPr>
          <w:rFonts w:ascii="Nunito Sans" w:cs="Nunito Sans" w:eastAsia="Nunito Sans" w:hAnsi="Nunito Sans"/>
          <w:b/>
          <w:bCs/>
          <w:color w:val="102E3B"/>
          <w:sz w:val="20"/>
          <w:szCs w:val="20"/>
        </w:rPr>
        <w:t xml:space="preserve">Día Hábil</w:t>
      </w:r>
      <w:r>
        <w:rPr>
          <w:rFonts w:ascii="Nunito Sans" w:cs="Nunito Sans" w:eastAsia="Nunito Sans" w:hAnsi="Nunito Sans"/>
          <w:color w:val="102E3B"/>
          <w:sz w:val="20"/>
          <w:szCs w:val="20"/>
        </w:rPr>
        <w:t xml:space="preserve"> significa cualquier día que no sea fin de semana ni festivo en </w:t>
      </w:r>
      <w:r>
        <w:rPr>
          <w:rFonts w:ascii="Nunito Sans" w:cs="Nunito Sans" w:eastAsia="Nunito Sans" w:hAnsi="Nunito Sans"/>
          <w:color w:val="102E3B"/>
          <w:sz w:val="20"/>
          <w:szCs w:val="20"/>
          <w:highlight w:val="yellow"/>
        </w:rPr>
        <w:t xml:space="preserve">[país o ciudad]</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Precio</w:t>
      </w:r>
      <w:r>
        <w:rPr>
          <w:rFonts w:ascii="Nunito Sans" w:cs="Nunito Sans" w:eastAsia="Nunito Sans" w:hAnsi="Nunito Sans"/>
          <w:color w:val="102E3B"/>
          <w:sz w:val="20"/>
          <w:szCs w:val="20"/>
        </w:rPr>
        <w:t xml:space="preserve"> significa los honorarios y los gastos reembolsables que figuran en el Anexo 2.</w:t>
      </w:r>
    </w:p>
    <w:p>
      <w:pPr>
        <w:pStyle w:val="ListParagraph"/>
        <w:numPr>
          <w:ilvl w:val="1"/>
          <w:numId w:val="4"/>
        </w:numPr>
        <w:spacing w:after="80" w:line="290"/>
      </w:pPr>
      <w:r>
        <w:rPr>
          <w:rFonts w:ascii="Nunito Sans" w:cs="Nunito Sans" w:eastAsia="Nunito Sans" w:hAnsi="Nunito Sans"/>
          <w:b/>
          <w:bCs/>
          <w:color w:val="102E3B"/>
          <w:sz w:val="20"/>
          <w:szCs w:val="20"/>
        </w:rPr>
        <w:t xml:space="preserve">Información Confidencial</w:t>
      </w:r>
      <w:r>
        <w:rPr>
          <w:rFonts w:ascii="Nunito Sans" w:cs="Nunito Sans" w:eastAsia="Nunito Sans" w:hAnsi="Nunito Sans"/>
          <w:color w:val="102E3B"/>
          <w:sz w:val="20"/>
          <w:szCs w:val="20"/>
        </w:rPr>
        <w:t xml:space="preserve"> significa la información compartida en virtud de este contrato que está marcada como confidencial o que una persona razonable consideraría confidencial, incluidos los datos personales.</w:t>
      </w:r>
    </w:p>
    <w:p>
      <w:pPr>
        <w:pStyle w:val="ListParagraph"/>
        <w:numPr>
          <w:ilvl w:val="1"/>
          <w:numId w:val="4"/>
        </w:numPr>
        <w:spacing w:after="80" w:line="290"/>
      </w:pPr>
      <w:r>
        <w:rPr>
          <w:rFonts w:ascii="Nunito Sans" w:cs="Nunito Sans" w:eastAsia="Nunito Sans" w:hAnsi="Nunito Sans"/>
          <w:b/>
          <w:bCs/>
          <w:color w:val="102E3B"/>
          <w:sz w:val="20"/>
          <w:szCs w:val="20"/>
        </w:rPr>
        <w:t xml:space="preserve">Legislación de Protección de Datos</w:t>
      </w:r>
      <w:r>
        <w:rPr>
          <w:rFonts w:ascii="Nunito Sans" w:cs="Nunito Sans" w:eastAsia="Nunito Sans" w:hAnsi="Nunito Sans"/>
          <w:color w:val="102E3B"/>
          <w:sz w:val="20"/>
          <w:szCs w:val="20"/>
        </w:rPr>
        <w:t xml:space="preserve"> significa todas las leyes sobre datos personales que se apliquen a cualquiera de las partes, incluida </w:t>
      </w:r>
      <w:r>
        <w:rPr>
          <w:rFonts w:ascii="Nunito Sans" w:cs="Nunito Sans" w:eastAsia="Nunito Sans" w:hAnsi="Nunito Sans"/>
          <w:color w:val="102E3B"/>
          <w:sz w:val="20"/>
          <w:szCs w:val="20"/>
          <w:highlight w:val="yellow"/>
        </w:rPr>
        <w:t xml:space="preserve">[p. ej. la Kenya Data Protection Act 2019 / el Reglamento General de Protección de Datos (RGPD) de la UE o del Reino Unido]</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Entregables</w:t>
      </w:r>
      <w:r>
        <w:rPr>
          <w:rFonts w:ascii="Nunito Sans" w:cs="Nunito Sans" w:eastAsia="Nunito Sans" w:hAnsi="Nunito Sans"/>
          <w:color w:val="102E3B"/>
          <w:sz w:val="20"/>
          <w:szCs w:val="20"/>
        </w:rPr>
        <w:t xml:space="preserve"> significa los productos enumerados en el Anexo 1.</w:t>
      </w:r>
    </w:p>
    <w:p>
      <w:pPr>
        <w:pStyle w:val="ListParagraph"/>
        <w:numPr>
          <w:ilvl w:val="1"/>
          <w:numId w:val="4"/>
        </w:numPr>
        <w:spacing w:after="80" w:line="290"/>
      </w:pPr>
      <w:r>
        <w:rPr>
          <w:rFonts w:ascii="Nunito Sans" w:cs="Nunito Sans" w:eastAsia="Nunito Sans" w:hAnsi="Nunito Sans"/>
          <w:b/>
          <w:bCs/>
          <w:color w:val="102E3B"/>
          <w:sz w:val="20"/>
          <w:szCs w:val="20"/>
        </w:rPr>
        <w:t xml:space="preserve">Derechos de Propiedad Intelectual</w:t>
      </w:r>
      <w:r>
        <w:rPr>
          <w:rFonts w:ascii="Nunito Sans" w:cs="Nunito Sans" w:eastAsia="Nunito Sans" w:hAnsi="Nunito Sans"/>
          <w:color w:val="102E3B"/>
          <w:sz w:val="20"/>
          <w:szCs w:val="20"/>
        </w:rPr>
        <w:t xml:space="preserve"> significa los derechos de autor, las marcas, los diseños, los derechos sobre bases de datos, las patentes, los derechos sobre conocimientos técnicos (know-how) y derechos similares en cualquier parte del mundo.</w:t>
      </w:r>
    </w:p>
    <w:p>
      <w:pPr>
        <w:pStyle w:val="ListParagraph"/>
        <w:numPr>
          <w:ilvl w:val="1"/>
          <w:numId w:val="4"/>
        </w:numPr>
        <w:spacing w:after="80" w:line="290"/>
      </w:pPr>
      <w:r>
        <w:rPr>
          <w:rFonts w:ascii="Nunito Sans" w:cs="Nunito Sans" w:eastAsia="Nunito Sans" w:hAnsi="Nunito Sans"/>
          <w:b/>
          <w:bCs/>
          <w:color w:val="102E3B"/>
          <w:sz w:val="20"/>
          <w:szCs w:val="20"/>
        </w:rPr>
        <w:t xml:space="preserve">Personal</w:t>
      </w:r>
      <w:r>
        <w:rPr>
          <w:rFonts w:ascii="Nunito Sans" w:cs="Nunito Sans" w:eastAsia="Nunito Sans" w:hAnsi="Nunito Sans"/>
          <w:color w:val="102E3B"/>
          <w:sz w:val="20"/>
          <w:szCs w:val="20"/>
        </w:rPr>
        <w:t xml:space="preserve"> significa el personal, las personas voluntarias y los subcontratistas de una parte.</w:t>
      </w:r>
    </w:p>
    <w:p>
      <w:pPr>
        <w:pStyle w:val="ListParagraph"/>
        <w:numPr>
          <w:ilvl w:val="1"/>
          <w:numId w:val="4"/>
        </w:numPr>
        <w:spacing w:after="80" w:line="290"/>
      </w:pPr>
      <w:r>
        <w:rPr>
          <w:rFonts w:ascii="Nunito Sans" w:cs="Nunito Sans" w:eastAsia="Nunito Sans" w:hAnsi="Nunito Sans"/>
          <w:b/>
          <w:bCs/>
          <w:color w:val="102E3B"/>
          <w:sz w:val="20"/>
          <w:szCs w:val="20"/>
        </w:rPr>
        <w:t xml:space="preserve">Servicios</w:t>
      </w:r>
      <w:r>
        <w:rPr>
          <w:rFonts w:ascii="Nunito Sans" w:cs="Nunito Sans" w:eastAsia="Nunito Sans" w:hAnsi="Nunito Sans"/>
          <w:color w:val="102E3B"/>
          <w:sz w:val="20"/>
          <w:szCs w:val="20"/>
        </w:rPr>
        <w:t xml:space="preserve"> significa los servicios que figuran en el Anexo 1, con las modificaciones introducidas conforme a la cláusula 6.</w:t>
      </w:r>
    </w:p>
    <w:p>
      <w:pPr>
        <w:pStyle w:val="ListParagraph"/>
        <w:numPr>
          <w:ilvl w:val="0"/>
          <w:numId w:val="4"/>
        </w:numPr>
        <w:spacing w:after="80" w:line="290"/>
      </w:pPr>
      <w:r>
        <w:rPr>
          <w:rFonts w:ascii="Nunito Sans" w:cs="Nunito Sans" w:eastAsia="Nunito Sans" w:hAnsi="Nunito Sans"/>
          <w:color w:val="102E3B"/>
          <w:sz w:val="20"/>
          <w:szCs w:val="20"/>
        </w:rPr>
        <w:t xml:space="preserve">"Cláusula 6.3" significa el apartado 3 de la cláusula 6. Los anexos forman parte de este contrato. Si una cláusula contradice un anexo, prevalece la cláusula, salvo que el Anexo 3 prevalece en materia de datos personales.</w:t>
      </w:r>
    </w:p>
    <w:p>
      <w:pPr>
        <w:pStyle w:val="ListParagraph"/>
        <w:numPr>
          <w:ilvl w:val="0"/>
          <w:numId w:val="4"/>
        </w:numPr>
        <w:spacing w:after="80" w:line="290"/>
      </w:pPr>
      <w:r>
        <w:rPr>
          <w:rFonts w:ascii="Nunito Sans" w:cs="Nunito Sans" w:eastAsia="Nunito Sans" w:hAnsi="Nunito Sans"/>
          <w:color w:val="102E3B"/>
          <w:sz w:val="20"/>
          <w:szCs w:val="20"/>
        </w:rPr>
        <w:t xml:space="preserve">"Incluido" significa incluido sin carácter limitativo. "Por escrito" incluye el correo electrónico, pero no </w:t>
      </w:r>
      <w:r>
        <w:rPr>
          <w:rFonts w:ascii="Nunito Sans" w:cs="Nunito Sans" w:eastAsia="Nunito Sans" w:hAnsi="Nunito Sans"/>
          <w:color w:val="102E3B"/>
          <w:sz w:val="20"/>
          <w:szCs w:val="20"/>
          <w:highlight w:val="yellow"/>
        </w:rPr>
        <w:t xml:space="preserve">[los mensajes instantáneos o de texto]</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 Duración</w:t>
      </w:r>
    </w:p>
    <w:p>
      <w:pPr>
        <w:pStyle w:val="ListParagraph"/>
        <w:numPr>
          <w:ilvl w:val="0"/>
          <w:numId w:val="5"/>
        </w:numPr>
        <w:spacing w:after="80" w:line="290"/>
      </w:pPr>
      <w:r>
        <w:rPr>
          <w:rFonts w:ascii="Nunito Sans" w:cs="Nunito Sans" w:eastAsia="Nunito Sans" w:hAnsi="Nunito Sans"/>
          <w:color w:val="102E3B"/>
          <w:sz w:val="20"/>
          <w:szCs w:val="20"/>
        </w:rPr>
        <w:t xml:space="preserve">Este contrato entra en vigor el </w:t>
      </w:r>
      <w:r>
        <w:rPr>
          <w:rFonts w:ascii="Nunito Sans" w:cs="Nunito Sans" w:eastAsia="Nunito Sans" w:hAnsi="Nunito Sans"/>
          <w:color w:val="102E3B"/>
          <w:sz w:val="20"/>
          <w:szCs w:val="20"/>
          <w:highlight w:val="yellow"/>
        </w:rPr>
        <w:t xml:space="preserve">[la fecha de la última firma que figura a continuación / fecha]</w:t>
      </w:r>
      <w:r>
        <w:rPr>
          <w:rFonts w:ascii="Nunito Sans" w:cs="Nunito Sans" w:eastAsia="Nunito Sans" w:hAnsi="Nunito Sans"/>
          <w:color w:val="102E3B"/>
          <w:sz w:val="20"/>
          <w:szCs w:val="20"/>
        </w:rPr>
        <w:t xml:space="preserve"> (la </w:t>
      </w:r>
      <w:r>
        <w:rPr>
          <w:rFonts w:ascii="Nunito Sans" w:cs="Nunito Sans" w:eastAsia="Nunito Sans" w:hAnsi="Nunito Sans"/>
          <w:b/>
          <w:bCs/>
          <w:color w:val="102E3B"/>
          <w:sz w:val="20"/>
          <w:szCs w:val="20"/>
        </w:rPr>
        <w:t xml:space="preserve">Fecha de Entrada en Vigor</w:t>
      </w:r>
      <w:r>
        <w:rPr>
          <w:rFonts w:ascii="Nunito Sans" w:cs="Nunito Sans" w:eastAsia="Nunito Sans" w:hAnsi="Nunito Sans"/>
          <w:color w:val="102E3B"/>
          <w:sz w:val="20"/>
          <w:szCs w:val="20"/>
        </w:rPr>
        <w:t xml:space="preserve">). Sigue vigente hasta el </w:t>
      </w:r>
      <w:r>
        <w:rPr>
          <w:rFonts w:ascii="Nunito Sans" w:cs="Nunito Sans" w:eastAsia="Nunito Sans" w:hAnsi="Nunito Sans"/>
          <w:color w:val="102E3B"/>
          <w:sz w:val="20"/>
          <w:szCs w:val="20"/>
          <w:highlight w:val="yellow"/>
        </w:rPr>
        <w:t xml:space="preserve">[fecha de finalización]</w:t>
      </w:r>
      <w:r>
        <w:rPr>
          <w:rFonts w:ascii="Nunito Sans" w:cs="Nunito Sans" w:eastAsia="Nunito Sans" w:hAnsi="Nunito Sans"/>
          <w:color w:val="102E3B"/>
          <w:sz w:val="20"/>
          <w:szCs w:val="20"/>
        </w:rPr>
        <w:t xml:space="preserve">, o hasta que los Servicios se hayan completado y pagado, salvo que termine antes conforme a la cláusula 19 o se prorrogue mediante una nota de modificación.</w:t>
      </w:r>
    </w:p>
    <w:p>
      <w:pPr>
        <w:pStyle w:val="Heading2"/>
        <w:keepNext/>
        <w:spacing w:after="120" w:before="280"/>
      </w:pPr>
      <w:r>
        <w:rPr>
          <w:rFonts w:ascii="DM Serif Display" w:cs="DM Serif Display" w:eastAsia="DM Serif Display" w:hAnsi="DM Serif Display"/>
          <w:color w:val="123C48"/>
          <w:sz w:val="28"/>
          <w:szCs w:val="28"/>
        </w:rPr>
        <w:t xml:space="preserve">3. Los Servicios</w:t>
      </w:r>
    </w:p>
    <w:p>
      <w:pPr>
        <w:pStyle w:val="ListParagraph"/>
        <w:numPr>
          <w:ilvl w:val="0"/>
          <w:numId w:val="6"/>
        </w:numPr>
        <w:spacing w:after="80" w:line="290"/>
      </w:pPr>
      <w:r>
        <w:rPr>
          <w:rFonts w:ascii="Nunito Sans" w:cs="Nunito Sans" w:eastAsia="Nunito Sans" w:hAnsi="Nunito Sans"/>
          <w:color w:val="102E3B"/>
          <w:sz w:val="20"/>
          <w:szCs w:val="20"/>
        </w:rPr>
        <w:t xml:space="preserve">El Proveedor prestará los Servicios y entregará los Entregables que figuran en el Anexo 1, en las fechas allí indicadas, con su propio equipamiento salvo que el Anexo 1 diga otra cosa.</w:t>
      </w:r>
    </w:p>
    <w:p>
      <w:pPr>
        <w:pStyle w:val="ListParagraph"/>
        <w:numPr>
          <w:ilvl w:val="0"/>
          <w:numId w:val="6"/>
        </w:numPr>
        <w:spacing w:after="80" w:line="290"/>
      </w:pPr>
      <w:r>
        <w:rPr>
          <w:rFonts w:ascii="Nunito Sans" w:cs="Nunito Sans" w:eastAsia="Nunito Sans" w:hAnsi="Nunito Sans"/>
          <w:color w:val="102E3B"/>
          <w:sz w:val="20"/>
          <w:szCs w:val="20"/>
        </w:rPr>
        <w:t xml:space="preserve">El Proveedor trabajará con una pericia, un cuidado y una diligencia razonables, de acuerdo con las buenas prácticas del </w:t>
      </w:r>
      <w:r>
        <w:rPr>
          <w:rFonts w:ascii="Nunito Sans" w:cs="Nunito Sans" w:eastAsia="Nunito Sans" w:hAnsi="Nunito Sans"/>
          <w:color w:val="102E3B"/>
          <w:sz w:val="20"/>
          <w:szCs w:val="20"/>
          <w:highlight w:val="yellow"/>
        </w:rPr>
        <w:t xml:space="preserve">[sector, p. ej. evaluación / servicios de TI]</w:t>
      </w:r>
      <w:r>
        <w:rPr>
          <w:rFonts w:ascii="Nunito Sans" w:cs="Nunito Sans" w:eastAsia="Nunito Sans" w:hAnsi="Nunito Sans"/>
          <w:color w:val="102E3B"/>
          <w:sz w:val="20"/>
          <w:szCs w:val="20"/>
        </w:rPr>
        <w:t xml:space="preserve">, con Personal debidamente cualificado.</w:t>
      </w:r>
    </w:p>
    <w:p>
      <w:pPr>
        <w:pStyle w:val="ListParagraph"/>
        <w:numPr>
          <w:ilvl w:val="0"/>
          <w:numId w:val="6"/>
        </w:numPr>
        <w:spacing w:after="80" w:line="290"/>
      </w:pPr>
      <w:r>
        <w:rPr>
          <w:rFonts w:ascii="Nunito Sans" w:cs="Nunito Sans" w:eastAsia="Nunito Sans" w:hAnsi="Nunito Sans"/>
          <w:color w:val="102E3B"/>
          <w:sz w:val="20"/>
          <w:szCs w:val="20"/>
        </w:rPr>
        <w:t xml:space="preserve">El Proveedor no sustituirá al Personal clave indicado en el Anexo 1 sin el consentimiento del Cliente, que no se denegará de forma injustificada.</w:t>
      </w:r>
    </w:p>
    <w:p>
      <w:pPr>
        <w:pStyle w:val="ListParagraph"/>
        <w:numPr>
          <w:ilvl w:val="0"/>
          <w:numId w:val="6"/>
        </w:numPr>
        <w:spacing w:after="80" w:line="290"/>
      </w:pPr>
      <w:r>
        <w:rPr>
          <w:rFonts w:ascii="Nunito Sans" w:cs="Nunito Sans" w:eastAsia="Nunito Sans" w:hAnsi="Nunito Sans"/>
          <w:color w:val="102E3B"/>
          <w:sz w:val="20"/>
          <w:szCs w:val="20"/>
        </w:rPr>
        <w:t xml:space="preserve">El Proveedor informará por escrito al Cliente en cuanto prevea un retraso, indicando la causa y una nueva fecha probable.</w:t>
      </w:r>
    </w:p>
    <w:p>
      <w:pPr>
        <w:pStyle w:val="Heading2"/>
        <w:keepNext/>
        <w:spacing w:after="120" w:before="280"/>
      </w:pPr>
      <w:r>
        <w:rPr>
          <w:rFonts w:ascii="DM Serif Display" w:cs="DM Serif Display" w:eastAsia="DM Serif Display" w:hAnsi="DM Serif Display"/>
          <w:color w:val="123C48"/>
          <w:sz w:val="28"/>
          <w:szCs w:val="28"/>
        </w:rPr>
        <w:t xml:space="preserve">4. Responsabilidades del Cliente</w:t>
      </w:r>
    </w:p>
    <w:p>
      <w:pPr>
        <w:pStyle w:val="ListParagraph"/>
        <w:numPr>
          <w:ilvl w:val="0"/>
          <w:numId w:val="7"/>
        </w:numPr>
        <w:spacing w:after="80" w:line="290"/>
      </w:pPr>
      <w:r>
        <w:rPr>
          <w:rFonts w:ascii="Nunito Sans" w:cs="Nunito Sans" w:eastAsia="Nunito Sans" w:hAnsi="Nunito Sans"/>
          <w:color w:val="102E3B"/>
          <w:sz w:val="20"/>
          <w:szCs w:val="20"/>
        </w:rPr>
        <w:t xml:space="preserve">El Cliente proporcionará a tiempo la información, el acceso, las decisiones, el tiempo de su personal y las instalaciones que figuran en el Anexo 1 como aportaciones del Cliente, y se asegurará de que sean exactos según su leal saber y entender.</w:t>
      </w:r>
    </w:p>
    <w:p>
      <w:pPr>
        <w:pStyle w:val="ListParagraph"/>
        <w:numPr>
          <w:ilvl w:val="0"/>
          <w:numId w:val="7"/>
        </w:numPr>
        <w:spacing w:after="80" w:line="290"/>
      </w:pPr>
      <w:r>
        <w:rPr>
          <w:rFonts w:ascii="Nunito Sans" w:cs="Nunito Sans" w:eastAsia="Nunito Sans" w:hAnsi="Nunito Sans"/>
          <w:color w:val="102E3B"/>
          <w:sz w:val="20"/>
          <w:szCs w:val="20"/>
        </w:rPr>
        <w:t xml:space="preserve">El Cliente designará a una persona responsable del contrato que pueda tomar decisiones en el día a día.</w:t>
      </w:r>
    </w:p>
    <w:p>
      <w:pPr>
        <w:pStyle w:val="ListParagraph"/>
        <w:numPr>
          <w:ilvl w:val="0"/>
          <w:numId w:val="7"/>
        </w:numPr>
        <w:spacing w:after="80" w:line="290"/>
      </w:pPr>
      <w:r>
        <w:rPr>
          <w:rFonts w:ascii="Nunito Sans" w:cs="Nunito Sans" w:eastAsia="Nunito Sans" w:hAnsi="Nunito Sans"/>
          <w:color w:val="102E3B"/>
          <w:sz w:val="20"/>
          <w:szCs w:val="20"/>
        </w:rPr>
        <w:t xml:space="preserve">Si un retraso del Cliente impide al Proveedor cumplir, el Proveedor no incurre en incumplimiento y obtiene una prórroga razonable y los costos adicionales que se acuerden conforme a la cláusula 6.</w:t>
      </w:r>
    </w:p>
    <w:p>
      <w:pPr>
        <w:pStyle w:val="Heading2"/>
        <w:keepNext/>
        <w:spacing w:after="120" w:before="280"/>
      </w:pPr>
      <w:r>
        <w:rPr>
          <w:rFonts w:ascii="DM Serif Display" w:cs="DM Serif Display" w:eastAsia="DM Serif Display" w:hAnsi="DM Serif Display"/>
          <w:color w:val="123C48"/>
          <w:sz w:val="28"/>
          <w:szCs w:val="28"/>
        </w:rPr>
        <w:t xml:space="preserve">5. Aceptación</w:t>
      </w:r>
    </w:p>
    <w:p>
      <w:pPr>
        <w:pStyle w:val="ListParagraph"/>
        <w:numPr>
          <w:ilvl w:val="0"/>
          <w:numId w:val="8"/>
        </w:numPr>
        <w:spacing w:after="80" w:line="29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desde la recepción de un Entregable, el Cliente lo aceptará por escrito o lo rechazará por escrito con motivos que hagan referencia a los Criterios de Aceptación.</w:t>
      </w:r>
    </w:p>
    <w:p>
      <w:pPr>
        <w:pStyle w:val="ListParagraph"/>
        <w:numPr>
          <w:ilvl w:val="0"/>
          <w:numId w:val="8"/>
        </w:numPr>
        <w:spacing w:after="80" w:line="290"/>
      </w:pPr>
      <w:r>
        <w:rPr>
          <w:rFonts w:ascii="Nunito Sans" w:cs="Nunito Sans" w:eastAsia="Nunito Sans" w:hAnsi="Nunito Sans"/>
          <w:color w:val="102E3B"/>
          <w:sz w:val="20"/>
          <w:szCs w:val="20"/>
        </w:rPr>
        <w:t xml:space="preserve">Si el Cliente lo rechaza, el Proveedor lo corregirá y lo volverá a presentar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sin costo adicional, y se aplicará de nuevo la cláusula 5.1.</w:t>
      </w:r>
    </w:p>
    <w:p>
      <w:pPr>
        <w:pStyle w:val="ListParagraph"/>
        <w:numPr>
          <w:ilvl w:val="0"/>
          <w:numId w:val="8"/>
        </w:numPr>
        <w:spacing w:after="80" w:line="290"/>
      </w:pPr>
      <w:r>
        <w:rPr>
          <w:rFonts w:ascii="Nunito Sans" w:cs="Nunito Sans" w:eastAsia="Nunito Sans" w:hAnsi="Nunito Sans"/>
          <w:color w:val="102E3B"/>
          <w:sz w:val="20"/>
          <w:szCs w:val="20"/>
        </w:rPr>
        <w:t xml:space="preserve">Si el Cliente rechaza el mismo Entregable </w:t>
      </w:r>
      <w:r>
        <w:rPr>
          <w:rFonts w:ascii="Nunito Sans" w:cs="Nunito Sans" w:eastAsia="Nunito Sans" w:hAnsi="Nunito Sans"/>
          <w:color w:val="102E3B"/>
          <w:sz w:val="20"/>
          <w:szCs w:val="20"/>
          <w:highlight w:val="yellow"/>
        </w:rPr>
        <w:t xml:space="preserve">[dos veces]</w:t>
      </w:r>
      <w:r>
        <w:rPr>
          <w:rFonts w:ascii="Nunito Sans" w:cs="Nunito Sans" w:eastAsia="Nunito Sans" w:hAnsi="Nunito Sans"/>
          <w:color w:val="102E3B"/>
          <w:sz w:val="20"/>
          <w:szCs w:val="20"/>
        </w:rPr>
        <w:t xml:space="preserve"> por motivos sustancialmente iguales, puede aceptarlo con una reducción justa y acordada del Precio, o resolver este contrato conforme a la cláusula 19.3.</w:t>
      </w:r>
    </w:p>
    <w:p>
      <w:pPr>
        <w:pStyle w:val="ListParagraph"/>
        <w:numPr>
          <w:ilvl w:val="0"/>
          <w:numId w:val="8"/>
        </w:numPr>
        <w:spacing w:after="80" w:line="290"/>
      </w:pPr>
      <w:r>
        <w:rPr>
          <w:rFonts w:ascii="Nunito Sans" w:cs="Nunito Sans" w:eastAsia="Nunito Sans" w:hAnsi="Nunito Sans"/>
          <w:color w:val="102E3B"/>
          <w:sz w:val="20"/>
          <w:szCs w:val="20"/>
        </w:rPr>
        <w:t xml:space="preserve">Un Entregable se considera aceptado si el Cliente no responde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desde un recordatorio por escrito enviado una vez transcurrido el plazo de la cláusula 5.1, o cuando el Cliente lo usa en su trabajo con un fin distinto de su revisión.</w:t>
      </w:r>
    </w:p>
    <w:p>
      <w:pPr>
        <w:pStyle w:val="ListParagraph"/>
        <w:numPr>
          <w:ilvl w:val="0"/>
          <w:numId w:val="8"/>
        </w:numPr>
        <w:spacing w:after="80" w:line="290"/>
      </w:pPr>
      <w:r>
        <w:rPr>
          <w:rFonts w:ascii="Nunito Sans" w:cs="Nunito Sans" w:eastAsia="Nunito Sans" w:hAnsi="Nunito Sans"/>
          <w:color w:val="102E3B"/>
          <w:sz w:val="20"/>
          <w:szCs w:val="20"/>
        </w:rPr>
        <w:t xml:space="preserve">La aceptación no afecta a los derechos del Cliente conforme a la cláusula 10.4 en caso de defectos ocultos.</w:t>
      </w:r>
    </w:p>
    <w:p>
      <w:pPr>
        <w:pStyle w:val="Heading2"/>
        <w:keepNext/>
        <w:spacing w:after="120" w:before="280"/>
      </w:pPr>
      <w:r>
        <w:rPr>
          <w:rFonts w:ascii="DM Serif Display" w:cs="DM Serif Display" w:eastAsia="DM Serif Display" w:hAnsi="DM Serif Display"/>
          <w:color w:val="123C48"/>
          <w:sz w:val="28"/>
          <w:szCs w:val="28"/>
        </w:rPr>
        <w:t xml:space="preserve">6. Modificaciones</w:t>
      </w:r>
    </w:p>
    <w:p>
      <w:pPr>
        <w:pStyle w:val="ListParagraph"/>
        <w:numPr>
          <w:ilvl w:val="0"/>
          <w:numId w:val="9"/>
        </w:numPr>
        <w:spacing w:after="80" w:line="290"/>
      </w:pPr>
      <w:r>
        <w:rPr>
          <w:rFonts w:ascii="Nunito Sans" w:cs="Nunito Sans" w:eastAsia="Nunito Sans" w:hAnsi="Nunito Sans"/>
          <w:color w:val="102E3B"/>
          <w:sz w:val="20"/>
          <w:szCs w:val="20"/>
        </w:rPr>
        <w:t xml:space="preserve">Cualquiera de las partes puede solicitar por escrito una modificación.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el Proveedor expondrá su efecto sobre los Entregables, el calendario y el Precio.</w:t>
      </w:r>
    </w:p>
    <w:p>
      <w:pPr>
        <w:pStyle w:val="ListParagraph"/>
        <w:numPr>
          <w:ilvl w:val="0"/>
          <w:numId w:val="9"/>
        </w:numPr>
        <w:spacing w:after="80" w:line="290"/>
      </w:pPr>
      <w:r>
        <w:rPr>
          <w:rFonts w:ascii="Nunito Sans" w:cs="Nunito Sans" w:eastAsia="Nunito Sans" w:hAnsi="Nunito Sans"/>
          <w:color w:val="102E3B"/>
          <w:sz w:val="20"/>
          <w:szCs w:val="20"/>
        </w:rPr>
        <w:t xml:space="preserve">Una modificación solo es vinculante cuando ambas partes firman una nota de modificación con el formato del Anexo 2. Sin ella, ninguna de las partes está obligada a realizar ni a pagar trabajos que estén fuera del alcance.</w:t>
      </w:r>
    </w:p>
    <w:p>
      <w:pPr>
        <w:pStyle w:val="ListParagraph"/>
        <w:numPr>
          <w:ilvl w:val="0"/>
          <w:numId w:val="9"/>
        </w:numPr>
        <w:spacing w:after="80" w:line="290"/>
      </w:pPr>
      <w:r>
        <w:rPr>
          <w:rFonts w:ascii="Nunito Sans" w:cs="Nunito Sans" w:eastAsia="Nunito Sans" w:hAnsi="Nunito Sans"/>
          <w:color w:val="102E3B"/>
          <w:sz w:val="20"/>
          <w:szCs w:val="20"/>
        </w:rPr>
        <w:t xml:space="preserve">Las personas responsables del contrato pueden acordar por correo electrónico pequeñas modificaciones que no afecten al Precio, a la fecha de finalización ni a los Criterios de Aceptación.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ACEPTACIÓN Y CONTROL DE MODIFICACIONES</w:t>
            </w:r>
          </w:p>
          <w:p>
            <w:pPr>
              <w:spacing w:after="120" w:before="0" w:line="300"/>
            </w:pPr>
            <w:r>
              <w:rPr>
                <w:rFonts w:ascii="Nunito Sans" w:cs="Nunito Sans" w:eastAsia="Nunito Sans" w:hAnsi="Nunito Sans"/>
                <w:color w:val="102E3B"/>
                <w:sz w:val="19"/>
                <w:szCs w:val="19"/>
              </w:rPr>
              <w:t xml:space="preserve">Haz concretos los Criterios de Aceptación del Anexo 1. </w:t>
            </w:r>
            <w:r>
              <w:rPr>
                <w:rFonts w:ascii="Nunito Sans" w:cs="Nunito Sans" w:eastAsia="Nunito Sans" w:hAnsi="Nunito Sans"/>
                <w:b/>
                <w:bCs/>
                <w:color w:val="102E3B"/>
                <w:sz w:val="19"/>
                <w:szCs w:val="19"/>
              </w:rPr>
              <w:t xml:space="preserve">Si eres el Cliente,</w:t>
            </w:r>
            <w:r>
              <w:rPr>
                <w:rFonts w:ascii="Nunito Sans" w:cs="Nunito Sans" w:eastAsia="Nunito Sans" w:hAnsi="Nunito Sans"/>
                <w:color w:val="102E3B"/>
                <w:sz w:val="19"/>
                <w:szCs w:val="19"/>
              </w:rPr>
              <w:t xml:space="preserve"> prevé tiempo de revisión suficiente para tu equipo y para cualquier financiador que deba dar su aprobación. </w:t>
            </w:r>
            <w:r>
              <w:rPr>
                <w:rFonts w:ascii="Nunito Sans" w:cs="Nunito Sans" w:eastAsia="Nunito Sans" w:hAnsi="Nunito Sans"/>
                <w:b/>
                <w:bCs/>
                <w:color w:val="102E3B"/>
                <w:sz w:val="19"/>
                <w:szCs w:val="19"/>
              </w:rPr>
              <w:t xml:space="preserve">Si eres el Proveedor,</w:t>
            </w:r>
            <w:r>
              <w:rPr>
                <w:rFonts w:ascii="Nunito Sans" w:cs="Nunito Sans" w:eastAsia="Nunito Sans" w:hAnsi="Nunito Sans"/>
                <w:color w:val="102E3B"/>
                <w:sz w:val="19"/>
                <w:szCs w:val="19"/>
              </w:rPr>
              <w:t xml:space="preserve"> mantén la aceptación tácita de la cláusula 5.4; sin ella, un cliente puede retrasar el pago simplemente no respondiendo. Limita las rondas de revisión incluidas en el precio (lo habitual son dos) y presupuesta las rondas adicionales mediante la cláusula 6.</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Precio y pago</w:t>
      </w:r>
    </w:p>
    <w:p>
      <w:pPr>
        <w:pStyle w:val="ListParagraph"/>
        <w:numPr>
          <w:ilvl w:val="0"/>
          <w:numId w:val="10"/>
        </w:numPr>
        <w:spacing w:after="80" w:line="290"/>
      </w:pPr>
      <w:r>
        <w:rPr>
          <w:rFonts w:ascii="Nunito Sans" w:cs="Nunito Sans" w:eastAsia="Nunito Sans" w:hAnsi="Nunito Sans"/>
          <w:color w:val="102E3B"/>
          <w:sz w:val="20"/>
          <w:szCs w:val="20"/>
        </w:rPr>
        <w:t xml:space="preserve">El Cliente pagará el Precio que figura en el Anexo 2. Se trata de </w:t>
      </w:r>
      <w:r>
        <w:rPr>
          <w:rFonts w:ascii="Nunito Sans" w:cs="Nunito Sans" w:eastAsia="Nunito Sans" w:hAnsi="Nunito Sans"/>
          <w:color w:val="102E3B"/>
          <w:sz w:val="20"/>
          <w:szCs w:val="20"/>
          <w:highlight w:val="yellow"/>
        </w:rPr>
        <w:t xml:space="preserve">[un precio cerrado / tarifas diarias hasta un máximo]</w:t>
      </w:r>
      <w:r>
        <w:rPr>
          <w:rFonts w:ascii="Nunito Sans" w:cs="Nunito Sans" w:eastAsia="Nunito Sans" w:hAnsi="Nunito Sans"/>
          <w:color w:val="102E3B"/>
          <w:sz w:val="20"/>
          <w:szCs w:val="20"/>
        </w:rPr>
        <w:t xml:space="preserve">, y el total no superará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sin una nota de modificación firmada.</w:t>
      </w:r>
    </w:p>
    <w:p>
      <w:pPr>
        <w:pStyle w:val="ListParagraph"/>
        <w:numPr>
          <w:ilvl w:val="0"/>
          <w:numId w:val="10"/>
        </w:numPr>
        <w:spacing w:after="80" w:line="290"/>
      </w:pPr>
      <w:r>
        <w:rPr>
          <w:rFonts w:ascii="Nunito Sans" w:cs="Nunito Sans" w:eastAsia="Nunito Sans" w:hAnsi="Nunito Sans"/>
          <w:color w:val="102E3B"/>
          <w:sz w:val="20"/>
          <w:szCs w:val="20"/>
        </w:rPr>
        <w:t xml:space="preserve">El Proveedor facturará </w:t>
      </w:r>
      <w:r>
        <w:rPr>
          <w:rFonts w:ascii="Nunito Sans" w:cs="Nunito Sans" w:eastAsia="Nunito Sans" w:hAnsi="Nunito Sans"/>
          <w:color w:val="102E3B"/>
          <w:sz w:val="20"/>
          <w:szCs w:val="20"/>
          <w:highlight w:val="yellow"/>
        </w:rPr>
        <w:t xml:space="preserve">[a la aceptación de cada Entregable / mensualmente a mes vencido]</w:t>
      </w:r>
      <w:r>
        <w:rPr>
          <w:rFonts w:ascii="Nunito Sans" w:cs="Nunito Sans" w:eastAsia="Nunito Sans" w:hAnsi="Nunito Sans"/>
          <w:color w:val="102E3B"/>
          <w:sz w:val="20"/>
          <w:szCs w:val="20"/>
        </w:rPr>
        <w:t xml:space="preserve">, indicando la referencia de este contrato y </w:t>
      </w:r>
      <w:r>
        <w:rPr>
          <w:rFonts w:ascii="Nunito Sans" w:cs="Nunito Sans" w:eastAsia="Nunito Sans" w:hAnsi="Nunito Sans"/>
          <w:color w:val="102E3B"/>
          <w:sz w:val="20"/>
          <w:szCs w:val="20"/>
          <w:highlight w:val="yellow"/>
        </w:rPr>
        <w:t xml:space="preserve">[el número de orden de compra]</w:t>
      </w:r>
      <w:r>
        <w:rPr>
          <w:rFonts w:ascii="Nunito Sans" w:cs="Nunito Sans" w:eastAsia="Nunito Sans" w:hAnsi="Nunito Sans"/>
          <w:color w:val="102E3B"/>
          <w:sz w:val="20"/>
          <w:szCs w:val="20"/>
        </w:rPr>
        <w:t xml:space="preserve">.</w:t>
      </w:r>
    </w:p>
    <w:p>
      <w:pPr>
        <w:pStyle w:val="ListParagraph"/>
        <w:numPr>
          <w:ilvl w:val="0"/>
          <w:numId w:val="10"/>
        </w:numPr>
        <w:spacing w:after="80" w:line="290"/>
      </w:pPr>
      <w:r>
        <w:rPr>
          <w:rFonts w:ascii="Nunito Sans" w:cs="Nunito Sans" w:eastAsia="Nunito Sans" w:hAnsi="Nunito Sans"/>
          <w:color w:val="102E3B"/>
          <w:sz w:val="20"/>
          <w:szCs w:val="20"/>
        </w:rPr>
        <w:t xml:space="preserve">El Cliente pagará cada factura correcta y no impugnada 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desde su recepción, en </w:t>
      </w:r>
      <w:r>
        <w:rPr>
          <w:rFonts w:ascii="Nunito Sans" w:cs="Nunito Sans" w:eastAsia="Nunito Sans" w:hAnsi="Nunito Sans"/>
          <w:color w:val="102E3B"/>
          <w:sz w:val="20"/>
          <w:szCs w:val="20"/>
          <w:highlight w:val="yellow"/>
        </w:rPr>
        <w:t xml:space="preserve">[moneda]</w:t>
      </w:r>
      <w:r>
        <w:rPr>
          <w:rFonts w:ascii="Nunito Sans" w:cs="Nunito Sans" w:eastAsia="Nunito Sans" w:hAnsi="Nunito Sans"/>
          <w:color w:val="102E3B"/>
          <w:sz w:val="20"/>
          <w:szCs w:val="20"/>
        </w:rPr>
        <w:t xml:space="preserve">, en la cuenta del Proveedor que figura en el Anexo 2. Cada parte asume sus propias comisiones bancarias.</w:t>
      </w:r>
    </w:p>
    <w:p>
      <w:pPr>
        <w:pStyle w:val="ListParagraph"/>
        <w:numPr>
          <w:ilvl w:val="0"/>
          <w:numId w:val="10"/>
        </w:numPr>
        <w:spacing w:after="80" w:line="290"/>
      </w:pPr>
      <w:r>
        <w:rPr>
          <w:rFonts w:ascii="Nunito Sans" w:cs="Nunito Sans" w:eastAsia="Nunito Sans" w:hAnsi="Nunito Sans"/>
          <w:color w:val="102E3B"/>
          <w:sz w:val="20"/>
          <w:szCs w:val="20"/>
        </w:rPr>
        <w:t xml:space="preserve">Si el Cliente impugna una factura de buena fe, expondrá los motivos por escrito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y pagará a tiempo la parte no impugnada. Los pagos no impugnados que se retrasen devengan intereses al </w:t>
      </w:r>
      <w:r>
        <w:rPr>
          <w:rFonts w:ascii="Nunito Sans" w:cs="Nunito Sans" w:eastAsia="Nunito Sans" w:hAnsi="Nunito Sans"/>
          <w:color w:val="102E3B"/>
          <w:sz w:val="20"/>
          <w:szCs w:val="20"/>
          <w:highlight w:val="yellow"/>
        </w:rPr>
        <w:t xml:space="preserve">[X % anual por encima del tipo del banco central / tipo fijado por la ley]</w:t>
      </w:r>
      <w:r>
        <w:rPr>
          <w:rFonts w:ascii="Nunito Sans" w:cs="Nunito Sans" w:eastAsia="Nunito Sans" w:hAnsi="Nunito Sans"/>
          <w:color w:val="102E3B"/>
          <w:sz w:val="20"/>
          <w:szCs w:val="20"/>
        </w:rPr>
        <w:t xml:space="preserve">.</w:t>
      </w:r>
    </w:p>
    <w:p>
      <w:pPr>
        <w:pStyle w:val="ListParagraph"/>
        <w:numPr>
          <w:ilvl w:val="0"/>
          <w:numId w:val="10"/>
        </w:numPr>
        <w:spacing w:after="80" w:line="290"/>
      </w:pPr>
      <w:r>
        <w:rPr>
          <w:rFonts w:ascii="Nunito Sans" w:cs="Nunito Sans" w:eastAsia="Nunito Sans" w:hAnsi="Nunito Sans"/>
          <w:color w:val="102E3B"/>
          <w:sz w:val="20"/>
          <w:szCs w:val="20"/>
          <w:highlight w:val="yellow"/>
        </w:rPr>
        <w:t xml:space="preserve">[Opcional: El Cliente pagará un anticipo del X % del Precio en un plazo de 10 Días Hábiles desde la Fecha de Entrada en Vigor, que se descontará de las facturas posteriores.]</w:t>
      </w:r>
    </w:p>
    <w:p>
      <w:pPr>
        <w:pStyle w:val="ListParagraph"/>
        <w:numPr>
          <w:ilvl w:val="0"/>
          <w:numId w:val="10"/>
        </w:numPr>
        <w:spacing w:after="80" w:line="290"/>
      </w:pPr>
      <w:r>
        <w:rPr>
          <w:rFonts w:ascii="Nunito Sans" w:cs="Nunito Sans" w:eastAsia="Nunito Sans" w:hAnsi="Nunito Sans"/>
          <w:color w:val="102E3B"/>
          <w:sz w:val="20"/>
          <w:szCs w:val="20"/>
        </w:rPr>
        <w:t xml:space="preserve">El Cliente confirmará por teléfono cualquier cambio de cuenta bancaria con la persona responsable del contrato del Proveedor, en el número que figura en este contrato, antes de realizar pagos en ella.</w:t>
      </w:r>
    </w:p>
    <w:p>
      <w:pPr>
        <w:pStyle w:val="Heading2"/>
        <w:keepNext/>
        <w:spacing w:after="120" w:before="280"/>
      </w:pPr>
      <w:r>
        <w:rPr>
          <w:rFonts w:ascii="DM Serif Display" w:cs="DM Serif Display" w:eastAsia="DM Serif Display" w:hAnsi="DM Serif Display"/>
          <w:color w:val="123C48"/>
          <w:sz w:val="28"/>
          <w:szCs w:val="28"/>
        </w:rPr>
        <w:t xml:space="preserve">8. Gastos</w:t>
      </w:r>
    </w:p>
    <w:p>
      <w:pPr>
        <w:pStyle w:val="ListParagraph"/>
        <w:numPr>
          <w:ilvl w:val="0"/>
          <w:numId w:val="11"/>
        </w:numPr>
        <w:spacing w:after="80" w:line="290"/>
      </w:pPr>
      <w:r>
        <w:rPr>
          <w:rFonts w:ascii="Nunito Sans" w:cs="Nunito Sans" w:eastAsia="Nunito Sans" w:hAnsi="Nunito Sans"/>
          <w:color w:val="102E3B"/>
          <w:sz w:val="20"/>
          <w:szCs w:val="20"/>
        </w:rPr>
        <w:t xml:space="preserve">El Precio incluye todos los costos del Proveedor, salvo los gastos que el Anexo 2 enumera como reembolsables. El Cliente solo los reembolsará si son necesarios, se han aprobado por escrito con antelación </w:t>
      </w:r>
      <w:r>
        <w:rPr>
          <w:rFonts w:ascii="Nunito Sans" w:cs="Nunito Sans" w:eastAsia="Nunito Sans" w:hAnsi="Nunito Sans"/>
          <w:color w:val="102E3B"/>
          <w:sz w:val="20"/>
          <w:szCs w:val="20"/>
          <w:highlight w:val="yellow"/>
        </w:rPr>
        <w:t xml:space="preserve">[cuando superen un importe]</w:t>
      </w:r>
      <w:r>
        <w:rPr>
          <w:rFonts w:ascii="Nunito Sans" w:cs="Nunito Sans" w:eastAsia="Nunito Sans" w:hAnsi="Nunito Sans"/>
          <w:color w:val="102E3B"/>
          <w:sz w:val="20"/>
          <w:szCs w:val="20"/>
        </w:rPr>
        <w:t xml:space="preserve">, se ajustan a </w:t>
      </w:r>
      <w:r>
        <w:rPr>
          <w:rFonts w:ascii="Nunito Sans" w:cs="Nunito Sans" w:eastAsia="Nunito Sans" w:hAnsi="Nunito Sans"/>
          <w:color w:val="102E3B"/>
          <w:sz w:val="20"/>
          <w:szCs w:val="20"/>
          <w:highlight w:val="yellow"/>
        </w:rPr>
        <w:t xml:space="preserve">[la Política de Gastos y Viáticos del Cliente]</w:t>
      </w:r>
      <w:r>
        <w:rPr>
          <w:rFonts w:ascii="Nunito Sans" w:cs="Nunito Sans" w:eastAsia="Nunito Sans" w:hAnsi="Nunito Sans"/>
          <w:color w:val="102E3B"/>
          <w:sz w:val="20"/>
          <w:szCs w:val="20"/>
        </w:rPr>
        <w:t xml:space="preserve">, están respaldados por justificantes y se facturan en un plazo de </w:t>
      </w:r>
      <w:r>
        <w:rPr>
          <w:rFonts w:ascii="Nunito Sans" w:cs="Nunito Sans" w:eastAsia="Nunito Sans" w:hAnsi="Nunito Sans"/>
          <w:color w:val="102E3B"/>
          <w:sz w:val="20"/>
          <w:szCs w:val="20"/>
          <w:highlight w:val="yellow"/>
        </w:rPr>
        <w:t xml:space="preserve">[60]</w:t>
      </w:r>
      <w:r>
        <w:rPr>
          <w:rFonts w:ascii="Nunito Sans" w:cs="Nunito Sans" w:eastAsia="Nunito Sans" w:hAnsi="Nunito Sans"/>
          <w:color w:val="102E3B"/>
          <w:sz w:val="20"/>
          <w:szCs w:val="20"/>
        </w:rPr>
        <w:t xml:space="preserve"> días, sin recargo.</w:t>
      </w:r>
    </w:p>
    <w:p>
      <w:pPr>
        <w:pStyle w:val="Heading2"/>
        <w:keepNext/>
        <w:spacing w:after="120" w:before="280"/>
      </w:pPr>
      <w:r>
        <w:rPr>
          <w:rFonts w:ascii="DM Serif Display" w:cs="DM Serif Display" w:eastAsia="DM Serif Display" w:hAnsi="DM Serif Display"/>
          <w:color w:val="123C48"/>
          <w:sz w:val="28"/>
          <w:szCs w:val="28"/>
        </w:rPr>
        <w:t xml:space="preserve">9. Impuestos</w:t>
      </w:r>
    </w:p>
    <w:p>
      <w:pPr>
        <w:pStyle w:val="ListParagraph"/>
        <w:numPr>
          <w:ilvl w:val="0"/>
          <w:numId w:val="12"/>
        </w:numPr>
        <w:spacing w:after="80" w:line="290"/>
      </w:pPr>
      <w:r>
        <w:rPr>
          <w:rFonts w:ascii="Nunito Sans" w:cs="Nunito Sans" w:eastAsia="Nunito Sans" w:hAnsi="Nunito Sans"/>
          <w:color w:val="102E3B"/>
          <w:sz w:val="20"/>
          <w:szCs w:val="20"/>
        </w:rPr>
        <w:t xml:space="preserve">El Precio </w:t>
      </w:r>
      <w:r>
        <w:rPr>
          <w:rFonts w:ascii="Nunito Sans" w:cs="Nunito Sans" w:eastAsia="Nunito Sans" w:hAnsi="Nunito Sans"/>
          <w:color w:val="102E3B"/>
          <w:sz w:val="20"/>
          <w:szCs w:val="20"/>
          <w:highlight w:val="yellow"/>
        </w:rPr>
        <w:t xml:space="preserve">[no incluye / incluye]</w:t>
      </w:r>
      <w:r>
        <w:rPr>
          <w:rFonts w:ascii="Nunito Sans" w:cs="Nunito Sans" w:eastAsia="Nunito Sans" w:hAnsi="Nunito Sans"/>
          <w:color w:val="102E3B"/>
          <w:sz w:val="20"/>
          <w:szCs w:val="20"/>
        </w:rPr>
        <w:t xml:space="preserve"> el impuesto sobre el valor añadido (IVA) o impuestos similares. Cuando deba añadirse el IVA, el Cliente lo pagará contra una factura fiscal válida.</w:t>
      </w:r>
    </w:p>
    <w:p>
      <w:pPr>
        <w:pStyle w:val="ListParagraph"/>
        <w:numPr>
          <w:ilvl w:val="0"/>
          <w:numId w:val="12"/>
        </w:numPr>
        <w:spacing w:after="80" w:line="290"/>
      </w:pPr>
      <w:r>
        <w:rPr>
          <w:rFonts w:ascii="Nunito Sans" w:cs="Nunito Sans" w:eastAsia="Nunito Sans" w:hAnsi="Nunito Sans"/>
          <w:color w:val="102E3B"/>
          <w:sz w:val="20"/>
          <w:szCs w:val="20"/>
        </w:rPr>
        <w:t xml:space="preserve">El Proveedor es responsable del impuesto sobre la renta, las cotizaciones a la seguridad social y demás pagos que se adeuden por sí mismo y por su Personal.</w:t>
      </w:r>
    </w:p>
    <w:p>
      <w:pPr>
        <w:pStyle w:val="ListParagraph"/>
        <w:numPr>
          <w:ilvl w:val="0"/>
          <w:numId w:val="12"/>
        </w:numPr>
        <w:spacing w:after="80" w:line="290"/>
      </w:pPr>
      <w:r>
        <w:rPr>
          <w:rFonts w:ascii="Nunito Sans" w:cs="Nunito Sans" w:eastAsia="Nunito Sans" w:hAnsi="Nunito Sans"/>
          <w:color w:val="102E3B"/>
          <w:sz w:val="20"/>
          <w:szCs w:val="20"/>
        </w:rPr>
        <w:t xml:space="preserve">Si la ley obliga al Cliente a retener impuestos de un pago, el Cliente los ingresará en la autoridad tributaria a tiempo y entregará al Proveedor el justificante oficial 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El Precio </w:t>
      </w:r>
      <w:r>
        <w:rPr>
          <w:rFonts w:ascii="Nunito Sans" w:cs="Nunito Sans" w:eastAsia="Nunito Sans" w:hAnsi="Nunito Sans"/>
          <w:color w:val="102E3B"/>
          <w:sz w:val="20"/>
          <w:szCs w:val="20"/>
          <w:highlight w:val="yellow"/>
        </w:rPr>
        <w:t xml:space="preserve">[se incrementará / no se incrementará]</w:t>
      </w:r>
      <w:r>
        <w:rPr>
          <w:rFonts w:ascii="Nunito Sans" w:cs="Nunito Sans" w:eastAsia="Nunito Sans" w:hAnsi="Nunito Sans"/>
          <w:color w:val="102E3B"/>
          <w:sz w:val="20"/>
          <w:szCs w:val="20"/>
        </w:rPr>
        <w:t xml:space="preserve"> para cubrirlos.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PAGO, GASTOS E IMPUESTOS</w:t>
            </w:r>
          </w:p>
          <w:p>
            <w:pPr>
              <w:spacing w:after="120" w:before="0" w:line="300"/>
            </w:pPr>
            <w:r>
              <w:rPr>
                <w:rFonts w:ascii="Nunito Sans" w:cs="Nunito Sans" w:eastAsia="Nunito Sans" w:hAnsi="Nunito Sans"/>
                <w:b/>
                <w:bCs/>
                <w:color w:val="102E3B"/>
                <w:sz w:val="19"/>
                <w:szCs w:val="19"/>
              </w:rPr>
              <w:t xml:space="preserve">Si eres el Cliente:</w:t>
            </w:r>
            <w:r>
              <w:rPr>
                <w:rFonts w:ascii="Nunito Sans" w:cs="Nunito Sans" w:eastAsia="Nunito Sans" w:hAnsi="Nunito Sans"/>
                <w:color w:val="102E3B"/>
                <w:sz w:val="19"/>
                <w:szCs w:val="19"/>
              </w:rPr>
              <w:t xml:space="preserve"> vincula los pagos a Entregables aceptados, retén un </w:t>
            </w:r>
            <w:r>
              <w:rPr>
                <w:rFonts w:ascii="Nunito Sans" w:cs="Nunito Sans" w:eastAsia="Nunito Sans" w:hAnsi="Nunito Sans"/>
                <w:color w:val="102E3B"/>
                <w:sz w:val="19"/>
                <w:szCs w:val="19"/>
                <w:highlight w:val="yellow"/>
              </w:rPr>
              <w:t xml:space="preserve">[10–20]</w:t>
            </w:r>
            <w:r>
              <w:rPr>
                <w:rFonts w:ascii="Nunito Sans" w:cs="Nunito Sans" w:eastAsia="Nunito Sans" w:hAnsi="Nunito Sans"/>
                <w:color w:val="102E3B"/>
                <w:sz w:val="19"/>
                <w:szCs w:val="19"/>
              </w:rPr>
              <w:t xml:space="preserve"> % hasta el último y comprueba que tu financiador permite los anticipos. </w:t>
            </w:r>
            <w:r>
              <w:rPr>
                <w:rFonts w:ascii="Nunito Sans" w:cs="Nunito Sans" w:eastAsia="Nunito Sans" w:hAnsi="Nunito Sans"/>
                <w:b/>
                <w:bCs/>
                <w:color w:val="102E3B"/>
                <w:sz w:val="19"/>
                <w:szCs w:val="19"/>
              </w:rPr>
              <w:t xml:space="preserve">Si eres el Proveedor:</w:t>
            </w:r>
            <w:r>
              <w:rPr>
                <w:rFonts w:ascii="Nunito Sans" w:cs="Nunito Sans" w:eastAsia="Nunito Sans" w:hAnsi="Nunito Sans"/>
                <w:color w:val="102E3B"/>
                <w:sz w:val="19"/>
                <w:szCs w:val="19"/>
              </w:rPr>
              <w:t xml:space="preserve"> pide un anticipo (un 20–30 % es habitual para proveedores pequeños) e intereses por pago tardío.</w:t>
            </w:r>
          </w:p>
          <w:p>
            <w:pPr>
              <w:spacing w:after="120" w:before="0" w:line="300"/>
            </w:pPr>
            <w:r>
              <w:rPr>
                <w:rFonts w:ascii="Nunito Sans" w:cs="Nunito Sans" w:eastAsia="Nunito Sans" w:hAnsi="Nunito Sans"/>
                <w:b/>
                <w:bCs/>
                <w:color w:val="102E3B"/>
                <w:sz w:val="19"/>
                <w:szCs w:val="19"/>
              </w:rPr>
              <w:t xml:space="preserve">Notas por país:</w:t>
            </w:r>
            <w:r>
              <w:rPr>
                <w:rFonts w:ascii="Nunito Sans" w:cs="Nunito Sans" w:eastAsia="Nunito Sans" w:hAnsi="Nunito Sans"/>
                <w:color w:val="102E3B"/>
                <w:sz w:val="19"/>
                <w:szCs w:val="19"/>
              </w:rPr>
              <w:t xml:space="preserve"> algunas leyes fijan intereses por los pagos comerciales tardíos, por ejemplo la UK Late Payment of Commercial Debts (Interest) Act 1998. Muchos países, entre ellos Kenia, Nigeria, Ghana, la India y Perú, obligan a quien paga a retener impuestos de los honorarios por servicios. Los tipos, las exenciones para organizaciones sin fines de lucro y los tipos de los convenios cambian con frecuencia: consulta con una persona asesora fiscal y acordad si los honorarios son "brutos" (el impuesto se descuenta de ellos) o "netos" (el impuesto se paga además).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Garantías</w:t>
      </w:r>
    </w:p>
    <w:p>
      <w:pPr>
        <w:pStyle w:val="ListParagraph"/>
        <w:numPr>
          <w:ilvl w:val="0"/>
          <w:numId w:val="13"/>
        </w:numPr>
        <w:spacing w:after="80" w:line="290"/>
      </w:pPr>
      <w:r>
        <w:rPr>
          <w:rFonts w:ascii="Nunito Sans" w:cs="Nunito Sans" w:eastAsia="Nunito Sans" w:hAnsi="Nunito Sans"/>
          <w:color w:val="102E3B"/>
          <w:sz w:val="20"/>
          <w:szCs w:val="20"/>
        </w:rPr>
        <w:t xml:space="preserve">Cada parte confirma que tiene capacidad para celebrar este contrato.</w:t>
      </w:r>
    </w:p>
    <w:p>
      <w:pPr>
        <w:pStyle w:val="ListParagraph"/>
        <w:numPr>
          <w:ilvl w:val="0"/>
          <w:numId w:val="13"/>
        </w:numPr>
        <w:spacing w:after="80" w:line="290"/>
      </w:pPr>
      <w:r>
        <w:rPr>
          <w:rFonts w:ascii="Nunito Sans" w:cs="Nunito Sans" w:eastAsia="Nunito Sans" w:hAnsi="Nunito Sans"/>
          <w:color w:val="102E3B"/>
          <w:sz w:val="20"/>
          <w:szCs w:val="20"/>
        </w:rPr>
        <w:t xml:space="preserve">El Proveedor confirma que tiene las licencias necesarias para los Servicios; que los Entregables no infringirán los Derechos de Propiedad Intelectual de nadie; y que la información que facilitó durante la selección era veraz.</w:t>
      </w:r>
    </w:p>
    <w:p>
      <w:pPr>
        <w:pStyle w:val="ListParagraph"/>
        <w:numPr>
          <w:ilvl w:val="0"/>
          <w:numId w:val="13"/>
        </w:numPr>
        <w:spacing w:after="80" w:line="290"/>
      </w:pPr>
      <w:r>
        <w:rPr>
          <w:rFonts w:ascii="Nunito Sans" w:cs="Nunito Sans" w:eastAsia="Nunito Sans" w:hAnsi="Nunito Sans"/>
          <w:color w:val="102E3B"/>
          <w:sz w:val="20"/>
          <w:szCs w:val="20"/>
        </w:rPr>
        <w:t xml:space="preserve">El Cliente confirma que puede compartir lícitamente los materiales que proporciona.</w:t>
      </w:r>
    </w:p>
    <w:p>
      <w:pPr>
        <w:pStyle w:val="ListParagraph"/>
        <w:numPr>
          <w:ilvl w:val="0"/>
          <w:numId w:val="13"/>
        </w:numPr>
        <w:spacing w:after="80" w:line="290"/>
      </w:pPr>
      <w:r>
        <w:rPr>
          <w:rFonts w:ascii="Nunito Sans" w:cs="Nunito Sans" w:eastAsia="Nunito Sans" w:hAnsi="Nunito Sans"/>
          <w:color w:val="102E3B"/>
          <w:sz w:val="20"/>
          <w:szCs w:val="20"/>
        </w:rPr>
        <w:t xml:space="preserve">Si, en un plazo de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 después de la aceptación, se constata que un Entregable no se ajusta a este contrato, el Proveedor lo corregirá a su costo.</w:t>
      </w:r>
    </w:p>
    <w:p>
      <w:pPr>
        <w:pStyle w:val="Heading2"/>
        <w:keepNext/>
        <w:spacing w:after="120" w:before="280"/>
      </w:pPr>
      <w:r>
        <w:rPr>
          <w:rFonts w:ascii="DM Serif Display" w:cs="DM Serif Display" w:eastAsia="DM Serif Display" w:hAnsi="DM Serif Display"/>
          <w:color w:val="123C48"/>
          <w:sz w:val="28"/>
          <w:szCs w:val="28"/>
        </w:rPr>
        <w:t xml:space="preserve">11. Confidencialidad</w:t>
      </w:r>
    </w:p>
    <w:p>
      <w:pPr>
        <w:pStyle w:val="ListParagraph"/>
        <w:numPr>
          <w:ilvl w:val="0"/>
          <w:numId w:val="14"/>
        </w:numPr>
        <w:spacing w:after="80" w:line="290"/>
      </w:pPr>
      <w:r>
        <w:rPr>
          <w:rFonts w:ascii="Nunito Sans" w:cs="Nunito Sans" w:eastAsia="Nunito Sans" w:hAnsi="Nunito Sans"/>
          <w:color w:val="102E3B"/>
          <w:sz w:val="20"/>
          <w:szCs w:val="20"/>
        </w:rPr>
        <w:t xml:space="preserve">Cada parte mantendrá la confidencialidad de la Información Confidencial de la otra y la usará solo para los fines de este contrato.</w:t>
      </w:r>
    </w:p>
    <w:p>
      <w:pPr>
        <w:pStyle w:val="ListParagraph"/>
        <w:numPr>
          <w:ilvl w:val="0"/>
          <w:numId w:val="14"/>
        </w:numPr>
        <w:spacing w:after="80" w:line="290"/>
      </w:pPr>
      <w:r>
        <w:rPr>
          <w:rFonts w:ascii="Nunito Sans" w:cs="Nunito Sans" w:eastAsia="Nunito Sans" w:hAnsi="Nunito Sans"/>
          <w:color w:val="102E3B"/>
          <w:sz w:val="20"/>
          <w:szCs w:val="20"/>
        </w:rPr>
        <w:t xml:space="preserve">Una parte solo puede compartirla con su Personal, sus asesores, sus auditores </w:t>
      </w:r>
      <w:r>
        <w:rPr>
          <w:rFonts w:ascii="Nunito Sans" w:cs="Nunito Sans" w:eastAsia="Nunito Sans" w:hAnsi="Nunito Sans"/>
          <w:color w:val="102E3B"/>
          <w:sz w:val="20"/>
          <w:szCs w:val="20"/>
          <w:highlight w:val="yellow"/>
        </w:rPr>
        <w:t xml:space="preserve">[y sus financiadores]</w:t>
      </w:r>
      <w:r>
        <w:rPr>
          <w:rFonts w:ascii="Nunito Sans" w:cs="Nunito Sans" w:eastAsia="Nunito Sans" w:hAnsi="Nunito Sans"/>
          <w:color w:val="102E3B"/>
          <w:sz w:val="20"/>
          <w:szCs w:val="20"/>
        </w:rPr>
        <w:t xml:space="preserve"> que la necesiten y estén sujetos a deberes de confidencialidad similares.</w:t>
      </w:r>
    </w:p>
    <w:p>
      <w:pPr>
        <w:pStyle w:val="ListParagraph"/>
        <w:numPr>
          <w:ilvl w:val="0"/>
          <w:numId w:val="14"/>
        </w:numPr>
        <w:spacing w:after="80" w:line="290"/>
      </w:pPr>
      <w:r>
        <w:rPr>
          <w:rFonts w:ascii="Nunito Sans" w:cs="Nunito Sans" w:eastAsia="Nunito Sans" w:hAnsi="Nunito Sans"/>
          <w:color w:val="102E3B"/>
          <w:sz w:val="20"/>
          <w:szCs w:val="20"/>
        </w:rPr>
        <w:t xml:space="preserve">Esta cláusula no cubre la información que se hace pública sin culpa de la parte receptora, ni la que esta ya poseía, desarrolla de forma independiente o recibe lícitamente de un tercero. Una parte puede divulgar lo que exijan la ley o un organismo regulador, informando antes a la otra cuando sea lícito.</w:t>
      </w:r>
    </w:p>
    <w:p>
      <w:pPr>
        <w:pStyle w:val="ListParagraph"/>
        <w:numPr>
          <w:ilvl w:val="0"/>
          <w:numId w:val="14"/>
        </w:numPr>
        <w:spacing w:after="80" w:line="290"/>
      </w:pPr>
      <w:r>
        <w:rPr>
          <w:rFonts w:ascii="Nunito Sans" w:cs="Nunito Sans" w:eastAsia="Nunito Sans" w:hAnsi="Nunito Sans"/>
          <w:color w:val="102E3B"/>
          <w:sz w:val="20"/>
          <w:szCs w:val="20"/>
        </w:rPr>
        <w:t xml:space="preserve">El Cliente puede compartir este contrato y los Entregables con sus financiadores, auditores y organismos reguladores, y publicar los Entregables según lo indicado en el Anexo 1.</w:t>
      </w:r>
    </w:p>
    <w:p>
      <w:pPr>
        <w:pStyle w:val="ListParagraph"/>
        <w:numPr>
          <w:ilvl w:val="0"/>
          <w:numId w:val="14"/>
        </w:numPr>
        <w:spacing w:after="80" w:line="290"/>
      </w:pPr>
      <w:r>
        <w:rPr>
          <w:rFonts w:ascii="Nunito Sans" w:cs="Nunito Sans" w:eastAsia="Nunito Sans" w:hAnsi="Nunito Sans"/>
          <w:color w:val="102E3B"/>
          <w:sz w:val="20"/>
          <w:szCs w:val="20"/>
        </w:rPr>
        <w:t xml:space="preserve">Estos deberes continúan durante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años después de que termine este contrato, y sin límite de tiempo en el caso de los datos personales, la información de salvaguarda y los secretos comerciales.</w:t>
      </w:r>
    </w:p>
    <w:p>
      <w:pPr>
        <w:pStyle w:val="Heading2"/>
        <w:keepNext/>
        <w:spacing w:after="120" w:before="280"/>
      </w:pPr>
      <w:r>
        <w:rPr>
          <w:rFonts w:ascii="DM Serif Display" w:cs="DM Serif Display" w:eastAsia="DM Serif Display" w:hAnsi="DM Serif Display"/>
          <w:color w:val="123C48"/>
          <w:sz w:val="28"/>
          <w:szCs w:val="28"/>
        </w:rPr>
        <w:t xml:space="preserve">12. Protección de datos</w:t>
      </w:r>
    </w:p>
    <w:p>
      <w:pPr>
        <w:pStyle w:val="ListParagraph"/>
        <w:numPr>
          <w:ilvl w:val="0"/>
          <w:numId w:val="15"/>
        </w:numPr>
        <w:spacing w:after="80" w:line="290"/>
      </w:pPr>
      <w:r>
        <w:rPr>
          <w:rFonts w:ascii="Nunito Sans" w:cs="Nunito Sans" w:eastAsia="Nunito Sans" w:hAnsi="Nunito Sans"/>
          <w:color w:val="102E3B"/>
          <w:sz w:val="20"/>
          <w:szCs w:val="20"/>
        </w:rPr>
        <w:t xml:space="preserve">Cada parte cumplirá la Legislación de Protección de Datos.</w:t>
      </w:r>
    </w:p>
    <w:p>
      <w:pPr>
        <w:pStyle w:val="ListParagraph"/>
        <w:numPr>
          <w:ilvl w:val="0"/>
          <w:numId w:val="15"/>
        </w:numPr>
        <w:spacing w:after="80" w:line="290"/>
      </w:pPr>
      <w:r>
        <w:rPr>
          <w:rFonts w:ascii="Nunito Sans" w:cs="Nunito Sans" w:eastAsia="Nunito Sans" w:hAnsi="Nunito Sans"/>
          <w:color w:val="102E3B"/>
          <w:sz w:val="20"/>
          <w:szCs w:val="20"/>
        </w:rPr>
        <w:t xml:space="preserve">El Anexo 1 indica si el Proveedor tratará datos personales por cuenta del Cliente. Cuando el Proveedor trate datos personales por cuenta del Cliente y siguiendo sus instrucciones, el Proveedor es un encargado del tratamiento y se aplica el Anexo 3.</w:t>
      </w:r>
    </w:p>
    <w:p>
      <w:pPr>
        <w:pStyle w:val="ListParagraph"/>
        <w:numPr>
          <w:ilvl w:val="0"/>
          <w:numId w:val="15"/>
        </w:numPr>
        <w:spacing w:after="80" w:line="290"/>
      </w:pPr>
      <w:r>
        <w:rPr>
          <w:rFonts w:ascii="Nunito Sans" w:cs="Nunito Sans" w:eastAsia="Nunito Sans" w:hAnsi="Nunito Sans"/>
          <w:color w:val="102E3B"/>
          <w:sz w:val="20"/>
          <w:szCs w:val="20"/>
        </w:rPr>
        <w:t xml:space="preserve">Cuando cada parte decida por sí misma por qué y cómo usa datos personales, como los datos de contacto del personal, cada una es un responsable del tratamiento independiente. Ninguna de las partes compartirá datos personales que la otra no necesite.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FUNCIONES EN MATERIA DE PROTECCIÓN DE DATOS</w:t>
            </w:r>
          </w:p>
          <w:p>
            <w:pPr>
              <w:spacing w:after="120" w:before="0" w:line="300"/>
            </w:pPr>
            <w:r>
              <w:rPr>
                <w:rFonts w:ascii="Nunito Sans" w:cs="Nunito Sans" w:eastAsia="Nunito Sans" w:hAnsi="Nunito Sans"/>
                <w:b/>
                <w:bCs/>
                <w:color w:val="102E3B"/>
                <w:sz w:val="19"/>
                <w:szCs w:val="19"/>
              </w:rPr>
              <w:t xml:space="preserve">Un encargado del tratamiento</w:t>
            </w:r>
            <w:r>
              <w:rPr>
                <w:rFonts w:ascii="Nunito Sans" w:cs="Nunito Sans" w:eastAsia="Nunito Sans" w:hAnsi="Nunito Sans"/>
                <w:color w:val="102E3B"/>
                <w:sz w:val="19"/>
                <w:szCs w:val="19"/>
              </w:rPr>
              <w:t xml:space="preserve"> solo sigue instrucciones: por ejemplo, una empresa que aloja tu base de datos, gestiona tus nóminas o transcribe entrevistas que tú has diseñado. La mayoría de las leyes de protección de datos exigen un contrato escrito con el encargado del tratamiento. El artículo 28 del RGPD enumera las cláusulas obligatorias, y el Anexo 3 lo sigue. La POPIA de Sudáfrica (secciones 20 y 21) establece obligaciones similares para el "operator". Consulta tu legislación local sobre los contratos con encargados del tratamiento.</w:t>
            </w:r>
          </w:p>
          <w:p>
            <w:pPr>
              <w:spacing w:after="120" w:before="0" w:line="300"/>
            </w:pPr>
            <w:r>
              <w:rPr>
                <w:rFonts w:ascii="Nunito Sans" w:cs="Nunito Sans" w:eastAsia="Nunito Sans" w:hAnsi="Nunito Sans"/>
                <w:b/>
                <w:bCs/>
                <w:color w:val="102E3B"/>
                <w:sz w:val="19"/>
                <w:szCs w:val="19"/>
              </w:rPr>
              <w:t xml:space="preserve">Un responsable del tratamiento independiente</w:t>
            </w:r>
            <w:r>
              <w:rPr>
                <w:rFonts w:ascii="Nunito Sans" w:cs="Nunito Sans" w:eastAsia="Nunito Sans" w:hAnsi="Nunito Sans"/>
                <w:color w:val="102E3B"/>
                <w:sz w:val="19"/>
                <w:szCs w:val="19"/>
              </w:rPr>
              <w:t xml:space="preserve"> decide sus propios fines: una evaluadora que diseña y publica su propia encuesta puede serlo. Si decidís los fines en conjunto, podéis ser corresponsables del tratamiento, lo que requiere otro tipo de acuerdo. Si tienes dudas, usa el Acuerdo de Intercambio de Datos o pide asesoramiento.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Propiedad intelectual</w:t>
      </w:r>
    </w:p>
    <w:p>
      <w:pPr>
        <w:pStyle w:val="ListParagraph"/>
        <w:numPr>
          <w:ilvl w:val="0"/>
          <w:numId w:val="16"/>
        </w:numPr>
        <w:spacing w:after="80" w:line="290"/>
      </w:pPr>
      <w:r>
        <w:rPr>
          <w:rFonts w:ascii="Nunito Sans" w:cs="Nunito Sans" w:eastAsia="Nunito Sans" w:hAnsi="Nunito Sans"/>
          <w:color w:val="102E3B"/>
          <w:sz w:val="20"/>
          <w:szCs w:val="20"/>
        </w:rPr>
        <w:t xml:space="preserve">Cada parte conserva sus Derechos de Propiedad Intelectual sobre los materiales que existían antes de este contrato o que desarrolle de forma independiente ("Propiedad Intelectual Previa").</w:t>
      </w:r>
    </w:p>
    <w:p>
      <w:pPr>
        <w:pStyle w:val="ListParagraph"/>
        <w:numPr>
          <w:ilvl w:val="0"/>
          <w:numId w:val="16"/>
        </w:numPr>
        <w:spacing w:after="80" w:line="290"/>
      </w:pPr>
      <w:r>
        <w:rPr>
          <w:rFonts w:ascii="Nunito Sans" w:cs="Nunito Sans" w:eastAsia="Nunito Sans" w:hAnsi="Nunito Sans"/>
          <w:b/>
          <w:bCs/>
          <w:color w:val="102E3B"/>
          <w:sz w:val="20"/>
          <w:szCs w:val="20"/>
        </w:rPr>
        <w:t xml:space="preserve">Opción A: el Cliente es titular de los Entregables.</w:t>
      </w:r>
      <w:r>
        <w:rPr>
          <w:rFonts w:ascii="Nunito Sans" w:cs="Nunito Sans" w:eastAsia="Nunito Sans" w:hAnsi="Nunito Sans"/>
          <w:color w:val="102E3B"/>
          <w:sz w:val="20"/>
          <w:szCs w:val="20"/>
        </w:rPr>
        <w:t xml:space="preserve"> Con el </w:t>
      </w:r>
      <w:r>
        <w:rPr>
          <w:rFonts w:ascii="Nunito Sans" w:cs="Nunito Sans" w:eastAsia="Nunito Sans" w:hAnsi="Nunito Sans"/>
          <w:color w:val="102E3B"/>
          <w:sz w:val="20"/>
          <w:szCs w:val="20"/>
          <w:highlight w:val="yellow"/>
        </w:rPr>
        <w:t xml:space="preserve">[pago íntegro de cada Entregable]</w:t>
      </w:r>
      <w:r>
        <w:rPr>
          <w:rFonts w:ascii="Nunito Sans" w:cs="Nunito Sans" w:eastAsia="Nunito Sans" w:hAnsi="Nunito Sans"/>
          <w:color w:val="102E3B"/>
          <w:sz w:val="20"/>
          <w:szCs w:val="20"/>
        </w:rPr>
        <w:t xml:space="preserve">, el Proveedor cede al Cliente todos los Derechos de Propiedad Intelectual sobre los Entregables, excepto la Propiedad Intelectual Previa del Proveedor y los materiales de terceros.</w:t>
      </w:r>
    </w:p>
    <w:p>
      <w:pPr>
        <w:pStyle w:val="ListParagraph"/>
        <w:numPr>
          <w:ilvl w:val="0"/>
          <w:numId w:val="16"/>
        </w:numPr>
        <w:spacing w:after="80" w:line="290"/>
      </w:pPr>
      <w:r>
        <w:rPr>
          <w:rFonts w:ascii="Nunito Sans" w:cs="Nunito Sans" w:eastAsia="Nunito Sans" w:hAnsi="Nunito Sans"/>
          <w:b/>
          <w:bCs/>
          <w:color w:val="102E3B"/>
          <w:sz w:val="20"/>
          <w:szCs w:val="20"/>
        </w:rPr>
        <w:t xml:space="preserve">Opción B: el Proveedor es titular de los Entregables.</w:t>
      </w:r>
      <w:r>
        <w:rPr>
          <w:rFonts w:ascii="Nunito Sans" w:cs="Nunito Sans" w:eastAsia="Nunito Sans" w:hAnsi="Nunito Sans"/>
          <w:color w:val="102E3B"/>
          <w:sz w:val="20"/>
          <w:szCs w:val="20"/>
        </w:rPr>
        <w:t xml:space="preserve"> El Proveedor conserva los Derechos de Propiedad Intelectual sobre los Entregables y concede al Cliente una licencia no exclusiva, mundial, gratuita, perpetua e irrevocable para usarlos, copiarlos, adaptarlos, traducirlos y compartirlos para los fines </w:t>
      </w:r>
      <w:r>
        <w:rPr>
          <w:rFonts w:ascii="Nunito Sans" w:cs="Nunito Sans" w:eastAsia="Nunito Sans" w:hAnsi="Nunito Sans"/>
          <w:color w:val="102E3B"/>
          <w:sz w:val="20"/>
          <w:szCs w:val="20"/>
          <w:highlight w:val="yellow"/>
        </w:rPr>
        <w:t xml:space="preserve">[institucionales y no comerciales]</w:t>
      </w:r>
      <w:r>
        <w:rPr>
          <w:rFonts w:ascii="Nunito Sans" w:cs="Nunito Sans" w:eastAsia="Nunito Sans" w:hAnsi="Nunito Sans"/>
          <w:color w:val="102E3B"/>
          <w:sz w:val="20"/>
          <w:szCs w:val="20"/>
        </w:rPr>
        <w:t xml:space="preserve"> del Cliente, incluso con sus financiadores, socios y comunidades.</w:t>
      </w:r>
    </w:p>
    <w:p>
      <w:pPr>
        <w:pStyle w:val="ListParagraph"/>
        <w:numPr>
          <w:ilvl w:val="0"/>
          <w:numId w:val="16"/>
        </w:numPr>
        <w:spacing w:after="80" w:line="290"/>
      </w:pPr>
      <w:r>
        <w:rPr>
          <w:rFonts w:ascii="Nunito Sans" w:cs="Nunito Sans" w:eastAsia="Nunito Sans" w:hAnsi="Nunito Sans"/>
          <w:color w:val="102E3B"/>
          <w:sz w:val="20"/>
          <w:szCs w:val="20"/>
        </w:rPr>
        <w:t xml:space="preserve">Cuando un Entregable incluya Propiedad Intelectual Previa del Proveedor o materiales de terceros, el Proveedor concede u obtiene una licencia en los términos de la cláusula 13.3 para su uso como parte de él. El Proveedor puede reutilizar sus conocimientos técnicos y herramientas generales, pero no la Información Confidencial del Cliente.</w:t>
      </w:r>
    </w:p>
    <w:p>
      <w:pPr>
        <w:pStyle w:val="ListParagraph"/>
        <w:numPr>
          <w:ilvl w:val="0"/>
          <w:numId w:val="16"/>
        </w:numPr>
        <w:spacing w:after="80" w:line="290"/>
      </w:pPr>
      <w:r>
        <w:rPr>
          <w:rFonts w:ascii="Nunito Sans" w:cs="Nunito Sans" w:eastAsia="Nunito Sans" w:hAnsi="Nunito Sans"/>
          <w:color w:val="102E3B"/>
          <w:sz w:val="20"/>
          <w:szCs w:val="20"/>
        </w:rPr>
        <w:t xml:space="preserve">El Proveedor obtendrá de su Personal los derechos que necesite para esta cláusula y, en la medida en que lo permita la ley, la renuncia a los derechos morales (el derecho de la autora o el autor a ser nombrado y a oponerse a modificaciones). El Cliente reconocerá la autoría al publicar </w:t>
      </w:r>
      <w:r>
        <w:rPr>
          <w:rFonts w:ascii="Nunito Sans" w:cs="Nunito Sans" w:eastAsia="Nunito Sans" w:hAnsi="Nunito Sans"/>
          <w:color w:val="102E3B"/>
          <w:sz w:val="20"/>
          <w:szCs w:val="20"/>
          <w:highlight w:val="yellow"/>
        </w:rPr>
        <w:t xml:space="preserve">[si se le solicita]</w:t>
      </w:r>
      <w:r>
        <w:rPr>
          <w:rFonts w:ascii="Nunito Sans" w:cs="Nunito Sans" w:eastAsia="Nunito Sans" w:hAnsi="Nunito Sans"/>
          <w:color w:val="102E3B"/>
          <w:sz w:val="20"/>
          <w:szCs w:val="20"/>
        </w:rPr>
        <w:t xml:space="preserve">.</w:t>
      </w:r>
    </w:p>
    <w:p>
      <w:pPr>
        <w:pStyle w:val="ListParagraph"/>
        <w:numPr>
          <w:ilvl w:val="0"/>
          <w:numId w:val="16"/>
        </w:numPr>
        <w:spacing w:after="80" w:line="290"/>
      </w:pPr>
      <w:r>
        <w:rPr>
          <w:rFonts w:ascii="Nunito Sans" w:cs="Nunito Sans" w:eastAsia="Nunito Sans" w:hAnsi="Nunito Sans"/>
          <w:color w:val="102E3B"/>
          <w:sz w:val="20"/>
          <w:szCs w:val="20"/>
        </w:rPr>
        <w:t xml:space="preserve">Las imágenes, historias y datos sobre personas recogidos durante los Servicios solo pueden usarse dentro de los límites del consentimiento que dieron esas personas.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ES TITULAR DEL TRABAJO</w:t>
            </w:r>
          </w:p>
          <w:p>
            <w:pPr>
              <w:spacing w:after="120" w:before="0" w:line="300"/>
            </w:pPr>
            <w:r>
              <w:rPr>
                <w:rFonts w:ascii="Nunito Sans" w:cs="Nunito Sans" w:eastAsia="Nunito Sans" w:hAnsi="Nunito Sans"/>
                <w:b/>
                <w:bCs/>
                <w:color w:val="102E3B"/>
                <w:sz w:val="19"/>
                <w:szCs w:val="19"/>
              </w:rPr>
              <w:t xml:space="preserve">Si eres el Cliente:</w:t>
            </w:r>
            <w:r>
              <w:rPr>
                <w:rFonts w:ascii="Nunito Sans" w:cs="Nunito Sans" w:eastAsia="Nunito Sans" w:hAnsi="Nunito Sans"/>
                <w:color w:val="102E3B"/>
                <w:sz w:val="19"/>
                <w:szCs w:val="19"/>
              </w:rPr>
              <w:t xml:space="preserve"> la Opción A es la habitual para trabajos a medida que vas a reutilizar. Revisa primero tu acuerdo de subvención: muchos financiadores exigen una licencia para sí mismos, o la publicación en abierto, por ejemplo con una licencia Creative Commons Atribución 4.0 (CC BY 4.0).</w:t>
            </w:r>
          </w:p>
          <w:p>
            <w:pPr>
              <w:spacing w:after="120" w:before="0" w:line="300"/>
            </w:pPr>
            <w:r>
              <w:rPr>
                <w:rFonts w:ascii="Nunito Sans" w:cs="Nunito Sans" w:eastAsia="Nunito Sans" w:hAnsi="Nunito Sans"/>
                <w:b/>
                <w:bCs/>
                <w:color w:val="102E3B"/>
                <w:sz w:val="19"/>
                <w:szCs w:val="19"/>
              </w:rPr>
              <w:t xml:space="preserve">Si eres el Proveedor</w:t>
            </w:r>
            <w:r>
              <w:rPr>
                <w:rFonts w:ascii="Nunito Sans" w:cs="Nunito Sans" w:eastAsia="Nunito Sans" w:hAnsi="Nunito Sans"/>
                <w:color w:val="102E3B"/>
                <w:sz w:val="19"/>
                <w:szCs w:val="19"/>
              </w:rPr>
              <w:t xml:space="preserve"> y tienes tus propias herramientas, elige la Opción B, o enumera tus herramientas como Propiedad Intelectual Previa.</w:t>
            </w:r>
          </w:p>
          <w:p>
            <w:pPr>
              <w:spacing w:after="120" w:before="0" w:line="300"/>
            </w:pPr>
            <w:r>
              <w:rPr>
                <w:rFonts w:ascii="Nunito Sans" w:cs="Nunito Sans" w:eastAsia="Nunito Sans" w:hAnsi="Nunito Sans"/>
                <w:b/>
                <w:bCs/>
                <w:color w:val="102E3B"/>
                <w:sz w:val="19"/>
                <w:szCs w:val="19"/>
              </w:rPr>
              <w:t xml:space="preserve">Notas por país:</w:t>
            </w:r>
            <w:r>
              <w:rPr>
                <w:rFonts w:ascii="Nunito Sans" w:cs="Nunito Sans" w:eastAsia="Nunito Sans" w:hAnsi="Nunito Sans"/>
                <w:color w:val="102E3B"/>
                <w:sz w:val="19"/>
                <w:szCs w:val="19"/>
              </w:rPr>
              <w:t xml:space="preserve"> la cesión de derechos de autor normalmente debe constar por escrito y estar firmada. En muchos países de derecho civil, entre ellos Brasil y gran parte de América Latina y de Europa continental, los derechos morales son irrenunciables, por lo que la cláusula 13.5 solo se aplica en la medida en que lo permita la ley. Consulta tu legislación local sobre derechos de autor. Elimina la opción que no uses.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Cumplimiento normativo y conducta</w:t>
      </w:r>
    </w:p>
    <w:p>
      <w:pPr>
        <w:pStyle w:val="ListParagraph"/>
        <w:numPr>
          <w:ilvl w:val="0"/>
          <w:numId w:val="17"/>
        </w:numPr>
        <w:spacing w:after="80" w:line="290"/>
      </w:pPr>
      <w:r>
        <w:rPr>
          <w:rFonts w:ascii="Nunito Sans" w:cs="Nunito Sans" w:eastAsia="Nunito Sans" w:hAnsi="Nunito Sans"/>
          <w:color w:val="102E3B"/>
          <w:sz w:val="20"/>
          <w:szCs w:val="20"/>
        </w:rPr>
        <w:t xml:space="preserve">Cada parte cumplirá todas las leyes aplicables a este contrato, incluidas las relativas al soborno, el blanqueo de capitales, las sanciones, el trabajo, la salud y la seguridad, y la protección de datos.</w:t>
      </w:r>
    </w:p>
    <w:p>
      <w:pPr>
        <w:pStyle w:val="ListParagraph"/>
        <w:numPr>
          <w:ilvl w:val="0"/>
          <w:numId w:val="17"/>
        </w:numPr>
        <w:spacing w:after="80" w:line="290"/>
      </w:pPr>
      <w:r>
        <w:rPr>
          <w:rFonts w:ascii="Nunito Sans" w:cs="Nunito Sans" w:eastAsia="Nunito Sans" w:hAnsi="Nunito Sans"/>
          <w:b/>
          <w:bCs/>
          <w:color w:val="102E3B"/>
          <w:sz w:val="20"/>
          <w:szCs w:val="20"/>
        </w:rPr>
        <w:t xml:space="preserve">Soborno y fraude.</w:t>
      </w:r>
      <w:r>
        <w:rPr>
          <w:rFonts w:ascii="Nunito Sans" w:cs="Nunito Sans" w:eastAsia="Nunito Sans" w:hAnsi="Nunito Sans"/>
          <w:color w:val="102E3B"/>
          <w:sz w:val="20"/>
          <w:szCs w:val="20"/>
        </w:rPr>
        <w:t xml:space="preserve"> Ninguna de las partes, ni su Personal, ofrecerá, dará, solicitará ni aceptará un soborno, un pago de facilitación ni ninguna otra ventaja indebida. Cada parte comunicará a la otra cualquier sospecha de soborno o fraude relacionada con este contrato en un plazo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 Pueden aplicarse leyes con alcance extraterritorial, como la UK Bribery Act 2010 y la US Foreign Corrupt Practices Act.</w:t>
      </w:r>
    </w:p>
    <w:p>
      <w:pPr>
        <w:pStyle w:val="ListParagraph"/>
        <w:numPr>
          <w:ilvl w:val="0"/>
          <w:numId w:val="17"/>
        </w:numPr>
        <w:spacing w:after="80" w:line="290"/>
      </w:pPr>
      <w:r>
        <w:rPr>
          <w:rFonts w:ascii="Nunito Sans" w:cs="Nunito Sans" w:eastAsia="Nunito Sans" w:hAnsi="Nunito Sans"/>
          <w:b/>
          <w:bCs/>
          <w:color w:val="102E3B"/>
          <w:sz w:val="20"/>
          <w:szCs w:val="20"/>
        </w:rPr>
        <w:t xml:space="preserve">Sanciones.</w:t>
      </w:r>
      <w:r>
        <w:rPr>
          <w:rFonts w:ascii="Nunito Sans" w:cs="Nunito Sans" w:eastAsia="Nunito Sans" w:hAnsi="Nunito Sans"/>
          <w:color w:val="102E3B"/>
          <w:sz w:val="20"/>
          <w:szCs w:val="20"/>
        </w:rPr>
        <w:t xml:space="preserve"> Cada parte confirma que ni ella ni sus propietarios, miembros de su órgano de gobierno, Personal clave o subcontratistas figuran en la Lista Consolidada del Consejo de Seguridad de las Naciones Unidas ni en </w:t>
      </w:r>
      <w:r>
        <w:rPr>
          <w:rFonts w:ascii="Nunito Sans" w:cs="Nunito Sans" w:eastAsia="Nunito Sans" w:hAnsi="Nunito Sans"/>
          <w:color w:val="102E3B"/>
          <w:sz w:val="20"/>
          <w:szCs w:val="20"/>
          <w:highlight w:val="yellow"/>
        </w:rPr>
        <w:t xml:space="preserve">[las listas de sanciones de la OFAC de EE. UU., la UE, el Reino Unido o nacionales]</w:t>
      </w:r>
      <w:r>
        <w:rPr>
          <w:rFonts w:ascii="Nunito Sans" w:cs="Nunito Sans" w:eastAsia="Nunito Sans" w:hAnsi="Nunito Sans"/>
          <w:color w:val="102E3B"/>
          <w:sz w:val="20"/>
          <w:szCs w:val="20"/>
        </w:rPr>
        <w:t xml:space="preserve">, y que ningún dinero pagado en virtud de este contrato llegará a nadie que figure en ellas. Cada parte informará a la otra de inmediato si esto cambia.</w:t>
      </w:r>
    </w:p>
    <w:p>
      <w:pPr>
        <w:pStyle w:val="ListParagraph"/>
        <w:numPr>
          <w:ilvl w:val="0"/>
          <w:numId w:val="17"/>
        </w:numPr>
        <w:spacing w:after="80" w:line="290"/>
      </w:pPr>
      <w:r>
        <w:rPr>
          <w:rFonts w:ascii="Nunito Sans" w:cs="Nunito Sans" w:eastAsia="Nunito Sans" w:hAnsi="Nunito Sans"/>
          <w:b/>
          <w:bCs/>
          <w:color w:val="102E3B"/>
          <w:sz w:val="20"/>
          <w:szCs w:val="20"/>
        </w:rPr>
        <w:t xml:space="preserve">Salvaguarda.</w:t>
      </w:r>
      <w:r>
        <w:rPr>
          <w:rFonts w:ascii="Nunito Sans" w:cs="Nunito Sans" w:eastAsia="Nunito Sans" w:hAnsi="Nunito Sans"/>
          <w:color w:val="102E3B"/>
          <w:sz w:val="20"/>
          <w:szCs w:val="20"/>
        </w:rPr>
        <w:t xml:space="preserve"> Cuando el Personal del Proveedor pueda tener contacto con niñas, niños o personas adultas en riesgo, o con sus datos, seguirá </w:t>
      </w:r>
      <w:r>
        <w:rPr>
          <w:rFonts w:ascii="Nunito Sans" w:cs="Nunito Sans" w:eastAsia="Nunito Sans" w:hAnsi="Nunito Sans"/>
          <w:color w:val="102E3B"/>
          <w:sz w:val="20"/>
          <w:szCs w:val="20"/>
          <w:highlight w:val="yellow"/>
        </w:rPr>
        <w:t xml:space="preserve">[la Política y Procedimiento de Salvaguarda del Cliente / la política propia del Proveedor, si es al menos igual de protectora]</w:t>
      </w:r>
      <w:r>
        <w:rPr>
          <w:rFonts w:ascii="Nunito Sans" w:cs="Nunito Sans" w:eastAsia="Nunito Sans" w:hAnsi="Nunito Sans"/>
          <w:color w:val="102E3B"/>
          <w:sz w:val="20"/>
          <w:szCs w:val="20"/>
        </w:rPr>
        <w:t xml:space="preserve">, incluidos los seis principios fundamentales del Comité Permanente entre Organismos (IASC) sobre explotación y abuso sexuales. El Proveedor comprobará la idoneidad de ese Personal </w:t>
      </w:r>
      <w:r>
        <w:rPr>
          <w:rFonts w:ascii="Nunito Sans" w:cs="Nunito Sans" w:eastAsia="Nunito Sans" w:hAnsi="Nunito Sans"/>
          <w:color w:val="102E3B"/>
          <w:sz w:val="20"/>
          <w:szCs w:val="20"/>
          <w:highlight w:val="yellow"/>
        </w:rPr>
        <w:t xml:space="preserve">[con referencias y, cuando sea lícito, comprobaciones de antecedentes penales y del Misconduct Disclosure Scheme]</w:t>
      </w:r>
      <w:r>
        <w:rPr>
          <w:rFonts w:ascii="Nunito Sans" w:cs="Nunito Sans" w:eastAsia="Nunito Sans" w:hAnsi="Nunito Sans"/>
          <w:color w:val="102E3B"/>
          <w:sz w:val="20"/>
          <w:szCs w:val="20"/>
        </w:rPr>
        <w:t xml:space="preserve">. Cada parte comunicará a la otra cualquier inquietud de salvaguarda relacionada con este contrato,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w:t>
      </w:r>
    </w:p>
    <w:p>
      <w:pPr>
        <w:pStyle w:val="ListParagraph"/>
        <w:numPr>
          <w:ilvl w:val="0"/>
          <w:numId w:val="17"/>
        </w:numPr>
        <w:spacing w:after="80" w:line="290"/>
      </w:pPr>
      <w:r>
        <w:rPr>
          <w:rFonts w:ascii="Nunito Sans" w:cs="Nunito Sans" w:eastAsia="Nunito Sans" w:hAnsi="Nunito Sans"/>
          <w:b/>
          <w:bCs/>
          <w:color w:val="102E3B"/>
          <w:sz w:val="20"/>
          <w:szCs w:val="20"/>
        </w:rPr>
        <w:t xml:space="preserve">Conducta.</w:t>
      </w:r>
      <w:r>
        <w:rPr>
          <w:rFonts w:ascii="Nunito Sans" w:cs="Nunito Sans" w:eastAsia="Nunito Sans" w:hAnsi="Nunito Sans"/>
          <w:color w:val="102E3B"/>
          <w:sz w:val="20"/>
          <w:szCs w:val="20"/>
        </w:rPr>
        <w:t xml:space="preserve"> El Personal del Proveedor seguirá </w:t>
      </w:r>
      <w:r>
        <w:rPr>
          <w:rFonts w:ascii="Nunito Sans" w:cs="Nunito Sans" w:eastAsia="Nunito Sans" w:hAnsi="Nunito Sans"/>
          <w:color w:val="102E3B"/>
          <w:sz w:val="20"/>
          <w:szCs w:val="20"/>
          <w:highlight w:val="yellow"/>
        </w:rPr>
        <w:t xml:space="preserve">[el Código de Conducta del Cliente]</w:t>
      </w:r>
      <w:r>
        <w:rPr>
          <w:rFonts w:ascii="Nunito Sans" w:cs="Nunito Sans" w:eastAsia="Nunito Sans" w:hAnsi="Nunito Sans"/>
          <w:color w:val="102E3B"/>
          <w:sz w:val="20"/>
          <w:szCs w:val="20"/>
        </w:rPr>
        <w:t xml:space="preserve"> y declarará cualquier conflicto de interés. El Proveedor no recurrirá al trabajo forzoso ni al trabajo infantil.</w:t>
      </w:r>
    </w:p>
    <w:p>
      <w:pPr>
        <w:pStyle w:val="ListParagraph"/>
        <w:numPr>
          <w:ilvl w:val="0"/>
          <w:numId w:val="17"/>
        </w:numPr>
        <w:spacing w:after="80" w:line="290"/>
      </w:pPr>
      <w:r>
        <w:rPr>
          <w:rFonts w:ascii="Nunito Sans" w:cs="Nunito Sans" w:eastAsia="Nunito Sans" w:hAnsi="Nunito Sans"/>
          <w:b/>
          <w:bCs/>
          <w:color w:val="102E3B"/>
          <w:sz w:val="20"/>
          <w:szCs w:val="20"/>
        </w:rPr>
        <w:t xml:space="preserve">Registros y auditoría.</w:t>
      </w:r>
      <w:r>
        <w:rPr>
          <w:rFonts w:ascii="Nunito Sans" w:cs="Nunito Sans" w:eastAsia="Nunito Sans" w:hAnsi="Nunito Sans"/>
          <w:color w:val="102E3B"/>
          <w:sz w:val="20"/>
          <w:szCs w:val="20"/>
        </w:rPr>
        <w:t xml:space="preserve"> El Proveedor llevará registros exactos de los Servicios, el tiempo y los gastos durante </w:t>
      </w:r>
      <w:r>
        <w:rPr>
          <w:rFonts w:ascii="Nunito Sans" w:cs="Nunito Sans" w:eastAsia="Nunito Sans" w:hAnsi="Nunito Sans"/>
          <w:color w:val="102E3B"/>
          <w:sz w:val="20"/>
          <w:szCs w:val="20"/>
          <w:highlight w:val="yellow"/>
        </w:rPr>
        <w:t xml:space="preserve">[6]</w:t>
      </w:r>
      <w:r>
        <w:rPr>
          <w:rFonts w:ascii="Nunito Sans" w:cs="Nunito Sans" w:eastAsia="Nunito Sans" w:hAnsi="Nunito Sans"/>
          <w:color w:val="102E3B"/>
          <w:sz w:val="20"/>
          <w:szCs w:val="20"/>
        </w:rPr>
        <w:t xml:space="preserve"> años después de que termine este contrato, y permitirá que el Cliente, </w:t>
      </w:r>
      <w:r>
        <w:rPr>
          <w:rFonts w:ascii="Nunito Sans" w:cs="Nunito Sans" w:eastAsia="Nunito Sans" w:hAnsi="Nunito Sans"/>
          <w:color w:val="102E3B"/>
          <w:sz w:val="20"/>
          <w:szCs w:val="20"/>
          <w:highlight w:val="yellow"/>
        </w:rPr>
        <w:t xml:space="preserve">[sus financiadores]</w:t>
      </w:r>
      <w:r>
        <w:rPr>
          <w:rFonts w:ascii="Nunito Sans" w:cs="Nunito Sans" w:eastAsia="Nunito Sans" w:hAnsi="Nunito Sans"/>
          <w:color w:val="102E3B"/>
          <w:sz w:val="20"/>
          <w:szCs w:val="20"/>
        </w:rPr>
        <w:t xml:space="preserve"> y sus auditores los inspeccionen con un preaviso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w:t>
      </w:r>
    </w:p>
    <w:p>
      <w:pPr>
        <w:pStyle w:val="ListParagraph"/>
        <w:numPr>
          <w:ilvl w:val="0"/>
          <w:numId w:val="17"/>
        </w:numPr>
        <w:spacing w:after="80" w:line="290"/>
      </w:pPr>
      <w:r>
        <w:rPr>
          <w:rFonts w:ascii="Nunito Sans" w:cs="Nunito Sans" w:eastAsia="Nunito Sans" w:hAnsi="Nunito Sans"/>
          <w:color w:val="102E3B"/>
          <w:sz w:val="20"/>
          <w:szCs w:val="20"/>
        </w:rPr>
        <w:t xml:space="preserve">Un incumplimiento grave de esta cláusula es un incumplimiento sustancial que no puede subsanarse, a los efectos de la cláusula 19.3.</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CLÁUSULAS DE CUMPLIMIENTO NORMATIVO</w:t>
            </w:r>
          </w:p>
          <w:p>
            <w:pPr>
              <w:spacing w:after="120" w:before="0" w:line="300"/>
            </w:pPr>
            <w:r>
              <w:rPr>
                <w:rFonts w:ascii="Nunito Sans" w:cs="Nunito Sans" w:eastAsia="Nunito Sans" w:hAnsi="Nunito Sans"/>
                <w:color w:val="102E3B"/>
                <w:sz w:val="19"/>
                <w:szCs w:val="19"/>
              </w:rPr>
              <w:t xml:space="preserve">Mantén esta cláusula recíproca. </w:t>
            </w:r>
            <w:r>
              <w:rPr>
                <w:rFonts w:ascii="Nunito Sans" w:cs="Nunito Sans" w:eastAsia="Nunito Sans" w:hAnsi="Nunito Sans"/>
                <w:b/>
                <w:bCs/>
                <w:color w:val="102E3B"/>
                <w:sz w:val="19"/>
                <w:szCs w:val="19"/>
              </w:rPr>
              <w:t xml:space="preserve">Si eres el Cliente,</w:t>
            </w:r>
            <w:r>
              <w:rPr>
                <w:rFonts w:ascii="Nunito Sans" w:cs="Nunito Sans" w:eastAsia="Nunito Sans" w:hAnsi="Nunito Sans"/>
                <w:color w:val="102E3B"/>
                <w:sz w:val="19"/>
                <w:szCs w:val="19"/>
              </w:rPr>
              <w:t xml:space="preserve"> comparte antes de firmar las políticas que mencionas, y revisa tu acuerdo de subvención para identificar las cláusulas que debes trasladar, como los derechos de auditoría o listas de sanciones concretas: cópialas con exactitud. </w:t>
            </w:r>
            <w:r>
              <w:rPr>
                <w:rFonts w:ascii="Nunito Sans" w:cs="Nunito Sans" w:eastAsia="Nunito Sans" w:hAnsi="Nunito Sans"/>
                <w:b/>
                <w:bCs/>
                <w:color w:val="102E3B"/>
                <w:sz w:val="19"/>
                <w:szCs w:val="19"/>
              </w:rPr>
              <w:t xml:space="preserve">Si eres el Proveedor,</w:t>
            </w:r>
            <w:r>
              <w:rPr>
                <w:rFonts w:ascii="Nunito Sans" w:cs="Nunito Sans" w:eastAsia="Nunito Sans" w:hAnsi="Nunito Sans"/>
                <w:color w:val="102E3B"/>
                <w:sz w:val="19"/>
                <w:szCs w:val="19"/>
              </w:rPr>
              <w:t xml:space="preserve"> comprueba que puedes cumplir las obligaciones de comprobación, comunicación y auditoría. En algunos países no es posible obtener certificados de antecedentes penales o su obtención está restringida: usa lo que sea lícito en el ámbito local y pide siempre referencias. Deja constancia del control de sanciones según explica la Política de Debida Diligencia de Socios y Control de Sanciones.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15. Responsabilidad</w:t>
      </w:r>
    </w:p>
    <w:p>
      <w:pPr>
        <w:pStyle w:val="ListParagraph"/>
        <w:numPr>
          <w:ilvl w:val="0"/>
          <w:numId w:val="18"/>
        </w:numPr>
        <w:spacing w:after="80" w:line="290"/>
      </w:pPr>
      <w:r>
        <w:rPr>
          <w:rFonts w:ascii="Nunito Sans" w:cs="Nunito Sans" w:eastAsia="Nunito Sans" w:hAnsi="Nunito Sans"/>
          <w:color w:val="102E3B"/>
          <w:sz w:val="20"/>
          <w:szCs w:val="20"/>
        </w:rPr>
        <w:t xml:space="preserve">Nada de lo dispuesto en este contrato limita la responsabilidad por muerte o lesiones personales causadas por negligencia, por fraude, por </w:t>
      </w:r>
      <w:r>
        <w:rPr>
          <w:rFonts w:ascii="Nunito Sans" w:cs="Nunito Sans" w:eastAsia="Nunito Sans" w:hAnsi="Nunito Sans"/>
          <w:color w:val="102E3B"/>
          <w:sz w:val="20"/>
          <w:szCs w:val="20"/>
          <w:highlight w:val="yellow"/>
        </w:rPr>
        <w:t xml:space="preserve">[dolo o conducta dolosa]</w:t>
      </w:r>
      <w:r>
        <w:rPr>
          <w:rFonts w:ascii="Nunito Sans" w:cs="Nunito Sans" w:eastAsia="Nunito Sans" w:hAnsi="Nunito Sans"/>
          <w:color w:val="102E3B"/>
          <w:sz w:val="20"/>
          <w:szCs w:val="20"/>
        </w:rPr>
        <w:t xml:space="preserve">, ni por nada que no pueda limitarse por ley.</w:t>
      </w:r>
    </w:p>
    <w:p>
      <w:pPr>
        <w:pStyle w:val="ListParagraph"/>
        <w:numPr>
          <w:ilvl w:val="0"/>
          <w:numId w:val="18"/>
        </w:numPr>
        <w:spacing w:after="80" w:line="290"/>
      </w:pPr>
      <w:r>
        <w:rPr>
          <w:rFonts w:ascii="Nunito Sans" w:cs="Nunito Sans" w:eastAsia="Nunito Sans" w:hAnsi="Nunito Sans"/>
          <w:color w:val="102E3B"/>
          <w:sz w:val="20"/>
          <w:szCs w:val="20"/>
        </w:rPr>
        <w:t xml:space="preserve">Ninguna de las partes es responsable del lucro cesante, la pérdida de ingresos o de fondo de comercio, ni de daños indirectos o consecuentes, </w:t>
      </w:r>
      <w:r>
        <w:rPr>
          <w:rFonts w:ascii="Nunito Sans" w:cs="Nunito Sans" w:eastAsia="Nunito Sans" w:hAnsi="Nunito Sans"/>
          <w:color w:val="102E3B"/>
          <w:sz w:val="20"/>
          <w:szCs w:val="20"/>
          <w:highlight w:val="yellow"/>
        </w:rPr>
        <w:t xml:space="preserve">[salvo que el Cliente podrá recuperar cualquier importe que deba reembolsar a un financiador como consecuencia directa del incumplimiento del Proveedor]</w:t>
      </w:r>
      <w:r>
        <w:rPr>
          <w:rFonts w:ascii="Nunito Sans" w:cs="Nunito Sans" w:eastAsia="Nunito Sans" w:hAnsi="Nunito Sans"/>
          <w:color w:val="102E3B"/>
          <w:sz w:val="20"/>
          <w:szCs w:val="20"/>
        </w:rPr>
        <w:t xml:space="preserve">.</w:t>
      </w:r>
    </w:p>
    <w:p>
      <w:pPr>
        <w:pStyle w:val="ListParagraph"/>
        <w:numPr>
          <w:ilvl w:val="0"/>
          <w:numId w:val="18"/>
        </w:numPr>
        <w:spacing w:after="80" w:line="290"/>
      </w:pPr>
      <w:r>
        <w:rPr>
          <w:rFonts w:ascii="Nunito Sans" w:cs="Nunito Sans" w:eastAsia="Nunito Sans" w:hAnsi="Nunito Sans"/>
          <w:color w:val="102E3B"/>
          <w:sz w:val="20"/>
          <w:szCs w:val="20"/>
        </w:rPr>
        <w:t xml:space="preserve">Sin perjuicio de las cláusulas 15.1 y 15.4, la responsabilidad total de cada parte en virtud de este contrato se limita al </w:t>
      </w:r>
      <w:r>
        <w:rPr>
          <w:rFonts w:ascii="Nunito Sans" w:cs="Nunito Sans" w:eastAsia="Nunito Sans" w:hAnsi="Nunito Sans"/>
          <w:color w:val="102E3B"/>
          <w:sz w:val="20"/>
          <w:szCs w:val="20"/>
          <w:highlight w:val="yellow"/>
        </w:rPr>
        <w:t xml:space="preserve">[100 % / 150 %]</w:t>
      </w:r>
      <w:r>
        <w:rPr>
          <w:rFonts w:ascii="Nunito Sans" w:cs="Nunito Sans" w:eastAsia="Nunito Sans" w:hAnsi="Nunito Sans"/>
          <w:color w:val="102E3B"/>
          <w:sz w:val="20"/>
          <w:szCs w:val="20"/>
        </w:rPr>
        <w:t xml:space="preserve"> del Precio total pagado y pendiente de pago.</w:t>
      </w:r>
    </w:p>
    <w:p>
      <w:pPr>
        <w:pStyle w:val="ListParagraph"/>
        <w:numPr>
          <w:ilvl w:val="0"/>
          <w:numId w:val="18"/>
        </w:numPr>
        <w:spacing w:after="80" w:line="290"/>
      </w:pPr>
      <w:r>
        <w:rPr>
          <w:rFonts w:ascii="Nunito Sans" w:cs="Nunito Sans" w:eastAsia="Nunito Sans" w:hAnsi="Nunito Sans"/>
          <w:color w:val="102E3B"/>
          <w:sz w:val="20"/>
          <w:szCs w:val="20"/>
        </w:rPr>
        <w:t xml:space="preserve">Este límite no se aplica a la obligación del Cliente de pagar el Precio. </w:t>
      </w:r>
      <w:r>
        <w:rPr>
          <w:rFonts w:ascii="Nunito Sans" w:cs="Nunito Sans" w:eastAsia="Nunito Sans" w:hAnsi="Nunito Sans"/>
          <w:color w:val="102E3B"/>
          <w:sz w:val="20"/>
          <w:szCs w:val="20"/>
          <w:highlight w:val="yellow"/>
        </w:rPr>
        <w:t xml:space="preserve">[En caso de incumplimiento de la cláusula 11 o de la cláusula 12 y del Anexo 3, el límite es de importe y moneda.]</w:t>
      </w:r>
    </w:p>
    <w:p>
      <w:pPr>
        <w:pStyle w:val="Heading2"/>
        <w:keepNext/>
        <w:spacing w:after="120" w:before="280"/>
      </w:pPr>
      <w:r>
        <w:rPr>
          <w:rFonts w:ascii="DM Serif Display" w:cs="DM Serif Display" w:eastAsia="DM Serif Display" w:hAnsi="DM Serif Display"/>
          <w:color w:val="123C48"/>
          <w:sz w:val="28"/>
          <w:szCs w:val="28"/>
        </w:rPr>
        <w:t xml:space="preserve">16. Indemnizaciones</w:t>
      </w:r>
    </w:p>
    <w:p>
      <w:pPr>
        <w:pStyle w:val="ListParagraph"/>
        <w:numPr>
          <w:ilvl w:val="0"/>
          <w:numId w:val="19"/>
        </w:numPr>
        <w:spacing w:after="80" w:line="290"/>
      </w:pPr>
      <w:r>
        <w:rPr>
          <w:rFonts w:ascii="Nunito Sans" w:cs="Nunito Sans" w:eastAsia="Nunito Sans" w:hAnsi="Nunito Sans"/>
          <w:color w:val="102E3B"/>
          <w:sz w:val="20"/>
          <w:szCs w:val="20"/>
        </w:rPr>
        <w:t xml:space="preserve">El Proveedor indemnizará al Cliente por las pérdidas, los costos y los honorarios jurídicos razonables derivados de cualquier reclamación de un tercero según la cual un Entregable infringe sus Derechos de Propiedad Intelectual, salvo cuando la reclamación se deba a materiales o modificaciones del Cliente.</w:t>
      </w:r>
    </w:p>
    <w:p>
      <w:pPr>
        <w:pStyle w:val="ListParagraph"/>
        <w:numPr>
          <w:ilvl w:val="0"/>
          <w:numId w:val="19"/>
        </w:numPr>
        <w:spacing w:after="80" w:line="290"/>
      </w:pPr>
      <w:r>
        <w:rPr>
          <w:rFonts w:ascii="Nunito Sans" w:cs="Nunito Sans" w:eastAsia="Nunito Sans" w:hAnsi="Nunito Sans"/>
          <w:color w:val="102E3B"/>
          <w:sz w:val="20"/>
          <w:szCs w:val="20"/>
          <w:highlight w:val="yellow"/>
        </w:rPr>
        <w:t xml:space="preserve">[Opcional: El Proveedor indemnizará al Cliente por las reclamaciones de terceros por lesiones personales o daños materiales causados por la negligencia del Personal del Proveedor.]</w:t>
      </w:r>
    </w:p>
    <w:p>
      <w:pPr>
        <w:pStyle w:val="ListParagraph"/>
        <w:numPr>
          <w:ilvl w:val="0"/>
          <w:numId w:val="19"/>
        </w:numPr>
        <w:spacing w:after="80" w:line="290"/>
      </w:pPr>
      <w:r>
        <w:rPr>
          <w:rFonts w:ascii="Nunito Sans" w:cs="Nunito Sans" w:eastAsia="Nunito Sans" w:hAnsi="Nunito Sans"/>
          <w:color w:val="102E3B"/>
          <w:sz w:val="20"/>
          <w:szCs w:val="20"/>
        </w:rPr>
        <w:t xml:space="preserve">La parte que reclame en virtud de una indemnización debe informar con prontitud a la otra, no admitir responsabilidad y dejar que la otra dirija la defensa.</w:t>
      </w:r>
    </w:p>
    <w:p>
      <w:pPr>
        <w:pStyle w:val="ListParagraph"/>
        <w:numPr>
          <w:ilvl w:val="0"/>
          <w:numId w:val="19"/>
        </w:numPr>
        <w:spacing w:after="80" w:line="290"/>
      </w:pPr>
      <w:r>
        <w:rPr>
          <w:rFonts w:ascii="Nunito Sans" w:cs="Nunito Sans" w:eastAsia="Nunito Sans" w:hAnsi="Nunito Sans"/>
          <w:color w:val="102E3B"/>
          <w:sz w:val="20"/>
          <w:szCs w:val="20"/>
        </w:rPr>
        <w:t xml:space="preserve">Estas indemnizaciones están sujetas al límite de la cláusula 15.3.</w:t>
      </w:r>
    </w:p>
    <w:p>
      <w:pPr>
        <w:pStyle w:val="Heading2"/>
        <w:keepNext/>
        <w:spacing w:after="120" w:before="280"/>
      </w:pPr>
      <w:r>
        <w:rPr>
          <w:rFonts w:ascii="DM Serif Display" w:cs="DM Serif Display" w:eastAsia="DM Serif Display" w:hAnsi="DM Serif Display"/>
          <w:color w:val="123C48"/>
          <w:sz w:val="28"/>
          <w:szCs w:val="28"/>
        </w:rPr>
        <w:t xml:space="preserve">17. Seguros</w:t>
      </w:r>
    </w:p>
    <w:p>
      <w:pPr>
        <w:pStyle w:val="ListParagraph"/>
        <w:numPr>
          <w:ilvl w:val="0"/>
          <w:numId w:val="20"/>
        </w:numPr>
        <w:spacing w:after="80" w:line="290"/>
      </w:pPr>
      <w:r>
        <w:rPr>
          <w:rFonts w:ascii="Nunito Sans" w:cs="Nunito Sans" w:eastAsia="Nunito Sans" w:hAnsi="Nunito Sans"/>
          <w:color w:val="102E3B"/>
          <w:sz w:val="20"/>
          <w:szCs w:val="20"/>
        </w:rPr>
        <w:t xml:space="preserve">Durante la vigencia de este contrato y durante </w:t>
      </w:r>
      <w:r>
        <w:rPr>
          <w:rFonts w:ascii="Nunito Sans" w:cs="Nunito Sans" w:eastAsia="Nunito Sans" w:hAnsi="Nunito Sans"/>
          <w:color w:val="102E3B"/>
          <w:sz w:val="20"/>
          <w:szCs w:val="20"/>
          <w:highlight w:val="yellow"/>
        </w:rPr>
        <w:t xml:space="preserve">[2]</w:t>
      </w:r>
      <w:r>
        <w:rPr>
          <w:rFonts w:ascii="Nunito Sans" w:cs="Nunito Sans" w:eastAsia="Nunito Sans" w:hAnsi="Nunito Sans"/>
          <w:color w:val="102E3B"/>
          <w:sz w:val="20"/>
          <w:szCs w:val="20"/>
        </w:rPr>
        <w:t xml:space="preserve"> años después, el Proveedor mantendrá un seguro de responsabilidad civil profesional de al menos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por reclamación, un seguro de responsabilidad civil general de al menos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y cualquier seguro que exija la ley para su personal empleado. Lo acreditará cuando se le solicite.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RESPONSABILIDAD, INDEMNIZACIONES Y SEGUROS</w:t>
            </w:r>
          </w:p>
          <w:p>
            <w:pPr>
              <w:spacing w:after="120" w:before="0" w:line="300"/>
            </w:pPr>
            <w:r>
              <w:rPr>
                <w:rFonts w:ascii="Nunito Sans" w:cs="Nunito Sans" w:eastAsia="Nunito Sans" w:hAnsi="Nunito Sans"/>
                <w:b/>
                <w:bCs/>
                <w:color w:val="102E3B"/>
                <w:sz w:val="19"/>
                <w:szCs w:val="19"/>
              </w:rPr>
              <w:t xml:space="preserve">El límite:</w:t>
            </w:r>
            <w:r>
              <w:rPr>
                <w:rFonts w:ascii="Nunito Sans" w:cs="Nunito Sans" w:eastAsia="Nunito Sans" w:hAnsi="Nunito Sans"/>
                <w:color w:val="102E3B"/>
                <w:sz w:val="19"/>
                <w:szCs w:val="19"/>
              </w:rPr>
              <w:t xml:space="preserve"> el 100 % de los honorarios es habitual en contratos pequeños; los clientes que se juegan más pueden pedir un 150–200 %. </w:t>
            </w:r>
            <w:r>
              <w:rPr>
                <w:rFonts w:ascii="Nunito Sans" w:cs="Nunito Sans" w:eastAsia="Nunito Sans" w:hAnsi="Nunito Sans"/>
                <w:b/>
                <w:bCs/>
                <w:color w:val="102E3B"/>
                <w:sz w:val="19"/>
                <w:szCs w:val="19"/>
              </w:rPr>
              <w:t xml:space="preserve">Si eres el Cliente,</w:t>
            </w:r>
            <w:r>
              <w:rPr>
                <w:rFonts w:ascii="Nunito Sans" w:cs="Nunito Sans" w:eastAsia="Nunito Sans" w:hAnsi="Nunito Sans"/>
                <w:color w:val="102E3B"/>
                <w:sz w:val="19"/>
                <w:szCs w:val="19"/>
              </w:rPr>
              <w:t xml:space="preserve"> mantén la redacción sobre el reembolso al financiador de la cláusula 15.2: de lo contrario, una subvención que debas devolver podría considerarse "pérdida de ingresos" excluida. </w:t>
            </w:r>
            <w:r>
              <w:rPr>
                <w:rFonts w:ascii="Nunito Sans" w:cs="Nunito Sans" w:eastAsia="Nunito Sans" w:hAnsi="Nunito Sans"/>
                <w:b/>
                <w:bCs/>
                <w:color w:val="102E3B"/>
                <w:sz w:val="19"/>
                <w:szCs w:val="19"/>
              </w:rPr>
              <w:t xml:space="preserve">Si eres el Proveedor,</w:t>
            </w:r>
            <w:r>
              <w:rPr>
                <w:rFonts w:ascii="Nunito Sans" w:cs="Nunito Sans" w:eastAsia="Nunito Sans" w:hAnsi="Nunito Sans"/>
                <w:color w:val="102E3B"/>
                <w:sz w:val="19"/>
                <w:szCs w:val="19"/>
              </w:rPr>
              <w:t xml:space="preserve"> nunca aceptes una responsabilidad ilimitada, y ajusta el límite a tu seguro.</w:t>
            </w:r>
          </w:p>
          <w:p>
            <w:pPr>
              <w:spacing w:after="120" w:before="0" w:line="300"/>
            </w:pPr>
            <w:r>
              <w:rPr>
                <w:rFonts w:ascii="Nunito Sans" w:cs="Nunito Sans" w:eastAsia="Nunito Sans" w:hAnsi="Nunito Sans"/>
                <w:b/>
                <w:bCs/>
                <w:color w:val="102E3B"/>
                <w:sz w:val="19"/>
                <w:szCs w:val="19"/>
              </w:rPr>
              <w:t xml:space="preserve">Las indemnizaciones</w:t>
            </w:r>
            <w:r>
              <w:rPr>
                <w:rFonts w:ascii="Nunito Sans" w:cs="Nunito Sans" w:eastAsia="Nunito Sans" w:hAnsi="Nunito Sans"/>
                <w:color w:val="102E3B"/>
                <w:sz w:val="19"/>
                <w:szCs w:val="19"/>
              </w:rPr>
              <w:t xml:space="preserve"> son promesas de pagar pérdidas concretas, a menudo con independencia de que pudieran reclamarse como daños y perjuicios, por lo que pueden costar mucho más de lo que vale el contrato. Mantenlas acotadas y dentro del límite. Rechaza fórmulas como "indemnizar por todas las pérdidas derivadas de este contrato", y comprueba si tu seguro cubre la responsabilidad asumida por contrato: a menudo no la cubre. Si un proveedor pequeño no puede contratar un seguro de responsabilidad civil profesional, reduce o elimina la cláusula 17.</w:t>
            </w:r>
          </w:p>
          <w:p>
            <w:pPr>
              <w:spacing w:after="120" w:before="0" w:line="300"/>
            </w:pPr>
            <w:r>
              <w:rPr>
                <w:rFonts w:ascii="Nunito Sans" w:cs="Nunito Sans" w:eastAsia="Nunito Sans" w:hAnsi="Nunito Sans"/>
                <w:b/>
                <w:bCs/>
                <w:color w:val="102E3B"/>
                <w:sz w:val="19"/>
                <w:szCs w:val="19"/>
              </w:rPr>
              <w:t xml:space="preserve">Notas por país:</w:t>
            </w:r>
            <w:r>
              <w:rPr>
                <w:rFonts w:ascii="Nunito Sans" w:cs="Nunito Sans" w:eastAsia="Nunito Sans" w:hAnsi="Nunito Sans"/>
                <w:color w:val="102E3B"/>
                <w:sz w:val="19"/>
                <w:szCs w:val="19"/>
              </w:rPr>
              <w:t xml:space="preserve"> en el Reino Unido, las limitaciones incluidas en condiciones comerciales estándar deben superar la prueba de razonabilidad de la Unfair Contract Terms Act 1977. En muchos países de derecho civil, la responsabilidad por dolo o negligencia grave no puede limitarse, y las indemnizaciones pueden tratarse de forma distinta que en los contratos de estilo inglés. Consulta tu legislación local.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18. Personal y subcontratación</w:t>
      </w:r>
    </w:p>
    <w:p>
      <w:pPr>
        <w:pStyle w:val="ListParagraph"/>
        <w:numPr>
          <w:ilvl w:val="0"/>
          <w:numId w:val="21"/>
        </w:numPr>
        <w:spacing w:after="80" w:line="290"/>
      </w:pPr>
      <w:r>
        <w:rPr>
          <w:rFonts w:ascii="Nunito Sans" w:cs="Nunito Sans" w:eastAsia="Nunito Sans" w:hAnsi="Nunito Sans"/>
          <w:color w:val="102E3B"/>
          <w:sz w:val="20"/>
          <w:szCs w:val="20"/>
        </w:rPr>
        <w:t xml:space="preserve">El Proveedor es un contratista independiente. Este contrato no crea ninguna relación laboral, sociedad, agencia ni empresa conjunta. Solo el Proveedor es responsable de la remuneración, los impuestos, la seguridad social, los seguros y las prestaciones de su Personal.</w:t>
      </w:r>
    </w:p>
    <w:p>
      <w:pPr>
        <w:pStyle w:val="ListParagraph"/>
        <w:numPr>
          <w:ilvl w:val="0"/>
          <w:numId w:val="21"/>
        </w:numPr>
        <w:spacing w:after="80" w:line="290"/>
      </w:pPr>
      <w:r>
        <w:rPr>
          <w:rFonts w:ascii="Nunito Sans" w:cs="Nunito Sans" w:eastAsia="Nunito Sans" w:hAnsi="Nunito Sans"/>
          <w:color w:val="102E3B"/>
          <w:sz w:val="20"/>
          <w:szCs w:val="20"/>
        </w:rPr>
        <w:t xml:space="preserve">El Proveedor no subcontratará ninguna parte de los Servicios sin el consentimiento previo y por escrito del Cliente. Sigue siendo responsable de sus subcontratistas y les trasladará las obligaciones de las cláusulas 11 a 14.</w:t>
      </w:r>
    </w:p>
    <w:p>
      <w:pPr>
        <w:pStyle w:val="Heading2"/>
        <w:keepNext/>
        <w:spacing w:after="120" w:before="280"/>
      </w:pPr>
      <w:r>
        <w:rPr>
          <w:rFonts w:ascii="DM Serif Display" w:cs="DM Serif Display" w:eastAsia="DM Serif Display" w:hAnsi="DM Serif Display"/>
          <w:color w:val="123C48"/>
          <w:sz w:val="28"/>
          <w:szCs w:val="28"/>
        </w:rPr>
        <w:t xml:space="preserve">19. Fuerza mayor y resolución</w:t>
      </w:r>
    </w:p>
    <w:p>
      <w:pPr>
        <w:pStyle w:val="ListParagraph"/>
        <w:numPr>
          <w:ilvl w:val="0"/>
          <w:numId w:val="22"/>
        </w:numPr>
        <w:spacing w:after="80" w:line="290"/>
      </w:pPr>
      <w:r>
        <w:rPr>
          <w:rFonts w:ascii="Nunito Sans" w:cs="Nunito Sans" w:eastAsia="Nunito Sans" w:hAnsi="Nunito Sans"/>
          <w:b/>
          <w:bCs/>
          <w:color w:val="102E3B"/>
          <w:sz w:val="20"/>
          <w:szCs w:val="20"/>
        </w:rPr>
        <w:t xml:space="preserve">Fuerza mayor.</w:t>
      </w:r>
      <w:r>
        <w:rPr>
          <w:rFonts w:ascii="Nunito Sans" w:cs="Nunito Sans" w:eastAsia="Nunito Sans" w:hAnsi="Nunito Sans"/>
          <w:color w:val="102E3B"/>
          <w:sz w:val="20"/>
          <w:szCs w:val="20"/>
        </w:rPr>
        <w:t xml:space="preserve"> Ninguna de las partes incurre en incumplimiento por un retraso causado por hechos que escapen a su control razonable, como catástrofes naturales, epidemias, guerras, disturbios civiles o actuaciones de las autoridades, pero no por falta de dinero. La parte afectada informará a la otra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y limitará el efecto; los plazos se prorrogan en consecuencia. Si el hecho dura más de </w:t>
      </w:r>
      <w:r>
        <w:rPr>
          <w:rFonts w:ascii="Nunito Sans" w:cs="Nunito Sans" w:eastAsia="Nunito Sans" w:hAnsi="Nunito Sans"/>
          <w:color w:val="102E3B"/>
          <w:sz w:val="20"/>
          <w:szCs w:val="20"/>
          <w:highlight w:val="yellow"/>
        </w:rPr>
        <w:t xml:space="preserve">[60]</w:t>
      </w:r>
      <w:r>
        <w:rPr>
          <w:rFonts w:ascii="Nunito Sans" w:cs="Nunito Sans" w:eastAsia="Nunito Sans" w:hAnsi="Nunito Sans"/>
          <w:color w:val="102E3B"/>
          <w:sz w:val="20"/>
          <w:szCs w:val="20"/>
        </w:rPr>
        <w:t xml:space="preserve"> días, cualquiera de las partes puede resolver este contrato con un preaviso por escrito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w:t>
      </w:r>
    </w:p>
    <w:p>
      <w:pPr>
        <w:pStyle w:val="ListParagraph"/>
        <w:numPr>
          <w:ilvl w:val="0"/>
          <w:numId w:val="22"/>
        </w:numPr>
        <w:spacing w:after="80" w:line="290"/>
      </w:pPr>
      <w:r>
        <w:rPr>
          <w:rFonts w:ascii="Nunito Sans" w:cs="Nunito Sans" w:eastAsia="Nunito Sans" w:hAnsi="Nunito Sans"/>
          <w:b/>
          <w:bCs/>
          <w:color w:val="102E3B"/>
          <w:sz w:val="20"/>
          <w:szCs w:val="20"/>
        </w:rPr>
        <w:t xml:space="preserve">Por conveniencia.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[Cualquiera de las partes / El Cliente]</w:t>
      </w:r>
      <w:r>
        <w:rPr>
          <w:rFonts w:ascii="Nunito Sans" w:cs="Nunito Sans" w:eastAsia="Nunito Sans" w:hAnsi="Nunito Sans"/>
          <w:color w:val="102E3B"/>
          <w:sz w:val="20"/>
          <w:szCs w:val="20"/>
        </w:rPr>
        <w:t xml:space="preserve"> puede resolver este contrato con un preaviso por escrito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w:t>
      </w:r>
    </w:p>
    <w:p>
      <w:pPr>
        <w:pStyle w:val="ListParagraph"/>
        <w:numPr>
          <w:ilvl w:val="0"/>
          <w:numId w:val="22"/>
        </w:numPr>
        <w:spacing w:after="80" w:line="290"/>
      </w:pPr>
      <w:r>
        <w:rPr>
          <w:rFonts w:ascii="Nunito Sans" w:cs="Nunito Sans" w:eastAsia="Nunito Sans" w:hAnsi="Nunito Sans"/>
          <w:b/>
          <w:bCs/>
          <w:color w:val="102E3B"/>
          <w:sz w:val="20"/>
          <w:szCs w:val="20"/>
        </w:rPr>
        <w:t xml:space="preserve">Por causa justificada.</w:t>
      </w:r>
      <w:r>
        <w:rPr>
          <w:rFonts w:ascii="Nunito Sans" w:cs="Nunito Sans" w:eastAsia="Nunito Sans" w:hAnsi="Nunito Sans"/>
          <w:color w:val="102E3B"/>
          <w:sz w:val="20"/>
          <w:szCs w:val="20"/>
        </w:rPr>
        <w:t xml:space="preserve"> Cualquiera de las partes puede resolver este contrato de inmediato mediante notificación por escrito si la otra parte:</w:t>
      </w:r>
    </w:p>
    <w:p>
      <w:pPr>
        <w:pStyle w:val="ListParagraph"/>
        <w:numPr>
          <w:ilvl w:val="1"/>
          <w:numId w:val="22"/>
        </w:numPr>
        <w:spacing w:after="80" w:line="290"/>
      </w:pPr>
      <w:r>
        <w:rPr>
          <w:rFonts w:ascii="Nunito Sans" w:cs="Nunito Sans" w:eastAsia="Nunito Sans" w:hAnsi="Nunito Sans"/>
          <w:color w:val="102E3B"/>
          <w:sz w:val="20"/>
          <w:szCs w:val="20"/>
        </w:rPr>
        <w:t xml:space="preserve">comete un incumplimiento sustancial que no puede subsanarse, o que no subsana en un plazo de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días desde la notificación por escrito;</w:t>
      </w:r>
    </w:p>
    <w:p>
      <w:pPr>
        <w:pStyle w:val="ListParagraph"/>
        <w:numPr>
          <w:ilvl w:val="1"/>
          <w:numId w:val="22"/>
        </w:numPr>
        <w:spacing w:after="80" w:line="290"/>
      </w:pPr>
      <w:r>
        <w:rPr>
          <w:rFonts w:ascii="Nunito Sans" w:cs="Nunito Sans" w:eastAsia="Nunito Sans" w:hAnsi="Nunito Sans"/>
          <w:color w:val="102E3B"/>
          <w:sz w:val="20"/>
          <w:szCs w:val="20"/>
        </w:rPr>
        <w:t xml:space="preserve">es declarada insolvente, entra en liquidación, se da de baja del registro o cesa su actividad; o</w:t>
      </w:r>
    </w:p>
    <w:p>
      <w:pPr>
        <w:pStyle w:val="ListParagraph"/>
        <w:numPr>
          <w:ilvl w:val="1"/>
          <w:numId w:val="22"/>
        </w:numPr>
        <w:spacing w:after="80" w:line="290"/>
      </w:pPr>
      <w:r>
        <w:rPr>
          <w:rFonts w:ascii="Nunito Sans" w:cs="Nunito Sans" w:eastAsia="Nunito Sans" w:hAnsi="Nunito Sans"/>
          <w:color w:val="102E3B"/>
          <w:sz w:val="20"/>
          <w:szCs w:val="20"/>
        </w:rPr>
        <w:t xml:space="preserve">comete un incumplimiento grave de la cláusula 14.</w:t>
      </w:r>
    </w:p>
    <w:p>
      <w:pPr>
        <w:pStyle w:val="ListParagraph"/>
        <w:numPr>
          <w:ilvl w:val="0"/>
          <w:numId w:val="22"/>
        </w:numPr>
        <w:spacing w:after="80" w:line="290"/>
      </w:pPr>
      <w:r>
        <w:rPr>
          <w:rFonts w:ascii="Nunito Sans" w:cs="Nunito Sans" w:eastAsia="Nunito Sans" w:hAnsi="Nunito Sans"/>
          <w:b/>
          <w:bCs/>
          <w:color w:val="102E3B"/>
          <w:sz w:val="20"/>
          <w:szCs w:val="20"/>
        </w:rPr>
        <w:t xml:space="preserve">Pérdida de financiación.</w:t>
      </w:r>
      <w:r>
        <w:rPr>
          <w:rFonts w:ascii="Nunito Sans" w:cs="Nunito Sans" w:eastAsia="Nunito Sans" w:hAnsi="Nunito Sans"/>
          <w:color w:val="102E3B"/>
          <w:sz w:val="20"/>
          <w:szCs w:val="20"/>
        </w:rPr>
        <w:t xml:space="preserve"> Si la financiación del Cliente para los Servicios se retira, se suspende o se reduce, el Cliente puede resolver este contrato o reducir los Servicios con un preaviso por escrito de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días.</w:t>
      </w:r>
    </w:p>
    <w:p>
      <w:pPr>
        <w:pStyle w:val="ListParagraph"/>
        <w:numPr>
          <w:ilvl w:val="0"/>
          <w:numId w:val="22"/>
        </w:numPr>
        <w:spacing w:after="80" w:line="290"/>
      </w:pPr>
      <w:r>
        <w:rPr>
          <w:rFonts w:ascii="Nunito Sans" w:cs="Nunito Sans" w:eastAsia="Nunito Sans" w:hAnsi="Nunito Sans"/>
          <w:b/>
          <w:bCs/>
          <w:color w:val="102E3B"/>
          <w:sz w:val="20"/>
          <w:szCs w:val="20"/>
        </w:rPr>
        <w:t xml:space="preserve">Impago.</w:t>
      </w:r>
      <w:r>
        <w:rPr>
          <w:rFonts w:ascii="Nunito Sans" w:cs="Nunito Sans" w:eastAsia="Nunito Sans" w:hAnsi="Nunito Sans"/>
          <w:color w:val="102E3B"/>
          <w:sz w:val="20"/>
          <w:szCs w:val="20"/>
        </w:rPr>
        <w:t xml:space="preserve"> Si una factura no impugnada sigue sin pagarse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después de un recordatorio por escrito, el Proveedor puede suspender los Servicios con un preaviso por escrito de </w:t>
      </w:r>
      <w:r>
        <w:rPr>
          <w:rFonts w:ascii="Nunito Sans" w:cs="Nunito Sans" w:eastAsia="Nunito Sans" w:hAnsi="Nunito Sans"/>
          <w:color w:val="102E3B"/>
          <w:sz w:val="20"/>
          <w:szCs w:val="20"/>
          <w:highlight w:val="yellow"/>
        </w:rPr>
        <w:t xml:space="preserve">[7]</w:t>
      </w:r>
      <w:r>
        <w:rPr>
          <w:rFonts w:ascii="Nunito Sans" w:cs="Nunito Sans" w:eastAsia="Nunito Sans" w:hAnsi="Nunito Sans"/>
          <w:color w:val="102E3B"/>
          <w:sz w:val="20"/>
          <w:szCs w:val="20"/>
        </w:rPr>
        <w:t xml:space="preserve"> días hasta que se pague.</w:t>
      </w:r>
    </w:p>
    <w:p>
      <w:pPr>
        <w:pStyle w:val="ListParagraph"/>
        <w:numPr>
          <w:ilvl w:val="0"/>
          <w:numId w:val="22"/>
        </w:numPr>
        <w:spacing w:after="80" w:line="290"/>
      </w:pPr>
      <w:r>
        <w:rPr>
          <w:rFonts w:ascii="Nunito Sans" w:cs="Nunito Sans" w:eastAsia="Nunito Sans" w:hAnsi="Nunito Sans"/>
          <w:b/>
          <w:bCs/>
          <w:color w:val="102E3B"/>
          <w:sz w:val="20"/>
          <w:szCs w:val="20"/>
        </w:rPr>
        <w:t xml:space="preserve">A la terminación.</w:t>
      </w:r>
      <w:r>
        <w:rPr>
          <w:rFonts w:ascii="Nunito Sans" w:cs="Nunito Sans" w:eastAsia="Nunito Sans" w:hAnsi="Nunito Sans"/>
          <w:color w:val="102E3B"/>
          <w:sz w:val="20"/>
          <w:szCs w:val="20"/>
        </w:rPr>
        <w:t xml:space="preserve"> El Cliente pagará los Servicios debidamente prestados hasta la fecha de terminación, más los costos aprobados que el Proveedor no pueda cancelar, pero no el trabajo rechazado. El Proveedor reembolsará cualquier anticipo no devengado 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entregará todo el trabajo y devolverá o eliminará los materiales y los datos personales del Cliente.</w:t>
      </w:r>
    </w:p>
    <w:p>
      <w:pPr>
        <w:pStyle w:val="ListParagraph"/>
        <w:numPr>
          <w:ilvl w:val="0"/>
          <w:numId w:val="22"/>
        </w:numPr>
        <w:spacing w:after="80" w:line="290"/>
      </w:pPr>
      <w:r>
        <w:rPr>
          <w:rFonts w:ascii="Nunito Sans" w:cs="Nunito Sans" w:eastAsia="Nunito Sans" w:hAnsi="Nunito Sans"/>
          <w:color w:val="102E3B"/>
          <w:sz w:val="20"/>
          <w:szCs w:val="20"/>
        </w:rPr>
        <w:t xml:space="preserve">Las cláusulas 11 a 16, 19.6, 20 y 21 siguen vigentes después de la terminación de este contrato.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PONER FIN AL CONTRATO</w:t>
            </w:r>
          </w:p>
          <w:p>
            <w:pPr>
              <w:spacing w:after="120" w:before="0" w:line="300"/>
            </w:pPr>
            <w:r>
              <w:rPr>
                <w:rFonts w:ascii="Nunito Sans" w:cs="Nunito Sans" w:eastAsia="Nunito Sans" w:hAnsi="Nunito Sans"/>
                <w:b/>
                <w:bCs/>
                <w:color w:val="102E3B"/>
                <w:sz w:val="19"/>
                <w:szCs w:val="19"/>
              </w:rPr>
              <w:t xml:space="preserve">Si eres el Cliente:</w:t>
            </w:r>
            <w:r>
              <w:rPr>
                <w:rFonts w:ascii="Nunito Sans" w:cs="Nunito Sans" w:eastAsia="Nunito Sans" w:hAnsi="Nunito Sans"/>
                <w:color w:val="102E3B"/>
                <w:sz w:val="19"/>
                <w:szCs w:val="19"/>
              </w:rPr>
              <w:t xml:space="preserve"> mantén la cláusula de pérdida de financiación. Las organizaciones financiadas con subvenciones a menudo no pueden pagar cuando un financiador se retira, y esta cláusula te permite terminar de forma ordenada pagando el trabajo realizado.</w:t>
            </w:r>
          </w:p>
          <w:p>
            <w:pPr>
              <w:spacing w:after="120" w:before="0" w:line="300"/>
            </w:pPr>
            <w:r>
              <w:rPr>
                <w:rFonts w:ascii="Nunito Sans" w:cs="Nunito Sans" w:eastAsia="Nunito Sans" w:hAnsi="Nunito Sans"/>
                <w:b/>
                <w:bCs/>
                <w:color w:val="102E3B"/>
                <w:sz w:val="19"/>
                <w:szCs w:val="19"/>
              </w:rPr>
              <w:t xml:space="preserve">Si eres el Proveedor:</w:t>
            </w:r>
            <w:r>
              <w:rPr>
                <w:rFonts w:ascii="Nunito Sans" w:cs="Nunito Sans" w:eastAsia="Nunito Sans" w:hAnsi="Nunito Sans"/>
                <w:color w:val="102E3B"/>
                <w:sz w:val="19"/>
                <w:szCs w:val="19"/>
              </w:rPr>
              <w:t xml:space="preserve"> pide una penalización por cancelación (por ejemplo, un </w:t>
            </w:r>
            <w:r>
              <w:rPr>
                <w:rFonts w:ascii="Nunito Sans" w:cs="Nunito Sans" w:eastAsia="Nunito Sans" w:hAnsi="Nunito Sans"/>
                <w:color w:val="102E3B"/>
                <w:sz w:val="19"/>
                <w:szCs w:val="19"/>
                <w:highlight w:val="yellow"/>
              </w:rPr>
              <w:t xml:space="preserve">[10]</w:t>
            </w:r>
            <w:r>
              <w:rPr>
                <w:rFonts w:ascii="Nunito Sans" w:cs="Nunito Sans" w:eastAsia="Nunito Sans" w:hAnsi="Nunito Sans"/>
                <w:color w:val="102E3B"/>
                <w:sz w:val="19"/>
                <w:szCs w:val="19"/>
              </w:rPr>
              <w:t xml:space="preserve"> % del Precio pendiente) por el tiempo que has reservado. Algunos países tratan un contrato largo con un único cliente principal como una relación laboral o de agencia, con derechos de preaviso. Consulta tu legislación local.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20. Controversias y ley aplicable</w:t>
      </w:r>
    </w:p>
    <w:p>
      <w:pPr>
        <w:pStyle w:val="ListParagraph"/>
        <w:numPr>
          <w:ilvl w:val="0"/>
          <w:numId w:val="23"/>
        </w:numPr>
        <w:spacing w:after="80" w:line="290"/>
      </w:pPr>
      <w:r>
        <w:rPr>
          <w:rFonts w:ascii="Nunito Sans" w:cs="Nunito Sans" w:eastAsia="Nunito Sans" w:hAnsi="Nunito Sans"/>
          <w:color w:val="102E3B"/>
          <w:sz w:val="20"/>
          <w:szCs w:val="20"/>
        </w:rPr>
        <w:t xml:space="preserve">Las personas responsables del contrato y, después, </w:t>
      </w:r>
      <w:r>
        <w:rPr>
          <w:rFonts w:ascii="Nunito Sans" w:cs="Nunito Sans" w:eastAsia="Nunito Sans" w:hAnsi="Nunito Sans"/>
          <w:color w:val="102E3B"/>
          <w:sz w:val="20"/>
          <w:szCs w:val="20"/>
          <w:highlight w:val="yellow"/>
        </w:rPr>
        <w:t xml:space="preserve">[las personas que dirigen ambas organizaciones]</w:t>
      </w:r>
      <w:r>
        <w:rPr>
          <w:rFonts w:ascii="Nunito Sans" w:cs="Nunito Sans" w:eastAsia="Nunito Sans" w:hAnsi="Nunito Sans"/>
          <w:color w:val="102E3B"/>
          <w:sz w:val="20"/>
          <w:szCs w:val="20"/>
        </w:rPr>
        <w:t xml:space="preserve"> intentarán resolver cualquier controversia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en cada caso. Si sigue sin resolverse, las partes </w:t>
      </w:r>
      <w:r>
        <w:rPr>
          <w:rFonts w:ascii="Nunito Sans" w:cs="Nunito Sans" w:eastAsia="Nunito Sans" w:hAnsi="Nunito Sans"/>
          <w:color w:val="102E3B"/>
          <w:sz w:val="20"/>
          <w:szCs w:val="20"/>
          <w:highlight w:val="yellow"/>
        </w:rPr>
        <w:t xml:space="preserve">[intentarán / podrán intentar]</w:t>
      </w:r>
      <w:r>
        <w:rPr>
          <w:rFonts w:ascii="Nunito Sans" w:cs="Nunito Sans" w:eastAsia="Nunito Sans" w:hAnsi="Nunito Sans"/>
          <w:color w:val="102E3B"/>
          <w:sz w:val="20"/>
          <w:szCs w:val="20"/>
        </w:rPr>
        <w:t xml:space="preserve"> una mediación a través de </w:t>
      </w:r>
      <w:r>
        <w:rPr>
          <w:rFonts w:ascii="Nunito Sans" w:cs="Nunito Sans" w:eastAsia="Nunito Sans" w:hAnsi="Nunito Sans"/>
          <w:color w:val="102E3B"/>
          <w:sz w:val="20"/>
          <w:szCs w:val="20"/>
          <w:highlight w:val="yellow"/>
        </w:rPr>
        <w:t xml:space="preserve">[persona mediadora o centro de mediación]</w:t>
      </w:r>
      <w:r>
        <w:rPr>
          <w:rFonts w:ascii="Nunito Sans" w:cs="Nunito Sans" w:eastAsia="Nunito Sans" w:hAnsi="Nunito Sans"/>
          <w:color w:val="102E3B"/>
          <w:sz w:val="20"/>
          <w:szCs w:val="20"/>
        </w:rPr>
        <w:t xml:space="preserve">, repartiendo los costos a partes iguales.</w:t>
      </w:r>
    </w:p>
    <w:p>
      <w:pPr>
        <w:pStyle w:val="ListParagraph"/>
        <w:numPr>
          <w:ilvl w:val="0"/>
          <w:numId w:val="23"/>
        </w:numPr>
        <w:spacing w:after="80" w:line="290"/>
      </w:pPr>
      <w:r>
        <w:rPr>
          <w:rFonts w:ascii="Nunito Sans" w:cs="Nunito Sans" w:eastAsia="Nunito Sans" w:hAnsi="Nunito Sans"/>
          <w:color w:val="102E3B"/>
          <w:sz w:val="20"/>
          <w:szCs w:val="20"/>
        </w:rPr>
        <w:t xml:space="preserve">Si la mediación fracasa, la controversia se resolverá </w:t>
      </w:r>
      <w:r>
        <w:rPr>
          <w:rFonts w:ascii="Nunito Sans" w:cs="Nunito Sans" w:eastAsia="Nunito Sans" w:hAnsi="Nunito Sans"/>
          <w:color w:val="102E3B"/>
          <w:sz w:val="20"/>
          <w:szCs w:val="20"/>
          <w:highlight w:val="yellow"/>
        </w:rPr>
        <w:t xml:space="preserve">[ante los tribunales de país o ciudad, que tendrán jurisdicción exclusiva / mediante arbitraje conforme al reglamento de la institución indicada, con un único árbitro, con sede en ciudad, en español]</w:t>
      </w:r>
      <w:r>
        <w:rPr>
          <w:rFonts w:ascii="Nunito Sans" w:cs="Nunito Sans" w:eastAsia="Nunito Sans" w:hAnsi="Nunito Sans"/>
          <w:color w:val="102E3B"/>
          <w:sz w:val="20"/>
          <w:szCs w:val="20"/>
        </w:rPr>
        <w:t xml:space="preserve">. Cualquiera de las partes podrá en todo caso solicitar a un tribunal medidas cautelares urgentes.</w:t>
      </w:r>
    </w:p>
    <w:p>
      <w:pPr>
        <w:pStyle w:val="ListParagraph"/>
        <w:numPr>
          <w:ilvl w:val="0"/>
          <w:numId w:val="23"/>
        </w:numPr>
        <w:spacing w:after="80" w:line="290"/>
      </w:pPr>
      <w:r>
        <w:rPr>
          <w:rFonts w:ascii="Nunito Sans" w:cs="Nunito Sans" w:eastAsia="Nunito Sans" w:hAnsi="Nunito Sans"/>
          <w:color w:val="102E3B"/>
          <w:sz w:val="20"/>
          <w:szCs w:val="20"/>
        </w:rPr>
        <w:t xml:space="preserve">Este contrato se rige por la ley de </w:t>
      </w:r>
      <w:r>
        <w:rPr>
          <w:rFonts w:ascii="Nunito Sans" w:cs="Nunito Sans" w:eastAsia="Nunito Sans" w:hAnsi="Nunito Sans"/>
          <w:color w:val="102E3B"/>
          <w:sz w:val="20"/>
          <w:szCs w:val="20"/>
          <w:highlight w:val="yellow"/>
        </w:rPr>
        <w:t xml:space="preserve">[país o estado]</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21. Notificaciones y disposiciones generales</w:t>
      </w:r>
    </w:p>
    <w:p>
      <w:pPr>
        <w:pStyle w:val="ListParagraph"/>
        <w:numPr>
          <w:ilvl w:val="0"/>
          <w:numId w:val="24"/>
        </w:numPr>
        <w:spacing w:after="80" w:line="290"/>
      </w:pPr>
      <w:r>
        <w:rPr>
          <w:rFonts w:ascii="Nunito Sans" w:cs="Nunito Sans" w:eastAsia="Nunito Sans" w:hAnsi="Nunito Sans"/>
          <w:color w:val="102E3B"/>
          <w:sz w:val="20"/>
          <w:szCs w:val="20"/>
        </w:rPr>
        <w:t xml:space="preserve">Las notificaciones formales deben enviarse por correo electrónico a la persona responsable del contrato de la otra parte. Las notificaciones de incumplimiento, resolución o controversia deben enviarse además en mano o por mensajería al domicilio social. Un correo electrónico enviado en el horario laboral de quien lo recibe se considera recibido en el momento del envío; en otro caso, el siguiente Día Hábil.</w:t>
      </w:r>
    </w:p>
    <w:p>
      <w:pPr>
        <w:pStyle w:val="ListParagraph"/>
        <w:numPr>
          <w:ilvl w:val="0"/>
          <w:numId w:val="24"/>
        </w:numPr>
        <w:spacing w:after="80" w:line="290"/>
      </w:pPr>
      <w:r>
        <w:rPr>
          <w:rFonts w:ascii="Nunito Sans" w:cs="Nunito Sans" w:eastAsia="Nunito Sans" w:hAnsi="Nunito Sans"/>
          <w:color w:val="102E3B"/>
          <w:sz w:val="20"/>
          <w:szCs w:val="20"/>
        </w:rPr>
        <w:t xml:space="preserve">Este es el acuerdo íntegro sobre los Servicios. Las modificaciones solo son válidas si constan por escrito y están firmadas por ambas partes.</w:t>
      </w:r>
    </w:p>
    <w:p>
      <w:pPr>
        <w:pStyle w:val="ListParagraph"/>
        <w:numPr>
          <w:ilvl w:val="0"/>
          <w:numId w:val="24"/>
        </w:numPr>
        <w:spacing w:after="80" w:line="290"/>
      </w:pPr>
      <w:r>
        <w:rPr>
          <w:rFonts w:ascii="Nunito Sans" w:cs="Nunito Sans" w:eastAsia="Nunito Sans" w:hAnsi="Nunito Sans"/>
          <w:color w:val="102E3B"/>
          <w:sz w:val="20"/>
          <w:szCs w:val="20"/>
        </w:rPr>
        <w:t xml:space="preserve">Ninguna de las partes puede transferir sus derechos u obligaciones sin el consentimiento por escrito de la otra. No ejercer un derecho no supone renunciar a él. Si alguna parte es inválida, el resto sigue en vigor.</w:t>
      </w:r>
    </w:p>
    <w:p>
      <w:pPr>
        <w:pStyle w:val="ListParagraph"/>
        <w:numPr>
          <w:ilvl w:val="0"/>
          <w:numId w:val="24"/>
        </w:numPr>
        <w:spacing w:after="80" w:line="290"/>
      </w:pPr>
      <w:r>
        <w:rPr>
          <w:rFonts w:ascii="Nunito Sans" w:cs="Nunito Sans" w:eastAsia="Nunito Sans" w:hAnsi="Nunito Sans"/>
          <w:color w:val="102E3B"/>
          <w:sz w:val="20"/>
          <w:szCs w:val="20"/>
        </w:rPr>
        <w:t xml:space="preserve">Nadie más tiene derechos en virtud de este contrato, </w:t>
      </w:r>
      <w:r>
        <w:rPr>
          <w:rFonts w:ascii="Nunito Sans" w:cs="Nunito Sans" w:eastAsia="Nunito Sans" w:hAnsi="Nunito Sans"/>
          <w:color w:val="102E3B"/>
          <w:sz w:val="20"/>
          <w:szCs w:val="20"/>
          <w:highlight w:val="yellow"/>
        </w:rPr>
        <w:t xml:space="preserve">[salvo los financiadores del Cliente y sus auditores conforme a la cláusula 14.6]</w:t>
      </w:r>
      <w:r>
        <w:rPr>
          <w:rFonts w:ascii="Nunito Sans" w:cs="Nunito Sans" w:eastAsia="Nunito Sans" w:hAnsi="Nunito Sans"/>
          <w:color w:val="102E3B"/>
          <w:sz w:val="20"/>
          <w:szCs w:val="20"/>
        </w:rPr>
        <w:t xml:space="preserve">.</w:t>
      </w:r>
    </w:p>
    <w:p>
      <w:pPr>
        <w:pStyle w:val="ListParagraph"/>
        <w:numPr>
          <w:ilvl w:val="0"/>
          <w:numId w:val="24"/>
        </w:numPr>
        <w:spacing w:after="80" w:line="290"/>
      </w:pPr>
      <w:r>
        <w:rPr>
          <w:rFonts w:ascii="Nunito Sans" w:cs="Nunito Sans" w:eastAsia="Nunito Sans" w:hAnsi="Nunito Sans"/>
          <w:color w:val="102E3B"/>
          <w:sz w:val="20"/>
          <w:szCs w:val="20"/>
        </w:rPr>
        <w:t xml:space="preserve">Ninguna de las partes usará el nombre o el logotipo de la otra sin su consentimiento, </w:t>
      </w:r>
      <w:r>
        <w:rPr>
          <w:rFonts w:ascii="Nunito Sans" w:cs="Nunito Sans" w:eastAsia="Nunito Sans" w:hAnsi="Nunito Sans"/>
          <w:color w:val="102E3B"/>
          <w:sz w:val="20"/>
          <w:szCs w:val="20"/>
          <w:highlight w:val="yellow"/>
        </w:rPr>
        <w:t xml:space="preserve">[salvo que el Proveedor podrá mencionar al Cliente entre sus clientes]</w:t>
      </w:r>
      <w:r>
        <w:rPr>
          <w:rFonts w:ascii="Nunito Sans" w:cs="Nunito Sans" w:eastAsia="Nunito Sans" w:hAnsi="Nunito Sans"/>
          <w:color w:val="102E3B"/>
          <w:sz w:val="20"/>
          <w:szCs w:val="20"/>
        </w:rPr>
        <w:t xml:space="preserve">.</w:t>
      </w:r>
    </w:p>
    <w:p>
      <w:pPr>
        <w:pStyle w:val="ListParagraph"/>
        <w:numPr>
          <w:ilvl w:val="0"/>
          <w:numId w:val="24"/>
        </w:numPr>
        <w:spacing w:after="80" w:line="290"/>
      </w:pPr>
      <w:r>
        <w:rPr>
          <w:rFonts w:ascii="Nunito Sans" w:cs="Nunito Sans" w:eastAsia="Nunito Sans" w:hAnsi="Nunito Sans"/>
          <w:color w:val="102E3B"/>
          <w:sz w:val="20"/>
          <w:szCs w:val="20"/>
        </w:rPr>
        <w:t xml:space="preserve">Este contrato puede firmarse en ejemplares separados y de forma electrónica. Si se traduce, prevalece la versión en </w:t>
      </w:r>
      <w:r>
        <w:rPr>
          <w:rFonts w:ascii="Nunito Sans" w:cs="Nunito Sans" w:eastAsia="Nunito Sans" w:hAnsi="Nunito Sans"/>
          <w:color w:val="102E3B"/>
          <w:sz w:val="20"/>
          <w:szCs w:val="20"/>
          <w:highlight w:val="yellow"/>
        </w:rPr>
        <w:t xml:space="preserve">[español]</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CONTROVERSIAS Y FIRMA</w:t>
            </w:r>
          </w:p>
          <w:p>
            <w:pPr>
              <w:spacing w:after="120" w:before="0" w:line="300"/>
            </w:pPr>
            <w:r>
              <w:rPr>
                <w:rFonts w:ascii="Nunito Sans" w:cs="Nunito Sans" w:eastAsia="Nunito Sans" w:hAnsi="Nunito Sans"/>
                <w:b/>
                <w:bCs/>
                <w:color w:val="102E3B"/>
                <w:sz w:val="19"/>
                <w:szCs w:val="19"/>
              </w:rPr>
              <w:t xml:space="preserve">Ley aplicable:</w:t>
            </w:r>
            <w:r>
              <w:rPr>
                <w:rFonts w:ascii="Nunito Sans" w:cs="Nunito Sans" w:eastAsia="Nunito Sans" w:hAnsi="Nunito Sans"/>
                <w:color w:val="102E3B"/>
                <w:sz w:val="19"/>
                <w:szCs w:val="19"/>
              </w:rPr>
              <w:t xml:space="preserve"> normalmente, la del lugar donde está registrada una de las partes y donde se prestan los Servicios. </w:t>
            </w:r>
            <w:r>
              <w:rPr>
                <w:rFonts w:ascii="Nunito Sans" w:cs="Nunito Sans" w:eastAsia="Nunito Sans" w:hAnsi="Nunito Sans"/>
                <w:b/>
                <w:bCs/>
                <w:color w:val="102E3B"/>
                <w:sz w:val="19"/>
                <w:szCs w:val="19"/>
              </w:rPr>
              <w:t xml:space="preserve">Tribunales o arbitraje:</w:t>
            </w:r>
            <w:r>
              <w:rPr>
                <w:rFonts w:ascii="Nunito Sans" w:cs="Nunito Sans" w:eastAsia="Nunito Sans" w:hAnsi="Nunito Sans"/>
                <w:color w:val="102E3B"/>
                <w:sz w:val="19"/>
                <w:szCs w:val="19"/>
              </w:rPr>
              <w:t xml:space="preserve"> a menudo es difícil ejecutar una sentencia judicial en el extranjero. Los laudos arbitrales son ejecutables en la mayoría de los países gracias a la Convención de Nueva York de 1958, pero el arbitraje puede costar más de lo que vale un contrato pequeño. Las agencias de la ONU suelen exigir un arbitraje conforme al Reglamento de Arbitraje de la CNUDMI (UNCITRAL).</w:t>
            </w:r>
          </w:p>
          <w:p>
            <w:pPr>
              <w:spacing w:after="120" w:before="0" w:line="300"/>
            </w:pPr>
            <w:r>
              <w:rPr>
                <w:rFonts w:ascii="Nunito Sans" w:cs="Nunito Sans" w:eastAsia="Nunito Sans" w:hAnsi="Nunito Sans"/>
                <w:b/>
                <w:bCs/>
                <w:color w:val="102E3B"/>
                <w:sz w:val="19"/>
                <w:szCs w:val="19"/>
              </w:rPr>
              <w:t xml:space="preserve">Formalidades:</w:t>
            </w:r>
            <w:r>
              <w:rPr>
                <w:rFonts w:ascii="Nunito Sans" w:cs="Nunito Sans" w:eastAsia="Nunito Sans" w:hAnsi="Nunito Sans"/>
                <w:color w:val="102E3B"/>
                <w:sz w:val="19"/>
                <w:szCs w:val="19"/>
              </w:rPr>
              <w:t xml:space="preserve"> comprueba si el contrato necesita un sello, testigos o el pago de un impuesto de timbre para ser válido o para usarse como prueba (por ejemplo, el impuesto de timbre en muchos estados de la India, o el timbre fiscal meterai en Indonesia), y si se aceptan las firmas electrónicas.</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Servicios y Entregables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DETALLES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Objetivos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[Qué deben lograr los Servicios; adjuntar los términos de referencia, si los hay]</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Alcance de los Servicios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[Qué hará el Proveedor, paso a paso]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incluido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traducción]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 clave</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[Nombres y funciones]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Aportaciones del Cliente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[Documentos, contactos, tiempo de personal y aprobaciones, con fechas]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Propiedad Intelectual Previa del Proveedor</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[Herramientas o materiales que conserva el Proveedor, p. ej. su programa de formación]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Datos personales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[Ninguno / El Proveedor tratará datos personales por cuenta del Cliente: se aplica el Anexo 3]</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Publicación</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[Si el Cliente puede publicar los Entregables y cómo, y reconocimiento de la autoría]</w:t>
            </w:r>
          </w:p>
        </w:tc>
      </w:tr>
    </w:tbl>
    <w:p>
      <w:pPr>
        <w:spacing w:after="120"/>
      </w:pPr>
    </w:p>
    <w:p>
      <w:pPr>
        <w:spacing w:after="120" w:before="0" w:line="300"/>
      </w:pPr>
      <w:r>
        <w:rPr>
          <w:rFonts w:ascii="Nunito Sans" w:cs="Nunito Sans" w:eastAsia="Nunito Sans" w:hAnsi="Nunito Sans"/>
          <w:color w:val="102E3B"/>
          <w:sz w:val="20"/>
          <w:szCs w:val="20"/>
        </w:rPr>
        <w:t xml:space="preserve">Entregables (las filas siguientes son ejemplos; sustitúyalas):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
        <w:gridCol w:w="2857"/>
        <w:gridCol w:w="3238"/>
        <w:gridCol w:w="1428"/>
        <w:gridCol w:w="1430"/>
      </w:tblGrid>
      <w:tr>
        <w:trPr>
          <w:cantSplit/>
          <w:tblHeader/>
        </w:trPr>
        <w:tc>
          <w:tcPr>
            <w:tcW w:type="dxa" w:w="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N.º</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ENTREGABLE</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CRITERIOS DE ACEPTACIÓN</w:t>
            </w:r>
          </w:p>
        </w:tc>
        <w:tc>
          <w:tcPr>
            <w:tcW w:type="dxa" w:w="1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 DE ENTREGA</w:t>
            </w:r>
          </w:p>
        </w:tc>
        <w:tc>
          <w:tcPr>
            <w:tcW w:type="dxa" w:w="143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PAGO</w:t>
            </w:r>
          </w:p>
        </w:tc>
      </w:tr>
      <w:tr>
        <w:trPr>
          <w:cantSplit/>
          <w:tblHeader w:val="off"/>
        </w:trPr>
        <w:tc>
          <w:tcPr>
            <w:tcW w:type="dxa" w:w="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informe inicial</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Metodología, plan de trabajo y herramientas según los términos de referencia</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w:t>
            </w:r>
            <w:r>
              <w:rPr>
                <w:rFonts w:ascii="Nunito Sans" w:cs="Nunito Sans" w:eastAsia="Nunito Sans" w:hAnsi="Nunito Sans"/>
                <w:color w:val="102E3B"/>
                <w:sz w:val="18"/>
                <w:szCs w:val="18"/>
              </w:rPr>
              <w:t xml:space="preserve"> %</w:t>
            </w:r>
          </w:p>
        </w:tc>
      </w:tr>
      <w:tr>
        <w:trPr>
          <w:cantSplit/>
          <w:tblHeader w:val="off"/>
        </w:trPr>
        <w:tc>
          <w:tcPr>
            <w:tcW w:type="dxa" w:w="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borrador del informe</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Responde a todas las preguntas de evaluación; no más de </w:t>
            </w:r>
            <w:r>
              <w:rPr>
                <w:rFonts w:ascii="Nunito Sans" w:cs="Nunito Sans" w:eastAsia="Nunito Sans" w:hAnsi="Nunito Sans"/>
                <w:color w:val="102E3B"/>
                <w:sz w:val="18"/>
                <w:szCs w:val="18"/>
                <w:highlight w:val="yellow"/>
              </w:rPr>
              <w:t xml:space="preserve">[30]</w:t>
            </w:r>
            <w:r>
              <w:rPr>
                <w:rFonts w:ascii="Nunito Sans" w:cs="Nunito Sans" w:eastAsia="Nunito Sans" w:hAnsi="Nunito Sans"/>
                <w:color w:val="102E3B"/>
                <w:sz w:val="18"/>
                <w:szCs w:val="18"/>
              </w:rPr>
              <w:t xml:space="preserve"> páginas más anexos</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[40]</w:t>
            </w:r>
            <w:r>
              <w:rPr>
                <w:rFonts w:ascii="Nunito Sans" w:cs="Nunito Sans" w:eastAsia="Nunito Sans" w:hAnsi="Nunito Sans"/>
                <w:color w:val="102E3B"/>
                <w:sz w:val="18"/>
                <w:szCs w:val="18"/>
              </w:rPr>
              <w:t xml:space="preserve"> %</w:t>
            </w:r>
          </w:p>
        </w:tc>
      </w:tr>
      <w:tr>
        <w:trPr>
          <w:cantSplit/>
          <w:tblHeader w:val="off"/>
        </w:trPr>
        <w:tc>
          <w:tcPr>
            <w:tcW w:type="dxa" w:w="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informe final y presentación</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Incorpora los comentarios consolidados del Cliente; resumen en </w:t>
            </w:r>
            <w:r>
              <w:rPr>
                <w:rFonts w:ascii="Nunito Sans" w:cs="Nunito Sans" w:eastAsia="Nunito Sans" w:hAnsi="Nunito Sans"/>
                <w:color w:val="102E3B"/>
                <w:sz w:val="18"/>
                <w:szCs w:val="18"/>
                <w:highlight w:val="yellow"/>
              </w:rPr>
              <w:t xml:space="preserve">[idioma]</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1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[40]</w:t>
            </w:r>
            <w:r>
              <w:rPr>
                <w:rFonts w:ascii="Nunito Sans" w:cs="Nunito Sans" w:eastAsia="Nunito Sans" w:hAnsi="Nunito Sans"/>
                <w:color w:val="102E3B"/>
                <w:sz w:val="18"/>
                <w:szCs w:val="18"/>
              </w:rPr>
              <w:t xml:space="preserve"> %</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2: Precio y nota de modificación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DETALLES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Base de precios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[Precio cerrado / tarifa diaria de importe hasta un máximo de número días]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Total máximo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 y moneda]</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[IVA no incluido / IVA incluido]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Cuenta bancaria del Proveedor</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[Titular de la cuenta (denominación legal del Proveedor), banco, número de cuenta, código SWIFT o de sucursal]</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Gastos reembolsables y viáticos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vuelos en clase turista, alojamiento hasta un importe por noche, viáticos según la Política de Gastos y Viáticos del Cliente; o ninguno]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Impuestos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[Honorarios brutos / netos de una retención del X %; tratamiento del IVA]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NOTA DE MODIFICACIÓN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DETALLES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y fecha de la modificación</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[N.º y fecha]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Descripción y motivo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[Qué cambia y por qué]</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Efecto sobre los Entregables y las fechas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[Entregables y fechas nuevos o modificados]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Efecto sobre el Precio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[Cambio y nuevo total máximo]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Aprobada por cada parte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[Nombres, cargos, firmas, fechas]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3: Condiciones del tratamiento de datos</w:t>
      </w:r>
    </w:p>
    <w:p>
      <w:pPr>
        <w:spacing w:after="120" w:before="0" w:line="300"/>
      </w:pPr>
      <w:r>
        <w:rPr>
          <w:rFonts w:ascii="Nunito Sans" w:cs="Nunito Sans" w:eastAsia="Nunito Sans" w:hAnsi="Nunito Sans"/>
          <w:color w:val="102E3B"/>
          <w:sz w:val="20"/>
          <w:szCs w:val="20"/>
        </w:rPr>
        <w:t xml:space="preserve">Este anexo solo se aplica cuando el Anexo 1 indica que el Proveedor tratará datos personales por cuenta del Cliente.</w:t>
      </w:r>
    </w:p>
    <w:p>
      <w:pPr>
        <w:keepNext/>
        <w:spacing w:after="80" w:before="120"/>
      </w:pPr>
      <w:r>
        <w:rPr>
          <w:rFonts w:ascii="Nunito Sans" w:cs="Nunito Sans" w:eastAsia="Nunito Sans" w:hAnsi="Nunito Sans"/>
          <w:b/>
          <w:bCs/>
          <w:color w:val="16746E"/>
          <w:spacing w:val="30"/>
          <w:sz w:val="15"/>
          <w:szCs w:val="15"/>
        </w:rPr>
        <w:t xml:space="preserve">PARTE A: DETALLES DEL TRATAMIENTO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DETALLES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Objeto, naturaleza y finalidad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grabar, transcribir y analizar entrevistas para la evaluación]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Duración</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[Desde la Fecha de Entrada en Vigor hasta la eliminación conforme al apartado 8]</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Tipos de datos personales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nombres, números de teléfono, grupo de edad, respuestas a entrevistas; cualquier dato sensible, como información de salud]</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a las que se refieren los datos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participantes del programa de 18 años o más]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Subencargados autorizados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proveedor de almacenamiento en la nube o de software de transcripción]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Dónde se conservan los datos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[Países y cualquier transferencia]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PARTE B: OBLIGACIONES DEL PROVEEDOR COMO ENCARGADO DEL TRATAMIENTO</w:t>
      </w:r>
    </w:p>
    <w:p>
      <w:pPr>
        <w:spacing w:after="120" w:before="0" w:line="300"/>
      </w:pPr>
      <w:r>
        <w:rPr>
          <w:rFonts w:ascii="Nunito Sans" w:cs="Nunito Sans" w:eastAsia="Nunito Sans" w:hAnsi="Nunito Sans"/>
          <w:color w:val="102E3B"/>
          <w:sz w:val="20"/>
          <w:szCs w:val="20"/>
        </w:rPr>
        <w:t xml:space="preserve">Cuando trate datos personales por cuenta del Cliente, el Proveedor:</w:t>
      </w:r>
    </w:p>
    <w:p>
      <w:pPr>
        <w:pStyle w:val="ListParagraph"/>
        <w:numPr>
          <w:ilvl w:val="0"/>
          <w:numId w:val="25"/>
        </w:numPr>
        <w:spacing w:after="80" w:line="290"/>
      </w:pPr>
      <w:r>
        <w:rPr>
          <w:rFonts w:ascii="Nunito Sans" w:cs="Nunito Sans" w:eastAsia="Nunito Sans" w:hAnsi="Nunito Sans"/>
          <w:color w:val="102E3B"/>
          <w:sz w:val="20"/>
          <w:szCs w:val="20"/>
        </w:rPr>
        <w:t xml:space="preserve">los tratará solo siguiendo las instrucciones documentadas del Cliente (este contrato y este anexo), también en lo relativo a las transferencias, salvo que la ley exija otra cosa, en cuyo caso informará antes al Cliente si es lícito;</w:t>
      </w:r>
    </w:p>
    <w:p>
      <w:pPr>
        <w:pStyle w:val="ListParagraph"/>
        <w:numPr>
          <w:ilvl w:val="0"/>
          <w:numId w:val="25"/>
        </w:numPr>
        <w:spacing w:after="80" w:line="290"/>
      </w:pPr>
      <w:r>
        <w:rPr>
          <w:rFonts w:ascii="Nunito Sans" w:cs="Nunito Sans" w:eastAsia="Nunito Sans" w:hAnsi="Nunito Sans"/>
          <w:color w:val="102E3B"/>
          <w:sz w:val="20"/>
          <w:szCs w:val="20"/>
        </w:rPr>
        <w:t xml:space="preserve">se asegurará de que todas las personas autorizadas a tratar los datos estén sujetas a un deber de confidencialidad;</w:t>
      </w:r>
    </w:p>
    <w:p>
      <w:pPr>
        <w:pStyle w:val="ListParagraph"/>
        <w:numPr>
          <w:ilvl w:val="0"/>
          <w:numId w:val="25"/>
        </w:numPr>
        <w:spacing w:after="80" w:line="290"/>
      </w:pPr>
      <w:r>
        <w:rPr>
          <w:rFonts w:ascii="Nunito Sans" w:cs="Nunito Sans" w:eastAsia="Nunito Sans" w:hAnsi="Nunito Sans"/>
          <w:color w:val="102E3B"/>
          <w:sz w:val="20"/>
          <w:szCs w:val="20"/>
        </w:rPr>
        <w:t xml:space="preserve">adoptará medidas de seguridad técnicas y organizativas adecuadas, que incluyan al menos </w:t>
      </w:r>
      <w:r>
        <w:rPr>
          <w:rFonts w:ascii="Nunito Sans" w:cs="Nunito Sans" w:eastAsia="Nunito Sans" w:hAnsi="Nunito Sans"/>
          <w:color w:val="102E3B"/>
          <w:sz w:val="20"/>
          <w:szCs w:val="20"/>
          <w:highlight w:val="yellow"/>
        </w:rPr>
        <w:t xml:space="preserve">[acceso limitado al Personal designado, autenticación multifactor, dispositivos y transferencias cifrados, y copias de seguridad seguras]</w:t>
      </w:r>
      <w:r>
        <w:rPr>
          <w:rFonts w:ascii="Nunito Sans" w:cs="Nunito Sans" w:eastAsia="Nunito Sans" w:hAnsi="Nunito Sans"/>
          <w:color w:val="102E3B"/>
          <w:sz w:val="20"/>
          <w:szCs w:val="20"/>
        </w:rPr>
        <w:t xml:space="preserve">;</w:t>
      </w:r>
    </w:p>
    <w:p>
      <w:pPr>
        <w:pStyle w:val="ListParagraph"/>
        <w:numPr>
          <w:ilvl w:val="0"/>
          <w:numId w:val="25"/>
        </w:numPr>
        <w:spacing w:after="80" w:line="290"/>
      </w:pPr>
      <w:r>
        <w:rPr>
          <w:rFonts w:ascii="Nunito Sans" w:cs="Nunito Sans" w:eastAsia="Nunito Sans" w:hAnsi="Nunito Sans"/>
          <w:color w:val="102E3B"/>
          <w:sz w:val="20"/>
          <w:szCs w:val="20"/>
        </w:rPr>
        <w:t xml:space="preserve">no recurrirá a un subencargado sin la autorización previa y por escrito del Cliente, le impondrá por escrito las mismas obligaciones y seguirá siendo responsable de él;</w:t>
      </w:r>
    </w:p>
    <w:p>
      <w:pPr>
        <w:pStyle w:val="ListParagraph"/>
        <w:numPr>
          <w:ilvl w:val="0"/>
          <w:numId w:val="25"/>
        </w:numPr>
        <w:spacing w:after="80" w:line="290"/>
      </w:pPr>
      <w:r>
        <w:rPr>
          <w:rFonts w:ascii="Nunito Sans" w:cs="Nunito Sans" w:eastAsia="Nunito Sans" w:hAnsi="Nunito Sans"/>
          <w:color w:val="102E3B"/>
          <w:sz w:val="20"/>
          <w:szCs w:val="20"/>
        </w:rPr>
        <w:t xml:space="preserve">ayudará al Cliente a responder a las personas que ejerzan sus derechos sobre los datos, remitiéndole cualquier solicitud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w:t>
      </w:r>
    </w:p>
    <w:p>
      <w:pPr>
        <w:pStyle w:val="ListParagraph"/>
        <w:numPr>
          <w:ilvl w:val="0"/>
          <w:numId w:val="25"/>
        </w:numPr>
        <w:spacing w:after="80" w:line="290"/>
      </w:pPr>
      <w:r>
        <w:rPr>
          <w:rFonts w:ascii="Nunito Sans" w:cs="Nunito Sans" w:eastAsia="Nunito Sans" w:hAnsi="Nunito Sans"/>
          <w:color w:val="102E3B"/>
          <w:sz w:val="20"/>
          <w:szCs w:val="20"/>
        </w:rPr>
        <w:t xml:space="preserve">ayudará al Cliente en materia de seguridad, notificación de brechas, evaluaciones de impacto en la protección de datos y consultas a las autoridades de control;</w:t>
      </w:r>
    </w:p>
    <w:p>
      <w:pPr>
        <w:pStyle w:val="ListParagraph"/>
        <w:numPr>
          <w:ilvl w:val="0"/>
          <w:numId w:val="25"/>
        </w:numPr>
        <w:spacing w:after="80" w:line="290"/>
      </w:pPr>
      <w:r>
        <w:rPr>
          <w:rFonts w:ascii="Nunito Sans" w:cs="Nunito Sans" w:eastAsia="Nunito Sans" w:hAnsi="Nunito Sans"/>
          <w:color w:val="102E3B"/>
          <w:sz w:val="20"/>
          <w:szCs w:val="20"/>
        </w:rPr>
        <w:t xml:space="preserve">informará al Cliente de cualquier brecha de datos personales sin dilación indebida, y en un plazo de </w:t>
      </w:r>
      <w:r>
        <w:rPr>
          <w:rFonts w:ascii="Nunito Sans" w:cs="Nunito Sans" w:eastAsia="Nunito Sans" w:hAnsi="Nunito Sans"/>
          <w:color w:val="102E3B"/>
          <w:sz w:val="20"/>
          <w:szCs w:val="20"/>
          <w:highlight w:val="yellow"/>
        </w:rPr>
        <w:t xml:space="preserve">[24 horas / 48 horas]</w:t>
      </w:r>
      <w:r>
        <w:rPr>
          <w:rFonts w:ascii="Nunito Sans" w:cs="Nunito Sans" w:eastAsia="Nunito Sans" w:hAnsi="Nunito Sans"/>
          <w:color w:val="102E3B"/>
          <w:sz w:val="20"/>
          <w:szCs w:val="20"/>
        </w:rPr>
        <w:t xml:space="preserve"> desde que tenga conocimiento de ella, con la información que el Cliente necesite;</w:t>
      </w:r>
    </w:p>
    <w:p>
      <w:pPr>
        <w:pStyle w:val="ListParagraph"/>
        <w:numPr>
          <w:ilvl w:val="0"/>
          <w:numId w:val="25"/>
        </w:numPr>
        <w:spacing w:after="80" w:line="290"/>
      </w:pPr>
      <w:r>
        <w:rPr>
          <w:rFonts w:ascii="Nunito Sans" w:cs="Nunito Sans" w:eastAsia="Nunito Sans" w:hAnsi="Nunito Sans"/>
          <w:color w:val="102E3B"/>
          <w:sz w:val="20"/>
          <w:szCs w:val="20"/>
        </w:rPr>
        <w:t xml:space="preserve">al finalizar los Servicios, a elección del Cliente, eliminará o devolverá todos los datos personales y eliminará las copias, salvo que la ley le obligue a conservarlos, y lo confirmará por escrito;</w:t>
      </w:r>
    </w:p>
    <w:p>
      <w:pPr>
        <w:pStyle w:val="ListParagraph"/>
        <w:numPr>
          <w:ilvl w:val="0"/>
          <w:numId w:val="25"/>
        </w:numPr>
        <w:spacing w:after="80" w:line="290"/>
      </w:pPr>
      <w:r>
        <w:rPr>
          <w:rFonts w:ascii="Nunito Sans" w:cs="Nunito Sans" w:eastAsia="Nunito Sans" w:hAnsi="Nunito Sans"/>
          <w:color w:val="102E3B"/>
          <w:sz w:val="20"/>
          <w:szCs w:val="20"/>
        </w:rPr>
        <w:t xml:space="preserve">demostrará su cumplimiento cuando se le solicite, y permitirá auditorías del Cliente o de su auditor con un preaviso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w:t>
      </w:r>
    </w:p>
    <w:p>
      <w:pPr>
        <w:pStyle w:val="ListParagraph"/>
        <w:numPr>
          <w:ilvl w:val="0"/>
          <w:numId w:val="25"/>
        </w:numPr>
        <w:spacing w:after="80" w:line="290"/>
      </w:pPr>
      <w:r>
        <w:rPr>
          <w:rFonts w:ascii="Nunito Sans" w:cs="Nunito Sans" w:eastAsia="Nunito Sans" w:hAnsi="Nunito Sans"/>
          <w:color w:val="102E3B"/>
          <w:sz w:val="20"/>
          <w:szCs w:val="20"/>
        </w:rPr>
        <w:t xml:space="preserve">informará al Cliente de inmediato si considera que una instrucción infringe la Legislación de Protección de Datos;</w:t>
      </w:r>
    </w:p>
    <w:p>
      <w:pPr>
        <w:pStyle w:val="ListParagraph"/>
        <w:numPr>
          <w:ilvl w:val="0"/>
          <w:numId w:val="25"/>
        </w:numPr>
        <w:spacing w:after="80" w:line="290"/>
      </w:pPr>
      <w:r>
        <w:rPr>
          <w:rFonts w:ascii="Nunito Sans" w:cs="Nunito Sans" w:eastAsia="Nunito Sans" w:hAnsi="Nunito Sans"/>
          <w:color w:val="102E3B"/>
          <w:sz w:val="20"/>
          <w:szCs w:val="20"/>
        </w:rPr>
        <w:t xml:space="preserve">no transferirá los datos fuera de </w:t>
      </w:r>
      <w:r>
        <w:rPr>
          <w:rFonts w:ascii="Nunito Sans" w:cs="Nunito Sans" w:eastAsia="Nunito Sans" w:hAnsi="Nunito Sans"/>
          <w:color w:val="102E3B"/>
          <w:sz w:val="20"/>
          <w:szCs w:val="20"/>
          <w:highlight w:val="yellow"/>
        </w:rPr>
        <w:t xml:space="preserve">[país o región]</w:t>
      </w:r>
      <w:r>
        <w:rPr>
          <w:rFonts w:ascii="Nunito Sans" w:cs="Nunito Sans" w:eastAsia="Nunito Sans" w:hAnsi="Nunito Sans"/>
          <w:color w:val="102E3B"/>
          <w:sz w:val="20"/>
          <w:szCs w:val="20"/>
        </w:rPr>
        <w:t xml:space="preserve"> sin el consentimiento por escrito del Cliente y las garantías que exija la Legislación de Protección de Datos; y</w:t>
      </w:r>
    </w:p>
    <w:p>
      <w:pPr>
        <w:pStyle w:val="ListParagraph"/>
        <w:numPr>
          <w:ilvl w:val="0"/>
          <w:numId w:val="25"/>
        </w:numPr>
        <w:spacing w:after="80" w:line="290"/>
      </w:pPr>
      <w:r>
        <w:rPr>
          <w:rFonts w:ascii="Nunito Sans" w:cs="Nunito Sans" w:eastAsia="Nunito Sans" w:hAnsi="Nunito Sans"/>
          <w:color w:val="102E3B"/>
          <w:sz w:val="20"/>
          <w:szCs w:val="20"/>
        </w:rPr>
        <w:t xml:space="preserve">no usará los datos para sus propios fines, como el marketing o el entrenamiento de modelos de IA.</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Firmas</w:t>
      </w:r>
    </w:p>
    <w:p>
      <w:pPr>
        <w:spacing w:after="120" w:before="0" w:line="300"/>
      </w:pPr>
      <w:r>
        <w:rPr>
          <w:rFonts w:ascii="Nunito Sans" w:cs="Nunito Sans" w:eastAsia="Nunito Sans" w:hAnsi="Nunito Sans"/>
          <w:color w:val="102E3B"/>
          <w:sz w:val="20"/>
          <w:szCs w:val="20"/>
        </w:rPr>
        <w:t xml:space="preserve">Firmado por los representantes autorizados de las partes en las fechas indicadas a continuación.</w:t>
      </w:r>
    </w:p>
    <w:p>
      <w:pPr>
        <w:keepNext/>
        <w:spacing w:after="80" w:before="120"/>
      </w:pPr>
      <w:r>
        <w:rPr>
          <w:rFonts w:ascii="Nunito Sans" w:cs="Nunito Sans" w:eastAsia="Nunito Sans" w:hAnsi="Nunito Sans"/>
          <w:b/>
          <w:bCs/>
          <w:color w:val="16746E"/>
          <w:spacing w:val="30"/>
          <w:sz w:val="15"/>
          <w:szCs w:val="15"/>
        </w:rPr>
        <w:t xml:space="preserve">POR EL CLIENTE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[Denominación legal del Cliente]</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POR EL PROVEEDOR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[Denominación legal del Proveedor]</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A5A7E8C5-68E1-61E9-C04C-D32480C1DD1A}"/>
  </w:font>
  <w:font w:name="DM Serif Display">
    <w:family w:val="auto"/>
    <w:pitch w:val="variable"/>
    <w:sig w:usb0="E0002AFF" w:usb1="C000247B" w:usb2="00000009" w:usb3="00000000" w:csb0="000001FF" w:csb1="00000000"/>
    <w:embedRegular r:id="rId2" w:fontKey="{3C4B1137-529A-C05E-A269-0F9E6E0C71F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Contrato de Servicios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CONTRATO DE SERVICIOS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Servicios</dc:title>
  <dc:creator>Method into Impact</dc:creator>
  <dc:description>Un contrato claro para servicios remunerados entre [[Nombre de la organización]] y otra organización. Funciona en ambos sentidos: cuando compramos servicios a un proveedor y cuando vendemos nuestros propios servicios a un cliente.</dc:description>
  <cp:lastModifiedBy>Un-named</cp:lastModifiedBy>
  <cp:revision>1</cp:revision>
  <dcterms:created xsi:type="dcterms:W3CDTF">2026-10-29T06:06:15.666Z</dcterms:created>
  <dcterms:modified xsi:type="dcterms:W3CDTF">2026-10-29T06:06:15.666Z</dcterms:modified>
</cp:coreProperties>
</file>

<file path=docProps/custom.xml><?xml version="1.0" encoding="utf-8"?>
<Properties xmlns="http://schemas.openxmlformats.org/officeDocument/2006/custom-properties" xmlns:vt="http://schemas.openxmlformats.org/officeDocument/2006/docPropsVTypes"/>
</file>