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CONDUCT AND SAFEGUARDING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Code of Conduct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standards everyone who works with or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agrees to: respect, honesty, care for the people we serve, and safety for everyone.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code of conduct turns your values into behaviour people can see and check. It is usually the first document a funder, partner or new team member asks for, alongside your safeguarding policy. This template follows the six core principles on sexual exploitation and abuse of the Inter-Agency Standing Committee (IASC), which many international funders now require.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lesson 10.4 (core policies) and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Anti-Harassment, Intimidation and Bullying Policy and Procedure · Whistleblowing Policy and Procedure · Fraud, Bribery and Corruption Policy and Procedure · Conflict of Interest Policy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Code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else who represents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code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the code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Talking about our work publicly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Extra standards for leaders and the board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code: it sets out what we expect now and who is responsible. We will expand it as we grow and create dedicated safeguarding and compliance roles.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code</w:t>
            </w:r>
            <w:r>
              <w:rPr>
                <w:rFonts w:ascii="Nunito Sans" w:cs="Nunito Sans" w:eastAsia="Nunito Sans" w:hAnsi="Nunito Sans"/>
                <w:color w:val="102E3B"/>
                <w:sz w:val="19"/>
                <w:szCs w:val="19"/>
              </w:rPr>
              <w:t xml:space="preserve"> at least once a year, when our team or activities change significantly,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founder is often the safeguarding lead. If so, the second person must be someone the founder does not manage, such as a board member or a trusted person outside the organisation, so that a concern about the founder has somewhere safe to go. The Independent Contact Role Note template explains this role. If you already have a larger team, replace this box with a short description of your safeguarding structure.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with dignity and respect, and we never harass, bully, exploit or abuse anyone.</w:t>
            </w:r>
          </w:p>
          <w:p>
            <w:pPr>
              <w:pStyle w:val="ListParagraph"/>
              <w:numPr>
                <w:ilvl w:val="0"/>
                <w:numId w:val="3"/>
              </w:numPr>
              <w:spacing w:after="80" w:line="290"/>
            </w:pPr>
            <w:r>
              <w:rPr>
                <w:rFonts w:ascii="Nunito Sans" w:cs="Nunito Sans" w:eastAsia="Nunito Sans" w:hAnsi="Nunito Sans"/>
                <w:color w:val="102E3B"/>
                <w:sz w:val="19"/>
                <w:szCs w:val="19"/>
              </w:rPr>
              <w:t xml:space="preserve">The people we serve come first. We protect children and adults at risk from harm, including sexual exploitation and abuse.</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Any concern is reported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We are honest: about who we are, what we do, how we spend money and what our work achieves.</w:t>
            </w:r>
          </w:p>
          <w:p>
            <w:pPr>
              <w:pStyle w:val="ListParagraph"/>
              <w:numPr>
                <w:ilvl w:val="0"/>
                <w:numId w:val="3"/>
              </w:numPr>
              <w:spacing w:after="80" w:line="290"/>
            </w:pPr>
            <w:r>
              <w:rPr>
                <w:rFonts w:ascii="Nunito Sans" w:cs="Nunito Sans" w:eastAsia="Nunito Sans" w:hAnsi="Nunito Sans"/>
                <w:color w:val="102E3B"/>
                <w:sz w:val="19"/>
                <w:szCs w:val="19"/>
              </w:rPr>
              <w:t xml:space="preserve">No bribes, no improper gifts, no conflicts of interest left undeclared.</w:t>
            </w:r>
          </w:p>
          <w:p>
            <w:pPr>
              <w:pStyle w:val="ListParagraph"/>
              <w:numPr>
                <w:ilvl w:val="0"/>
                <w:numId w:val="3"/>
              </w:numPr>
              <w:spacing w:after="80" w:line="290"/>
            </w:pPr>
            <w:r>
              <w:rPr>
                <w:rFonts w:ascii="Nunito Sans" w:cs="Nunito Sans" w:eastAsia="Nunito Sans" w:hAnsi="Nunito Sans"/>
                <w:color w:val="102E3B"/>
                <w:sz w:val="19"/>
                <w:szCs w:val="19"/>
              </w:rPr>
              <w:t xml:space="preserve">We share personal information only when we need to, and we keep it safe.</w:t>
            </w:r>
          </w:p>
          <w:p>
            <w:pPr>
              <w:pStyle w:val="ListParagraph"/>
              <w:numPr>
                <w:ilvl w:val="0"/>
                <w:numId w:val="3"/>
              </w:numPr>
              <w:spacing w:after="80" w:line="290"/>
            </w:pPr>
            <w:r>
              <w:rPr>
                <w:rFonts w:ascii="Nunito Sans" w:cs="Nunito Sans" w:eastAsia="Nunito Sans" w:hAnsi="Nunito Sans"/>
                <w:color w:val="102E3B"/>
                <w:sz w:val="19"/>
                <w:szCs w:val="19"/>
              </w:rPr>
              <w:t xml:space="preserve">We speak up when something is wrong, and nobody is punished for raising a genuine concern.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code applies to</w:t>
      </w:r>
    </w:p>
    <w:p>
      <w:pPr>
        <w:spacing w:after="120" w:before="0" w:line="300"/>
      </w:pPr>
      <w:r>
        <w:rPr>
          <w:rFonts w:ascii="Nunito Sans" w:cs="Nunito Sans" w:eastAsia="Nunito Sans" w:hAnsi="Nunito Sans"/>
          <w:color w:val="102E3B"/>
          <w:sz w:val="20"/>
          <w:szCs w:val="20"/>
        </w:rPr>
        <w:t xml:space="preserve">This code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 including during probation.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 whether they help once or every week.</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anyone we pay to deliver work for us. Their contract requires them to follow this code.</w:t>
      </w:r>
    </w:p>
    <w:p>
      <w:pPr>
        <w:pStyle w:val="ListParagraph"/>
        <w:numPr>
          <w:ilvl w:val="0"/>
          <w:numId w:val="3"/>
        </w:numPr>
        <w:spacing w:after="80" w:line="290"/>
      </w:pPr>
      <w:r>
        <w:rPr>
          <w:rFonts w:ascii="Nunito Sans" w:cs="Nunito Sans" w:eastAsia="Nunito Sans" w:hAnsi="Nunito Sans"/>
          <w:b/>
          <w:bCs/>
          <w:color w:val="102E3B"/>
          <w:sz w:val="20"/>
          <w:szCs w:val="20"/>
        </w:rPr>
        <w:t xml:space="preserve">Visitors and partners' staff</w:t>
      </w:r>
      <w:r>
        <w:rPr>
          <w:rFonts w:ascii="Nunito Sans" w:cs="Nunito Sans" w:eastAsia="Nunito Sans" w:hAnsi="Nunito Sans"/>
          <w:color w:val="102E3B"/>
          <w:sz w:val="20"/>
          <w:szCs w:val="20"/>
        </w:rPr>
        <w:t xml:space="preserve"> while they take part in our activities, as far as we can reasonably expect.</w:t>
      </w:r>
    </w:p>
    <w:p>
      <w:pPr>
        <w:spacing w:after="120" w:before="0" w:line="300"/>
      </w:pPr>
      <w:r>
        <w:rPr>
          <w:rFonts w:ascii="Nunito Sans" w:cs="Nunito Sans" w:eastAsia="Nunito Sans" w:hAnsi="Nunito Sans"/>
          <w:color w:val="102E3B"/>
          <w:sz w:val="20"/>
          <w:szCs w:val="20"/>
        </w:rPr>
        <w:t xml:space="preserve">It applies at work, at our activities and events, when travelling for us, online and on social media, and outside working hours whenever your conduct could affect the people we serve, our colleagues or our reputation. It sits alongside your contract or agreement and does not replace it. If a partner or funder's code is stricter, the stricter rule applies while you work on their project.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list any others where you run activities. If you work only in one country, delete the second and third sentences. Check whether your country requires specific wording in a code of conduct, for example on labour rights or anti-discrimination grounds.</w:t>
            </w:r>
          </w:p>
        </w:tc>
      </w:tr>
    </w:tbl>
    <w:p>
      <w:pPr>
        <w:spacing w:after="120"/>
      </w:pPr>
    </w:p>
    <w:p>
      <w:pPr>
        <w:spacing w:after="120" w:before="0" w:line="300"/>
      </w:pPr>
      <w:r>
        <w:rPr>
          <w:rFonts w:ascii="Nunito Sans" w:cs="Nunito Sans" w:eastAsia="Nunito Sans" w:hAnsi="Nunito Sans"/>
          <w:b/>
          <w:bCs/>
          <w:color w:val="102E3B"/>
          <w:sz w:val="20"/>
          <w:szCs w:val="20"/>
        </w:rPr>
        <w:t xml:space="preserve">If in doubt, ask:</w:t>
      </w:r>
      <w:r>
        <w:rPr>
          <w:rFonts w:ascii="Nunito Sans" w:cs="Nunito Sans" w:eastAsia="Nunito Sans" w:hAnsi="Nunito Sans"/>
          <w:color w:val="102E3B"/>
          <w:sz w:val="20"/>
          <w:szCs w:val="20"/>
        </w:rPr>
        <w:t xml:space="preserve"> does this protect everyone's dignity, safety and privacy? Could it look as if money, gifts or friendships are influencing a decision? If it gives you pause, choose the more cautious option and ask </w:t>
      </w:r>
      <w:r>
        <w:rPr>
          <w:rFonts w:ascii="Nunito Sans" w:cs="Nunito Sans" w:eastAsia="Nunito Sans" w:hAnsi="Nunito Sans"/>
          <w:color w:val="102E3B"/>
          <w:sz w:val="20"/>
          <w:szCs w:val="20"/>
          <w:highlight w:val="yellow"/>
        </w:rPr>
        <w:t xml:space="preserve">[Name or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Respect and dignity for everyone</w:t>
      </w:r>
    </w:p>
    <w:p>
      <w:pPr>
        <w:pStyle w:val="ListParagraph"/>
        <w:numPr>
          <w:ilvl w:val="0"/>
          <w:numId w:val="3"/>
        </w:numPr>
        <w:spacing w:after="80" w:line="290"/>
      </w:pPr>
      <w:r>
        <w:rPr>
          <w:rFonts w:ascii="Nunito Sans" w:cs="Nunito Sans" w:eastAsia="Nunito Sans" w:hAnsi="Nunito Sans"/>
          <w:color w:val="102E3B"/>
          <w:sz w:val="20"/>
          <w:szCs w:val="20"/>
        </w:rPr>
        <w:t xml:space="preserve">Treat everyone with dignity, courtesy and respect: colleagues, volunteers, the people we serve, partners, funders and the public.</w:t>
      </w:r>
    </w:p>
    <w:p>
      <w:pPr>
        <w:pStyle w:val="ListParagraph"/>
        <w:numPr>
          <w:ilvl w:val="0"/>
          <w:numId w:val="3"/>
        </w:numPr>
        <w:spacing w:after="80" w:line="290"/>
      </w:pPr>
      <w:r>
        <w:rPr>
          <w:rFonts w:ascii="Nunito Sans" w:cs="Nunito Sans" w:eastAsia="Nunito Sans" w:hAnsi="Nunito Sans"/>
          <w:color w:val="102E3B"/>
          <w:sz w:val="20"/>
          <w:szCs w:val="20"/>
        </w:rPr>
        <w:t xml:space="preserve">Never harass, bully, intimidate, humiliate or abuse anyone, in person, in writing or online. Our Anti-Harassment, Intimidation and Bullying Policy and Procedure explains what this means and how to raise a concern.</w:t>
      </w:r>
    </w:p>
    <w:p>
      <w:pPr>
        <w:pStyle w:val="ListParagraph"/>
        <w:numPr>
          <w:ilvl w:val="0"/>
          <w:numId w:val="3"/>
        </w:numPr>
        <w:spacing w:after="80" w:line="290"/>
      </w:pPr>
      <w:r>
        <w:rPr>
          <w:rFonts w:ascii="Nunito Sans" w:cs="Nunito Sans" w:eastAsia="Nunito Sans" w:hAnsi="Nunito Sans"/>
          <w:color w:val="102E3B"/>
          <w:sz w:val="20"/>
          <w:szCs w:val="20"/>
        </w:rPr>
        <w:t xml:space="preserve">Never discriminate on grounds including age, disability, sex, gender, gender identity, sexual orientation, marital or family status, pregnancy, race, colour, ethnicity, caste, nationality, national or social origin, language, religion or belief, political opinion, health or HIV status, or socio-economic status.</w:t>
      </w:r>
    </w:p>
    <w:p>
      <w:pPr>
        <w:pStyle w:val="ListParagraph"/>
        <w:numPr>
          <w:ilvl w:val="0"/>
          <w:numId w:val="3"/>
        </w:numPr>
        <w:spacing w:after="80" w:line="290"/>
      </w:pPr>
      <w:r>
        <w:rPr>
          <w:rFonts w:ascii="Nunito Sans" w:cs="Nunito Sans" w:eastAsia="Nunito Sans" w:hAnsi="Nunito Sans"/>
          <w:color w:val="102E3B"/>
          <w:sz w:val="20"/>
          <w:szCs w:val="20"/>
        </w:rPr>
        <w:t xml:space="preserve">Make reasonable adjustments so that everyone can take part fully.</w:t>
      </w:r>
    </w:p>
    <w:p>
      <w:pPr>
        <w:pStyle w:val="ListParagraph"/>
        <w:numPr>
          <w:ilvl w:val="0"/>
          <w:numId w:val="3"/>
        </w:numPr>
        <w:spacing w:after="80" w:line="290"/>
      </w:pPr>
      <w:r>
        <w:rPr>
          <w:rFonts w:ascii="Nunito Sans" w:cs="Nunito Sans" w:eastAsia="Nunito Sans" w:hAnsi="Nunito Sans"/>
          <w:color w:val="102E3B"/>
          <w:sz w:val="20"/>
          <w:szCs w:val="20"/>
        </w:rPr>
        <w:t xml:space="preserve">Respect the culture, customs and choices of the communities we work with, unless they cause harm.</w:t>
      </w:r>
    </w:p>
    <w:p>
      <w:pPr>
        <w:pStyle w:val="Heading2"/>
        <w:keepNext/>
        <w:spacing w:after="120" w:before="280"/>
      </w:pPr>
      <w:r>
        <w:rPr>
          <w:rFonts w:ascii="DM Serif Display" w:cs="DM Serif Display" w:eastAsia="DM Serif Display" w:hAnsi="DM Serif Display"/>
          <w:color w:val="123C48"/>
          <w:sz w:val="28"/>
          <w:szCs w:val="28"/>
        </w:rPr>
        <w:t xml:space="preserve">2. Put the people we serve first</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work with define their own needs and priorities. We listen, involve them in decisions that affect them, and do not take over.</w:t>
      </w:r>
    </w:p>
    <w:p>
      <w:pPr>
        <w:pStyle w:val="ListParagraph"/>
        <w:numPr>
          <w:ilvl w:val="0"/>
          <w:numId w:val="3"/>
        </w:numPr>
        <w:spacing w:after="80" w:line="290"/>
      </w:pPr>
      <w:r>
        <w:rPr>
          <w:rFonts w:ascii="Nunito Sans" w:cs="Nunito Sans" w:eastAsia="Nunito Sans" w:hAnsi="Nunito Sans"/>
          <w:color w:val="102E3B"/>
          <w:sz w:val="20"/>
          <w:szCs w:val="20"/>
        </w:rPr>
        <w:t xml:space="preserve">Never use your position to obtain any advantage for yourself, your family or friends.</w:t>
      </w:r>
    </w:p>
    <w:p>
      <w:pPr>
        <w:pStyle w:val="ListParagraph"/>
        <w:numPr>
          <w:ilvl w:val="0"/>
          <w:numId w:val="3"/>
        </w:numPr>
        <w:spacing w:after="80" w:line="290"/>
      </w:pPr>
      <w:r>
        <w:rPr>
          <w:rFonts w:ascii="Nunito Sans" w:cs="Nunito Sans" w:eastAsia="Nunito Sans" w:hAnsi="Nunito Sans"/>
          <w:color w:val="102E3B"/>
          <w:sz w:val="20"/>
          <w:szCs w:val="20"/>
        </w:rPr>
        <w:t xml:space="preserve">Never promote religious, political or commercial views through our work, or make our support conditional on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create dependency: share skills and information so that people and partners can carry on without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MISSION IN PRACTICE</w:t>
            </w:r>
          </w:p>
          <w:p>
            <w:pPr>
              <w:spacing w:after="120" w:before="0" w:line="300"/>
            </w:pPr>
            <w:r>
              <w:rPr>
                <w:rFonts w:ascii="Nunito Sans" w:cs="Nunito Sans" w:eastAsia="Nunito Sans" w:hAnsi="Nunito Sans"/>
                <w:color w:val="102E3B"/>
                <w:sz w:val="19"/>
                <w:szCs w:val="19"/>
              </w:rPr>
              <w:t xml:space="preserve">Add one or two lines that reflect how you work, for example “We support local leadership: partners decide, we advise” or “Young people co-design every programme we run”. Keep it concrete.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Safeguarding first</w:t>
      </w:r>
    </w:p>
    <w:p>
      <w:pPr>
        <w:pStyle w:val="Heading3"/>
        <w:keepNext/>
        <w:spacing w:after="80" w:before="200"/>
      </w:pPr>
      <w:r>
        <w:rPr>
          <w:rFonts w:ascii="Nunito Sans" w:cs="Nunito Sans" w:eastAsia="Nunito Sans" w:hAnsi="Nunito Sans"/>
          <w:b/>
          <w:bCs/>
          <w:color w:val="16746E"/>
          <w:sz w:val="21"/>
          <w:szCs w:val="21"/>
        </w:rPr>
        <w:t xml:space="preserve">Protection from sexual exploitation and abuse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six core principles of the Inter-Agency Standing Committee (IASC):</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No sexual activity with anyone under 18, whatever the local age of consent. Mistaken belief about someone's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Never exchange money, employment, goods, services or assistance for sex or sexual favours, or for any other humiliating, degrading or exploitative behaviour.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because of the unequal power involved.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who has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is responsible for creating and keeping an environment that prevents sexual exploitation and abuse.</w:t>
      </w:r>
    </w:p>
    <w:p>
      <w:pPr>
        <w:pStyle w:val="Heading3"/>
        <w:keepNext/>
        <w:spacing w:after="80" w:before="200"/>
      </w:pPr>
      <w:r>
        <w:rPr>
          <w:rFonts w:ascii="Nunito Sans" w:cs="Nunito Sans" w:eastAsia="Nunito Sans" w:hAnsi="Nunito Sans"/>
          <w:b/>
          <w:bCs/>
          <w:color w:val="16746E"/>
          <w:sz w:val="21"/>
          <w:szCs w:val="21"/>
        </w:rPr>
        <w:t xml:space="preserve">Working with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at all times.</w:t>
      </w:r>
    </w:p>
    <w:p>
      <w:pPr>
        <w:pStyle w:val="ListParagraph"/>
        <w:numPr>
          <w:ilvl w:val="0"/>
          <w:numId w:val="3"/>
        </w:numPr>
        <w:spacing w:after="80" w:line="290"/>
      </w:pPr>
      <w:r>
        <w:rPr>
          <w:rFonts w:ascii="Nunito Sans" w:cs="Nunito Sans" w:eastAsia="Nunito Sans" w:hAnsi="Nunito Sans"/>
          <w:color w:val="102E3B"/>
          <w:sz w:val="20"/>
          <w:szCs w:val="20"/>
        </w:rPr>
        <w:t xml:space="preserve">Avoid being alone with a child or adult at risk where you cannot be seen by others. If it cannot be avoided, tell your manager or the safeguarding lead beforehand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Never hit, shake, threaten or physically punish anyone. Never use language or behaviour that is sexual, abusive, shaming or degrading.</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or adults at risk through personal phones or social media accounts unless the safeguarding lead has agreed a safe way to do so.</w:t>
      </w:r>
    </w:p>
    <w:p>
      <w:pPr>
        <w:pStyle w:val="ListParagraph"/>
        <w:numPr>
          <w:ilvl w:val="0"/>
          <w:numId w:val="3"/>
        </w:numPr>
        <w:spacing w:after="80" w:line="290"/>
      </w:pPr>
      <w:r>
        <w:rPr>
          <w:rFonts w:ascii="Nunito Sans" w:cs="Nunito Sans" w:eastAsia="Nunito Sans" w:hAnsi="Nunito Sans"/>
          <w:color w:val="102E3B"/>
          <w:sz w:val="20"/>
          <w:szCs w:val="20"/>
        </w:rPr>
        <w:t xml:space="preserve">Never take, keep or share images of children or adults at risk without informed consent and a clear purpose that follows our 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Never create, view, store or share sexual or abusive material, including child sexual abuse material, on any device.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any specific to your setting: for example transport of participants, overnight trips, home visits, online sessions, sport or health activities. If your organisation has no direct contact with children or adults at risk, say so here, and keep the duty to report.</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Reporting concerns</w:t>
      </w:r>
    </w:p>
    <w:p>
      <w:pPr>
        <w:spacing w:after="120" w:before="0" w:line="300"/>
      </w:pPr>
      <w:r>
        <w:rPr>
          <w:rFonts w:ascii="Nunito Sans" w:cs="Nunito Sans" w:eastAsia="Nunito Sans" w:hAnsi="Nunito Sans"/>
          <w:color w:val="102E3B"/>
          <w:sz w:val="20"/>
          <w:szCs w:val="20"/>
        </w:rPr>
        <w:t xml:space="preserve">If you see, suspect or are told about harm, abuse, exploitation, harassment, fraud or any other breach of this code,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w:t>
      </w:r>
    </w:p>
    <w:p>
      <w:pPr>
        <w:pStyle w:val="ListParagraph"/>
        <w:numPr>
          <w:ilvl w:val="0"/>
          <w:numId w:val="3"/>
        </w:numPr>
        <w:spacing w:after="80" w:line="290"/>
      </w:pPr>
      <w:r>
        <w:rPr>
          <w:rFonts w:ascii="Nunito Sans" w:cs="Nunito Sans" w:eastAsia="Nunito Sans" w:hAnsi="Nunito Sans"/>
          <w:color w:val="102E3B"/>
          <w:sz w:val="20"/>
          <w:szCs w:val="20"/>
        </w:rPr>
        <w:t xml:space="preserve">Report safeguarding concerns to the safeguarding lead,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Report other breaches, such as fraud or lost data,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under our Incident Reporting Procedure. If unsure, tell the safeguarding lead.</w:t>
      </w:r>
    </w:p>
    <w:p>
      <w:pPr>
        <w:pStyle w:val="ListParagraph"/>
        <w:numPr>
          <w:ilvl w:val="0"/>
          <w:numId w:val="3"/>
        </w:numPr>
        <w:spacing w:after="80" w:line="290"/>
      </w:pPr>
      <w:r>
        <w:rPr>
          <w:rFonts w:ascii="Nunito Sans" w:cs="Nunito Sans" w:eastAsia="Nunito Sans" w:hAnsi="Nunito Sans"/>
          <w:color w:val="102E3B"/>
          <w:sz w:val="20"/>
          <w:szCs w:val="20"/>
        </w:rPr>
        <w:t xml:space="preserve">If the concern is about the safeguarding lead, or they are involved, report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someone is in immediate danger, contact local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then tell us.</w:t>
      </w:r>
    </w:p>
    <w:p>
      <w:pPr>
        <w:pStyle w:val="ListParagraph"/>
        <w:numPr>
          <w:ilvl w:val="0"/>
          <w:numId w:val="3"/>
        </w:numPr>
        <w:spacing w:after="80" w:line="290"/>
      </w:pPr>
      <w:r>
        <w:rPr>
          <w:rFonts w:ascii="Nunito Sans" w:cs="Nunito Sans" w:eastAsia="Nunito Sans" w:hAnsi="Nunito Sans"/>
          <w:color w:val="102E3B"/>
          <w:sz w:val="20"/>
          <w:szCs w:val="20"/>
        </w:rPr>
        <w:t xml:space="preserve">You can also use our Whistleblowing Policy and Procedure, including </w:t>
      </w:r>
      <w:r>
        <w:rPr>
          <w:rFonts w:ascii="Nunito Sans" w:cs="Nunito Sans" w:eastAsia="Nunito Sans" w:hAnsi="Nunito Sans"/>
          <w:color w:val="102E3B"/>
          <w:sz w:val="20"/>
          <w:szCs w:val="20"/>
          <w:highlight w:val="yellow"/>
        </w:rPr>
        <w:t xml:space="preserve">[an anonymous route, if you have 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Do not investigate yourself, and do not confront the person concerned. Keep the matter confidential and cooperate with any review. No one is penalised for raising a genuine concern, even if it proves unfounded. Retaliation against anyone who raises a concern is itself a serious breach of this code.</w:t>
      </w:r>
    </w:p>
    <w:p>
      <w:pPr>
        <w:pStyle w:val="Heading2"/>
        <w:keepNext/>
        <w:spacing w:after="120" w:before="280"/>
      </w:pPr>
      <w:r>
        <w:rPr>
          <w:rFonts w:ascii="DM Serif Display" w:cs="DM Serif Display" w:eastAsia="DM Serif Display" w:hAnsi="DM Serif Display"/>
          <w:color w:val="123C48"/>
          <w:sz w:val="28"/>
          <w:szCs w:val="28"/>
        </w:rPr>
        <w:t xml:space="preserve">4. Honesty and integrity</w:t>
      </w:r>
    </w:p>
    <w:p>
      <w:pPr>
        <w:pStyle w:val="ListParagraph"/>
        <w:numPr>
          <w:ilvl w:val="0"/>
          <w:numId w:val="3"/>
        </w:numPr>
        <w:spacing w:after="80" w:line="290"/>
      </w:pPr>
      <w:r>
        <w:rPr>
          <w:rFonts w:ascii="Nunito Sans" w:cs="Nunito Sans" w:eastAsia="Nunito Sans" w:hAnsi="Nunito Sans"/>
          <w:color w:val="102E3B"/>
          <w:sz w:val="20"/>
          <w:szCs w:val="20"/>
        </w:rPr>
        <w:t xml:space="preserve">Be truthful about who you are, your qualifications and experience, and the work you have done.</w:t>
      </w:r>
    </w:p>
    <w:p>
      <w:pPr>
        <w:pStyle w:val="ListParagraph"/>
        <w:numPr>
          <w:ilvl w:val="0"/>
          <w:numId w:val="3"/>
        </w:numPr>
        <w:spacing w:after="80" w:line="290"/>
      </w:pPr>
      <w:r>
        <w:rPr>
          <w:rFonts w:ascii="Nunito Sans" w:cs="Nunito Sans" w:eastAsia="Nunito Sans" w:hAnsi="Nunito Sans"/>
          <w:color w:val="102E3B"/>
          <w:sz w:val="20"/>
          <w:szCs w:val="20"/>
        </w:rPr>
        <w:t xml:space="preserve">Report results honestly. Never invent, exaggerate or hide information in reports, proposals, timesheets, expense claims or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give, request or accept a bribe, a facilitation payment or any other improper advantage. Our Fraud, Bribery and Corruption Policy and Procedure explains what to do.</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money, equipment and time only for its purposes, and follow our financial procedures.</w:t>
      </w:r>
    </w:p>
    <w:p>
      <w:pPr>
        <w:pStyle w:val="ListParagraph"/>
        <w:numPr>
          <w:ilvl w:val="0"/>
          <w:numId w:val="3"/>
        </w:numPr>
        <w:spacing w:after="80" w:line="290"/>
      </w:pPr>
      <w:r>
        <w:rPr>
          <w:rFonts w:ascii="Nunito Sans" w:cs="Nunito Sans" w:eastAsia="Nunito Sans" w:hAnsi="Nunito Sans"/>
          <w:color w:val="102E3B"/>
          <w:sz w:val="20"/>
          <w:szCs w:val="20"/>
        </w:rPr>
        <w:t xml:space="preserve">Do not accept gifts or hospitality connected to your work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Declare anything above that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who records it in the gifts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GIFTS THRESHOLD</w:t>
            </w:r>
          </w:p>
          <w:p>
            <w:pPr>
              <w:spacing w:after="120" w:before="0" w:line="300"/>
            </w:pPr>
            <w:r>
              <w:rPr>
                <w:rFonts w:ascii="Nunito Sans" w:cs="Nunito Sans" w:eastAsia="Nunito Sans" w:hAnsi="Nunito Sans"/>
                <w:color w:val="102E3B"/>
                <w:sz w:val="19"/>
                <w:szCs w:val="19"/>
              </w:rPr>
              <w:t xml:space="preserve">Set a realistic amount for your context, for example the price of a meal or a small locally made gift. Some organisations ban all gifts from people they serve. If you receive gifts from partners or suppliers at certain times of year, say how they are handled (for example, shared with the team or politely returned).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and before any related decision. Examples:</w:t>
      </w:r>
    </w:p>
    <w:p>
      <w:pPr>
        <w:pStyle w:val="ListParagraph"/>
        <w:numPr>
          <w:ilvl w:val="0"/>
          <w:numId w:val="3"/>
        </w:numPr>
        <w:spacing w:after="80" w:line="290"/>
      </w:pPr>
      <w:r>
        <w:rPr>
          <w:rFonts w:ascii="Nunito Sans" w:cs="Nunito Sans" w:eastAsia="Nunito Sans" w:hAnsi="Nunito Sans"/>
          <w:color w:val="102E3B"/>
          <w:sz w:val="20"/>
          <w:szCs w:val="20"/>
        </w:rPr>
        <w:t xml:space="preserve">A family member, partner or close friend applies for a job, a contract or support from us.</w:t>
      </w:r>
    </w:p>
    <w:p>
      <w:pPr>
        <w:pStyle w:val="ListParagraph"/>
        <w:numPr>
          <w:ilvl w:val="0"/>
          <w:numId w:val="3"/>
        </w:numPr>
        <w:spacing w:after="80" w:line="290"/>
      </w:pPr>
      <w:r>
        <w:rPr>
          <w:rFonts w:ascii="Nunito Sans" w:cs="Nunito Sans" w:eastAsia="Nunito Sans" w:hAnsi="Nunito Sans"/>
          <w:color w:val="102E3B"/>
          <w:sz w:val="20"/>
          <w:szCs w:val="20"/>
        </w:rPr>
        <w:t xml:space="preserve">You, or someone close to you, has a financial interest in a supplier, partner or funder.</w:t>
      </w:r>
    </w:p>
    <w:p>
      <w:pPr>
        <w:pStyle w:val="ListParagraph"/>
        <w:numPr>
          <w:ilvl w:val="0"/>
          <w:numId w:val="3"/>
        </w:numPr>
        <w:spacing w:after="80" w:line="290"/>
      </w:pPr>
      <w:r>
        <w:rPr>
          <w:rFonts w:ascii="Nunito Sans" w:cs="Nunito Sans" w:eastAsia="Nunito Sans" w:hAnsi="Nunito Sans"/>
          <w:color w:val="102E3B"/>
          <w:sz w:val="20"/>
          <w:szCs w:val="20"/>
        </w:rPr>
        <w:t xml:space="preserve">You work for, or advise, an organisation that competes with us or funds us.</w:t>
      </w:r>
    </w:p>
    <w:p>
      <w:pPr>
        <w:spacing w:after="120" w:before="0" w:line="300"/>
      </w:pPr>
      <w:r>
        <w:rPr>
          <w:rFonts w:ascii="Nunito Sans" w:cs="Nunito Sans" w:eastAsia="Nunito Sans" w:hAnsi="Nunito Sans"/>
          <w:color w:val="102E3B"/>
          <w:sz w:val="20"/>
          <w:szCs w:val="20"/>
        </w:rPr>
        <w:t xml:space="preserve">Step out of any decision where you have a conflict. 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Information, privacy and technology</w:t>
      </w:r>
    </w:p>
    <w:p>
      <w:pPr>
        <w:pStyle w:val="ListParagraph"/>
        <w:numPr>
          <w:ilvl w:val="0"/>
          <w:numId w:val="3"/>
        </w:numPr>
        <w:spacing w:after="80" w:line="290"/>
      </w:pPr>
      <w:r>
        <w:rPr>
          <w:rFonts w:ascii="Nunito Sans" w:cs="Nunito Sans" w:eastAsia="Nunito Sans" w:hAnsi="Nunito Sans"/>
          <w:color w:val="102E3B"/>
          <w:sz w:val="20"/>
          <w:szCs w:val="20"/>
        </w:rPr>
        <w:t xml:space="preserve">Collect only the personal information we need, use it only for the reason we collected it, and keep it secure. Our Data Protection Policy sets out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Keep confidential information confidential, during and after your time with us.</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passwords. Use your own account, and lock devices that hold 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Report any loss, theft or unauthorised sharing of information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Do not put personal, confidential or safeguarding information into AI tools or other online services that we have not approved. Check anything AI produces for accuracy and bias: you remain responsible for your work.</w:t>
      </w:r>
    </w:p>
    <w:p>
      <w:pPr>
        <w:pStyle w:val="Heading2"/>
        <w:keepNext/>
        <w:spacing w:after="120" w:before="280"/>
      </w:pPr>
      <w:r>
        <w:rPr>
          <w:rFonts w:ascii="DM Serif Display" w:cs="DM Serif Display" w:eastAsia="DM Serif Display" w:hAnsi="DM Serif Display"/>
          <w:color w:val="123C48"/>
          <w:sz w:val="28"/>
          <w:szCs w:val="28"/>
        </w:rPr>
        <w:t xml:space="preserve">7. Health, safety and wellbeing</w:t>
      </w:r>
    </w:p>
    <w:p>
      <w:pPr>
        <w:pStyle w:val="ListParagraph"/>
        <w:numPr>
          <w:ilvl w:val="0"/>
          <w:numId w:val="3"/>
        </w:numPr>
        <w:spacing w:after="80" w:line="290"/>
      </w:pPr>
      <w:r>
        <w:rPr>
          <w:rFonts w:ascii="Nunito Sans" w:cs="Nunito Sans" w:eastAsia="Nunito Sans" w:hAnsi="Nunito Sans"/>
          <w:color w:val="102E3B"/>
          <w:sz w:val="20"/>
          <w:szCs w:val="20"/>
        </w:rPr>
        <w:t xml:space="preserve">Look after your own safety and that of others. Report hazards, accidents and near misses.</w:t>
      </w:r>
    </w:p>
    <w:p>
      <w:pPr>
        <w:pStyle w:val="ListParagraph"/>
        <w:numPr>
          <w:ilvl w:val="0"/>
          <w:numId w:val="3"/>
        </w:numPr>
        <w:spacing w:after="80" w:line="290"/>
      </w:pPr>
      <w:r>
        <w:rPr>
          <w:rFonts w:ascii="Nunito Sans" w:cs="Nunito Sans" w:eastAsia="Nunito Sans" w:hAnsi="Nunito Sans"/>
          <w:color w:val="102E3B"/>
          <w:sz w:val="20"/>
          <w:szCs w:val="20"/>
        </w:rPr>
        <w:t xml:space="preserve">Do not work under the influence of alcohol or drugs that affect your judgement or safety.</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security and travel guidance when working away from the office.</w:t>
      </w:r>
    </w:p>
    <w:p>
      <w:pPr>
        <w:pStyle w:val="ListParagraph"/>
        <w:numPr>
          <w:ilvl w:val="0"/>
          <w:numId w:val="3"/>
        </w:numPr>
        <w:spacing w:after="80" w:line="290"/>
      </w:pPr>
      <w:r>
        <w:rPr>
          <w:rFonts w:ascii="Nunito Sans" w:cs="Nunito Sans" w:eastAsia="Nunito Sans" w:hAnsi="Nunito Sans"/>
          <w:color w:val="102E3B"/>
          <w:sz w:val="20"/>
          <w:szCs w:val="20"/>
        </w:rPr>
        <w:t xml:space="preserve">Take the rest you are entitled to. Nobody is expected to work beyond what is reasonable, or to continue if they feel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OPTIONAL COMMITMENTS</w:t>
            </w:r>
          </w:p>
          <w:p>
            <w:pPr>
              <w:spacing w:after="120" w:before="0" w:line="300"/>
            </w:pPr>
            <w:r>
              <w:rPr>
                <w:rFonts w:ascii="Nunito Sans" w:cs="Nunito Sans" w:eastAsia="Nunito Sans" w:hAnsi="Nunito Sans"/>
                <w:color w:val="102E3B"/>
                <w:sz w:val="19"/>
                <w:szCs w:val="19"/>
              </w:rPr>
              <w:t xml:space="preserve">Add sections your organisation needs, for example on environmental care, use of vehicles, political activity during elections, or working with the media. Delete any commitment above that does not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Talking about our work publicly</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the media or makes public statements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you post about your work on personal accounts, make clear that the views are your own, and never share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the identity, images, stories or personal details of the people we serve without their informed consent, given through our consent process. Never use images that could identify children at risk or put anyone in danger.</w:t>
      </w:r>
    </w:p>
    <w:p>
      <w:pPr>
        <w:pStyle w:val="ListParagraph"/>
        <w:numPr>
          <w:ilvl w:val="0"/>
          <w:numId w:val="3"/>
        </w:numPr>
        <w:spacing w:after="80" w:line="290"/>
      </w:pPr>
      <w:r>
        <w:rPr>
          <w:rFonts w:ascii="Nunito Sans" w:cs="Nunito Sans" w:eastAsia="Nunito Sans" w:hAnsi="Nunito Sans"/>
          <w:color w:val="102E3B"/>
          <w:sz w:val="20"/>
          <w:szCs w:val="20"/>
        </w:rPr>
        <w:t xml:space="preserve">Tell people the truth about our work. Do not exaggerate results, and do not present people as helpless or use images that undermine their dignity.</w:t>
      </w:r>
    </w:p>
    <w:p>
      <w:pPr>
        <w:pStyle w:val="Heading1"/>
        <w:keepNext/>
        <w:spacing w:after="160" w:before="360"/>
      </w:pPr>
      <w:r>
        <w:rPr>
          <w:rFonts w:ascii="DM Serif Display" w:cs="DM Serif Display" w:eastAsia="DM Serif Display" w:hAnsi="DM Serif Display"/>
          <w:color w:val="123C48"/>
          <w:sz w:val="40"/>
          <w:szCs w:val="40"/>
        </w:rPr>
        <w:t xml:space="preserve">Extra standards for leaders and the board</w:t>
      </w:r>
    </w:p>
    <w:p>
      <w:pPr>
        <w:spacing w:after="120" w:before="0" w:line="300"/>
      </w:pPr>
      <w:r>
        <w:rPr>
          <w:rFonts w:ascii="Nunito Sans" w:cs="Nunito Sans" w:eastAsia="Nunito Sans" w:hAnsi="Nunito Sans"/>
          <w:color w:val="102E3B"/>
          <w:sz w:val="20"/>
          <w:szCs w:val="20"/>
        </w:rPr>
        <w:t xml:space="preserve">People with authority have more power, and so more responsibility. Managers, the safeguarding lead and board members also:</w:t>
      </w:r>
    </w:p>
    <w:p>
      <w:pPr>
        <w:pStyle w:val="ListParagraph"/>
        <w:numPr>
          <w:ilvl w:val="0"/>
          <w:numId w:val="3"/>
        </w:numPr>
        <w:spacing w:after="80" w:line="290"/>
      </w:pPr>
      <w:r>
        <w:rPr>
          <w:rFonts w:ascii="Nunito Sans" w:cs="Nunito Sans" w:eastAsia="Nunito Sans" w:hAnsi="Nunito Sans"/>
          <w:color w:val="102E3B"/>
          <w:sz w:val="20"/>
          <w:szCs w:val="20"/>
        </w:rPr>
        <w:t xml:space="preserve">model this code and make sure the people they manage know it;</w:t>
      </w:r>
    </w:p>
    <w:p>
      <w:pPr>
        <w:pStyle w:val="ListParagraph"/>
        <w:numPr>
          <w:ilvl w:val="0"/>
          <w:numId w:val="3"/>
        </w:numPr>
        <w:spacing w:after="80" w:line="290"/>
      </w:pPr>
      <w:r>
        <w:rPr>
          <w:rFonts w:ascii="Nunito Sans" w:cs="Nunito Sans" w:eastAsia="Nunito Sans" w:hAnsi="Nunito Sans"/>
          <w:color w:val="102E3B"/>
          <w:sz w:val="20"/>
          <w:szCs w:val="20"/>
        </w:rPr>
        <w:t xml:space="preserve">take every concern seriously, act on it promptly and keep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never discourage or punish anyone for raising a concern;</w:t>
      </w:r>
    </w:p>
    <w:p>
      <w:pPr>
        <w:pStyle w:val="ListParagraph"/>
        <w:numPr>
          <w:ilvl w:val="0"/>
          <w:numId w:val="3"/>
        </w:numPr>
        <w:spacing w:after="80" w:line="290"/>
      </w:pPr>
      <w:r>
        <w:rPr>
          <w:rFonts w:ascii="Nunito Sans" w:cs="Nunito Sans" w:eastAsia="Nunito Sans" w:hAnsi="Nunito Sans"/>
          <w:color w:val="102E3B"/>
          <w:sz w:val="20"/>
          <w:szCs w:val="20"/>
        </w:rPr>
        <w:t xml:space="preserve">declare their own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that safeguarding, fraud and other serious incidents are reported to the board and, where required, to funders and regulators.</w:t>
      </w:r>
    </w:p>
    <w:p>
      <w:pPr>
        <w:pStyle w:val="Heading1"/>
        <w:keepNext/>
        <w:spacing w:after="160" w:before="360"/>
      </w:pPr>
      <w:r>
        <w:rPr>
          <w:rFonts w:ascii="DM Serif Display" w:cs="DM Serif Display" w:eastAsia="DM Serif Display" w:hAnsi="DM Serif Display"/>
          <w:color w:val="123C48"/>
          <w:sz w:val="40"/>
          <w:szCs w:val="40"/>
        </w:rPr>
        <w:t xml:space="preserve">If the code is breached</w:t>
      </w:r>
    </w:p>
    <w:p>
      <w:pPr>
        <w:spacing w:after="120" w:before="0" w:line="300"/>
      </w:pPr>
      <w:r>
        <w:rPr>
          <w:rFonts w:ascii="Nunito Sans" w:cs="Nunito Sans" w:eastAsia="Nunito Sans" w:hAnsi="Nunito Sans"/>
          <w:color w:val="102E3B"/>
          <w:sz w:val="20"/>
          <w:szCs w:val="20"/>
        </w:rPr>
        <w:t xml:space="preserve">Report breaches as described in section 3. We take every report seriously and act in proportion to the risk.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give guidance, a reminder or a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suspend someone from their role while we look into a concern (this is not a finding of wrongdoing);</w:t>
      </w:r>
    </w:p>
    <w:p>
      <w:pPr>
        <w:pStyle w:val="ListParagraph"/>
        <w:numPr>
          <w:ilvl w:val="0"/>
          <w:numId w:val="3"/>
        </w:numPr>
        <w:spacing w:after="80" w:line="290"/>
      </w:pPr>
      <w:r>
        <w:rPr>
          <w:rFonts w:ascii="Nunito Sans" w:cs="Nunito Sans" w:eastAsia="Nunito Sans" w:hAnsi="Nunito Sans"/>
          <w:color w:val="102E3B"/>
          <w:sz w:val="20"/>
          <w:szCs w:val="20"/>
        </w:rPr>
        <w:t xml:space="preserve">end a contract, volunteer role or board membership, or dismiss an employee, following our disciplinary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report to the police or other authorities where the law requires it, or where someone is in immediate danger;</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regulators or partners where our agreements or the law require it.</w:t>
      </w:r>
    </w:p>
    <w:p>
      <w:pPr>
        <w:spacing w:after="120" w:before="0" w:line="300"/>
      </w:pPr>
      <w:r>
        <w:rPr>
          <w:rFonts w:ascii="Nunito Sans" w:cs="Nunito Sans" w:eastAsia="Nunito Sans" w:hAnsi="Nunito Sans"/>
          <w:color w:val="102E3B"/>
          <w:sz w:val="20"/>
          <w:szCs w:val="20"/>
        </w:rPr>
        <w:t xml:space="preserve">For serious concerns, including sexual exploitation, abuse or harassment, we may act straight away to keep people safe. For serious or complex cases we may bring in an external investigator. Where the law allows, we may share confirmed findings of sexual exploitation, abuse or harassment with future employers who ask, following the principles of the Misconduct Disclosure Scheme.</w:t>
      </w:r>
    </w:p>
    <w:p>
      <w:pPr>
        <w:spacing w:after="120" w:before="0" w:line="300"/>
      </w:pPr>
      <w:r>
        <w:rPr>
          <w:rFonts w:ascii="Nunito Sans" w:cs="Nunito Sans" w:eastAsia="Nunito Sans" w:hAnsi="Nunito Sans"/>
          <w:color w:val="102E3B"/>
          <w:sz w:val="20"/>
          <w:szCs w:val="20"/>
        </w:rPr>
        <w:t xml:space="preserve">Anyone affected by a decision under this code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unless the policy that applies sets a different limit,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PROCEDURE</w:t>
            </w:r>
          </w:p>
          <w:p>
            <w:pPr>
              <w:spacing w:after="120" w:before="0" w:line="300"/>
            </w:pPr>
            <w:r>
              <w:rPr>
                <w:rFonts w:ascii="Nunito Sans" w:cs="Nunito Sans" w:eastAsia="Nunito Sans" w:hAnsi="Nunito Sans"/>
                <w:color w:val="102E3B"/>
                <w:sz w:val="19"/>
                <w:szCs w:val="19"/>
              </w:rPr>
              <w:t xml:space="preserve">Check that these steps match your employment contracts, volunteer agreements and local employment law. In many countries an employer must follow a set disciplinary process before dismissal. If you have no disciplinary procedure yet, note that as an action.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contractor agreements]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code confirms it when they join, and again whenever it changes significantly. Contractors confirm it through their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Code of Conduct, and I have had the chance to ask questions about it. I will follow it whenever I work with or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together with my contract or agreement. I will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code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Code of Conduct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11B6BB3-7393-899F-4487-DB8E72F0ACAC}"/>
  </w:font>
  <w:font w:name="DM Serif Display">
    <w:family w:val="auto"/>
    <w:pitch w:val="variable"/>
    <w:sig w:usb0="E0002AFF" w:usb1="C000247B" w:usb2="00000009" w:usb3="00000000" w:csb0="000001FF" w:csb1="00000000"/>
    <w:embedRegular r:id="rId2" w:fontKey="{43109359-F408-08A4-DC96-313FFC4F1FD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Code of Conduct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CODE OF CONDUCT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of Conduct</dc:title>
  <dc:creator>Method into Impact</dc:creator>
  <dc:description>The standards everyone who works with or for [[Organisation name]] agrees to: respect, honesty, care for the people we serve, and safety for everyone.</dc:description>
  <cp:lastModifiedBy>Un-named</cp:lastModifiedBy>
  <cp:revision>1</cp:revision>
  <dcterms:created xsi:type="dcterms:W3CDTF">2026-10-29T00:41:20.625Z</dcterms:created>
  <dcterms:modified xsi:type="dcterms:W3CDTF">2026-10-29T00:41:20.625Z</dcterms:modified>
</cp:coreProperties>
</file>

<file path=docProps/custom.xml><?xml version="1.0" encoding="utf-8"?>
<Properties xmlns="http://schemas.openxmlformats.org/officeDocument/2006/custom-properties" xmlns:vt="http://schemas.openxmlformats.org/officeDocument/2006/docPropsVTypes"/>
</file>