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PROCEDURE TEMPLATE · DATA PROTECTION</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Data Rights Request Procedure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recognises, logs and answers requests from people who want to see, correct, delete or control the personal information we hold about them.</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Data protection laws in most countries give people rights over their personal information, with fixed deadlines to respond. A request can arrive through any channel and any member of the team, so everyone needs to recognise it and pass it on the same day. This procedure gives a small team a clear, safe route from the first message to the final reply, with a log and letters ready to use.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Funders and partners in data protection due diligence; data protection regulators after a complaint; participants, donors, staff and volunteers who ask what you hold about them</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Policy · Privacy Notice · Records Retention Schedule · Data Breach Response Procedure · Complaints and Feedback Procedure · Independent Contact Role Note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Data Rights Request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and contractors who may receive a request, and the data protection lead who handles it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[privacy@yourorganisation.org]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Purpose and scope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The rights people have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requests arrive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Step-by-step procedure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Request log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Fees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Response letters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Requests are rare but important, and the deadlines are short. Until we grow and appoint dedicated roles: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data protection lead.</w:t>
            </w:r>
            <w:r>
              <w:rPr>
                <w:rFonts w:ascii="Nunito Sans" w:cs="Nunito Sans" w:eastAsia="Nunito Sans" w:hAnsi="Nunito Sans"/>
                <w:color w:val="102E3B"/>
                <w:sz w:val="19"/>
                <w:szCs w:val="19"/>
              </w:rPr>
              <w:t xml:space="preserve"> They log every request, decide how to answer it and sign the reply.</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deputy.</w:t>
            </w:r>
            <w:r>
              <w:rPr>
                <w:rFonts w:ascii="Nunito Sans" w:cs="Nunito Sans" w:eastAsia="Nunito Sans" w:hAnsi="Nunito Sans"/>
                <w:color w:val="102E3B"/>
                <w:sz w:val="19"/>
                <w:szCs w:val="19"/>
              </w:rPr>
              <w:t xml:space="preserve"> They cover when the data protection lead is away for more than </w:t>
            </w:r>
            <w:r>
              <w:rPr>
                <w:rFonts w:ascii="Nunito Sans" w:cs="Nunito Sans" w:eastAsia="Nunito Sans" w:hAnsi="Nunito Sans"/>
                <w:color w:val="102E3B"/>
                <w:sz w:val="19"/>
                <w:szCs w:val="19"/>
                <w:highlight w:val="yellow"/>
              </w:rPr>
              <w:t xml:space="preserve">[5 working days]</w:t>
            </w:r>
            <w:r>
              <w:rPr>
                <w:rFonts w:ascii="Nunito Sans" w:cs="Nunito Sans" w:eastAsia="Nunito Sans" w:hAnsi="Nunito Sans"/>
                <w:color w:val="102E3B"/>
                <w:sz w:val="19"/>
                <w:szCs w:val="19"/>
              </w:rPr>
              <w:t xml:space="preserve">, and oversee any request that concerns the data protection lead personally.</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procedure</w:t>
            </w:r>
            <w:r>
              <w:rPr>
                <w:rFonts w:ascii="Nunito Sans" w:cs="Nunito Sans" w:eastAsia="Nunito Sans" w:hAnsi="Nunito Sans"/>
                <w:color w:val="102E3B"/>
                <w:sz w:val="19"/>
                <w:szCs w:val="19"/>
              </w:rPr>
              <w:t xml:space="preserve"> at least once a year, after any complaint to a regulator, and when the law changes.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The founder is often the data protection lead. If a staff member asks for emails the founder wrote about them, someone else should oversee the reply, such as a board member or the person described in the Independent Contact Role Note. Some laws require a formal role. Under the GDPR, some organisations must appoint a data protection officer, for example where their core work involves large-scale processing of sensitive data. In South Africa, POPIA makes the head of the organisation its information officer by default, and the officer must be registered with the Information Regulator. Nigeria's Data Protection Act 2023 requires data controllers "of major importance" to appoint a data protection officer. Check your local law on whether you must appoint or register a named officer.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Anyone can ask what personal information we hold about them, and ask us to correct it, delete it or stop using it.</w:t>
            </w:r>
          </w:p>
          <w:p>
            <w:pPr>
              <w:pStyle w:val="ListParagraph"/>
              <w:numPr>
                <w:ilvl w:val="0"/>
                <w:numId w:val="3"/>
              </w:numPr>
              <w:spacing w:after="80" w:line="290"/>
            </w:pPr>
            <w:r>
              <w:rPr>
                <w:rFonts w:ascii="Nunito Sans" w:cs="Nunito Sans" w:eastAsia="Nunito Sans" w:hAnsi="Nunito Sans"/>
                <w:color w:val="102E3B"/>
                <w:sz w:val="19"/>
                <w:szCs w:val="19"/>
              </w:rPr>
              <w:t xml:space="preserve">A request can come by email, phone, message, letter or in person. It needs no special words or form.</w:t>
            </w:r>
          </w:p>
          <w:p>
            <w:pPr>
              <w:pStyle w:val="ListParagraph"/>
              <w:numPr>
                <w:ilvl w:val="0"/>
                <w:numId w:val="3"/>
              </w:numPr>
              <w:spacing w:after="80" w:line="290"/>
            </w:pPr>
            <w:r>
              <w:rPr>
                <w:rFonts w:ascii="Nunito Sans" w:cs="Nunito Sans" w:eastAsia="Nunito Sans" w:hAnsi="Nunito Sans"/>
                <w:color w:val="102E3B"/>
                <w:sz w:val="19"/>
                <w:szCs w:val="19"/>
              </w:rPr>
              <w:t xml:space="preserve">Pass every request to the data protection lead within </w:t>
            </w:r>
            <w:r>
              <w:rPr>
                <w:rFonts w:ascii="Nunito Sans" w:cs="Nunito Sans" w:eastAsia="Nunito Sans" w:hAnsi="Nunito Sans"/>
                <w:color w:val="102E3B"/>
                <w:sz w:val="19"/>
                <w:szCs w:val="19"/>
                <w:highlight w:val="yellow"/>
              </w:rPr>
              <w:t xml:space="preserve">[1 working day]</w:t>
            </w:r>
            <w:r>
              <w:rPr>
                <w:rFonts w:ascii="Nunito Sans" w:cs="Nunito Sans" w:eastAsia="Nunito Sans" w:hAnsi="Nunito Sans"/>
                <w:color w:val="102E3B"/>
                <w:sz w:val="19"/>
                <w:szCs w:val="19"/>
              </w:rPr>
              <w:t xml:space="preserve">. Do not answer it yourself.</w:t>
            </w:r>
          </w:p>
          <w:p>
            <w:pPr>
              <w:pStyle w:val="ListParagraph"/>
              <w:numPr>
                <w:ilvl w:val="0"/>
                <w:numId w:val="3"/>
              </w:numPr>
              <w:spacing w:after="80" w:line="290"/>
            </w:pPr>
            <w:r>
              <w:rPr>
                <w:rFonts w:ascii="Nunito Sans" w:cs="Nunito Sans" w:eastAsia="Nunito Sans" w:hAnsi="Nunito Sans"/>
                <w:color w:val="102E3B"/>
                <w:sz w:val="19"/>
                <w:szCs w:val="19"/>
              </w:rPr>
              <w:t xml:space="preserve">We check identity in a way that fits the risk, and ask for no more than we need.</w:t>
            </w:r>
          </w:p>
          <w:p>
            <w:pPr>
              <w:pStyle w:val="ListParagraph"/>
              <w:numPr>
                <w:ilvl w:val="0"/>
                <w:numId w:val="3"/>
              </w:numPr>
              <w:spacing w:after="80" w:line="290"/>
            </w:pPr>
            <w:r>
              <w:rPr>
                <w:rFonts w:ascii="Nunito Sans" w:cs="Nunito Sans" w:eastAsia="Nunito Sans" w:hAnsi="Nunito Sans"/>
                <w:color w:val="102E3B"/>
                <w:sz w:val="19"/>
                <w:szCs w:val="19"/>
              </w:rPr>
              <w:t xml:space="preserve">We answer within </w:t>
            </w:r>
            <w:r>
              <w:rPr>
                <w:rFonts w:ascii="Nunito Sans" w:cs="Nunito Sans" w:eastAsia="Nunito Sans" w:hAnsi="Nunito Sans"/>
                <w:color w:val="102E3B"/>
                <w:sz w:val="19"/>
                <w:szCs w:val="19"/>
                <w:highlight w:val="yellow"/>
              </w:rPr>
              <w:t xml:space="preserve">[one month]</w:t>
            </w:r>
            <w:r>
              <w:rPr>
                <w:rFonts w:ascii="Nunito Sans" w:cs="Nunito Sans" w:eastAsia="Nunito Sans" w:hAnsi="Nunito Sans"/>
                <w:color w:val="102E3B"/>
                <w:sz w:val="19"/>
                <w:szCs w:val="19"/>
              </w:rPr>
              <w:t xml:space="preserve"> unless local law sets a shorter time. We log every step.</w:t>
            </w:r>
          </w:p>
          <w:p>
            <w:pPr>
              <w:pStyle w:val="ListParagraph"/>
              <w:numPr>
                <w:ilvl w:val="0"/>
                <w:numId w:val="3"/>
              </w:numPr>
              <w:spacing w:after="80" w:line="290"/>
            </w:pPr>
            <w:r>
              <w:rPr>
                <w:rFonts w:ascii="Nunito Sans" w:cs="Nunito Sans" w:eastAsia="Nunito Sans" w:hAnsi="Nunito Sans"/>
                <w:color w:val="102E3B"/>
                <w:sz w:val="19"/>
                <w:szCs w:val="19"/>
              </w:rPr>
              <w:t xml:space="preserve">We protect other people's information when we reply. We never delete or change records because a request has arrived.</w:t>
            </w:r>
          </w:p>
          <w:p>
            <w:pPr>
              <w:pStyle w:val="ListParagraph"/>
              <w:numPr>
                <w:ilvl w:val="0"/>
                <w:numId w:val="3"/>
              </w:numPr>
              <w:spacing w:after="80" w:line="290"/>
            </w:pPr>
            <w:r>
              <w:rPr>
                <w:rFonts w:ascii="Nunito Sans" w:cs="Nunito Sans" w:eastAsia="Nunito Sans" w:hAnsi="Nunito Sans"/>
                <w:color w:val="102E3B"/>
                <w:sz w:val="19"/>
                <w:szCs w:val="19"/>
              </w:rPr>
              <w:t xml:space="preserve">Requests are usually free. If we refuse, we explain why and how to complain to the regulator.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Purpose and scope</w:t>
      </w:r>
    </w:p>
    <w:p>
      <w:pPr>
        <w:spacing w:after="120" w:before="0" w:line="300"/>
      </w:pPr>
      <w:r>
        <w:rPr>
          <w:rFonts w:ascii="Nunito Sans" w:cs="Nunito Sans" w:eastAsia="Nunito Sans" w:hAnsi="Nunito Sans"/>
          <w:color w:val="102E3B"/>
          <w:sz w:val="20"/>
          <w:szCs w:val="20"/>
        </w:rPr>
        <w:t xml:space="preserve">This procedure explains how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handles requests from people who want to use their rights over their personal information. Personal information, also called personal data, is any information about a person who can be identified. It includes names, phone numbers, photos, voice recordings, case notes, survey answers, donation records and opinions written about someone.</w:t>
      </w:r>
    </w:p>
    <w:p>
      <w:pPr>
        <w:spacing w:after="120" w:before="0" w:line="300"/>
      </w:pPr>
      <w:r>
        <w:rPr>
          <w:rFonts w:ascii="Nunito Sans" w:cs="Nunito Sans" w:eastAsia="Nunito Sans" w:hAnsi="Nunito Sans"/>
          <w:color w:val="102E3B"/>
          <w:sz w:val="20"/>
          <w:szCs w:val="20"/>
        </w:rPr>
        <w:t xml:space="preserve">It covers information in any form: databases, spreadsheets, email, shared drives, messaging apps, paper files, photos and records held for us by service providers. Anyone can make a request: participants and their families, donors, staff and former staff, volunteers, job applicants and people mentioned in our records.</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w:t>
      </w:r>
      <w:r>
        <w:rPr>
          <w:rFonts w:ascii="Nunito Sans" w:cs="Nunito Sans" w:eastAsia="Nunito Sans" w:hAnsi="Nunito Sans"/>
          <w:color w:val="102E3B"/>
          <w:sz w:val="20"/>
          <w:szCs w:val="20"/>
          <w:highlight w:val="yellow"/>
        </w:rPr>
        <w:t xml:space="preserve">[name of the national data protection law and year]</w:t>
      </w:r>
      <w:r>
        <w:rPr>
          <w:rFonts w:ascii="Nunito Sans" w:cs="Nunito Sans" w:eastAsia="Nunito Sans" w:hAnsi="Nunito Sans"/>
          <w:color w:val="102E3B"/>
          <w:sz w:val="20"/>
          <w:szCs w:val="20"/>
        </w:rPr>
        <w:t xml:space="preserve">. When we hold information about people in other countries, we also follow the law that applies to them. We use the principles of the EU General Data Protection Regulation (GDPR) as our benchmark, because many funders expect it. Where rules differ, we follow the one that gives people more protection.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COUNTRIES</w:t>
            </w:r>
          </w:p>
          <w:p>
            <w:pPr>
              <w:spacing w:after="120" w:before="0" w:line="300"/>
            </w:pPr>
            <w:r>
              <w:rPr>
                <w:rFonts w:ascii="Nunito Sans" w:cs="Nunito Sans" w:eastAsia="Nunito Sans" w:hAnsi="Nunito Sans"/>
                <w:color w:val="102E3B"/>
                <w:sz w:val="19"/>
                <w:szCs w:val="19"/>
              </w:rPr>
              <w:t xml:space="preserve">Name your national law and regulator. Examples: Kenya, Data Protection Act 2019 (Office of the Data Protection Commissioner); Nigeria, Nigeria Data Protection Act 2023 (Nigeria Data Protection Commission); South Africa, Protection of Personal Information Act 2013, POPIA (Information Regulator); Brazil, LGPD, Law 13.709 of 2018 (ANPD); India, Digital Personal Data Protection Act 2023 (Data Protection Board of India); Indonesia, Law 27 of 2022 on Personal Data Protection; Argentina, Law 25.326; Peru, Law 29733. If you hold data about people in the EU or UK, the GDPR or UK GDPR may also apply. If your country has no data protection law yet, keep the GDPR benchmark and say so.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The rights people have</w:t>
      </w:r>
    </w:p>
    <w:p>
      <w:pPr>
        <w:spacing w:after="120" w:before="0" w:line="300"/>
      </w:pPr>
      <w:r>
        <w:rPr>
          <w:rFonts w:ascii="Nunito Sans" w:cs="Nunito Sans" w:eastAsia="Nunito Sans" w:hAnsi="Nunito Sans"/>
          <w:color w:val="102E3B"/>
          <w:sz w:val="20"/>
          <w:szCs w:val="20"/>
        </w:rPr>
        <w:t xml:space="preserve">The names and scope of these rights differ between countries. The table follows the GDPR, which most modern laws resemble.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4000"/>
        <w:gridCol w:w="342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RIGHT</w:t>
            </w:r>
          </w:p>
        </w:tc>
        <w:tc>
          <w:tcPr>
            <w:tcW w:type="dxa" w:w="400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THE PERSON CAN ASK</w:t>
            </w:r>
          </w:p>
        </w:tc>
        <w:tc>
          <w:tcPr>
            <w:tcW w:type="dxa" w:w="342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COMMON LIMITS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Access</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Confirmation that we hold their information, a copy, and how we use it</w:t>
            </w:r>
          </w:p>
        </w:tc>
        <w:tc>
          <w:tcPr>
            <w:tcW w:type="dxa" w:w="3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Other people's information and some safeguarding records may be withheld</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Correction</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That we correct inaccurate information or complete what is missing</w:t>
            </w:r>
          </w:p>
        </w:tc>
        <w:tc>
          <w:tcPr>
            <w:tcW w:type="dxa" w:w="3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 opinion recorded accurately as an opinion may get a note instead</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Deletion</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That we delete their information</w:t>
            </w:r>
          </w:p>
        </w:tc>
        <w:tc>
          <w:tcPr>
            <w:tcW w:type="dxa" w:w="3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where we must keep it by law, for a grant audit or a legal claim</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Restriction</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That we keep their information but stop using it, for example while we check it</w:t>
            </w:r>
          </w:p>
        </w:tc>
        <w:tc>
          <w:tcPr>
            <w:tcW w:type="dxa" w:w="3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 may still store it and use it for legal claims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Objection</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That we stop using it where we rely on our legitimate interests, and always for direct marketing</w:t>
            </w:r>
          </w:p>
        </w:tc>
        <w:tc>
          <w:tcPr>
            <w:tcW w:type="dxa" w:w="3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 may continue for compelling reasons, never for marketing</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Portability</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Information they gave us, in a common electronic format</w:t>
            </w:r>
          </w:p>
        </w:tc>
        <w:tc>
          <w:tcPr>
            <w:tcW w:type="dxa" w:w="3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Only for automated processing based on consent or contract</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Withdraw consent</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That we stop any use that relies on their consent</w:t>
            </w:r>
          </w:p>
        </w:tc>
        <w:tc>
          <w:tcPr>
            <w:tcW w:type="dxa" w:w="3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Past use stays lawful</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Automated decisions</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to face a significant decision made only by a computer, and to have a person review it</w:t>
            </w:r>
          </w:p>
        </w:tc>
        <w:tc>
          <w:tcPr>
            <w:tcW w:type="dxa" w:w="3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Limited exceptions set by law</w:t>
            </w:r>
          </w:p>
        </w:tc>
      </w:tr>
    </w:tbl>
    <w:p>
      <w:pPr>
        <w:spacing w:after="120"/>
      </w:pPr>
    </w:p>
    <w:p>
      <w:pPr>
        <w:spacing w:after="120" w:before="0" w:line="300"/>
      </w:pPr>
      <w:r>
        <w:rPr>
          <w:rFonts w:ascii="Nunito Sans" w:cs="Nunito Sans" w:eastAsia="Nunito Sans" w:hAnsi="Nunito Sans"/>
          <w:color w:val="102E3B"/>
          <w:sz w:val="20"/>
          <w:szCs w:val="20"/>
        </w:rPr>
        <w:t xml:space="preserve">People can also complain to the data protection regulator, and in many countries to a court.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RIGHTS IN YOUR COUNTRY</w:t>
            </w:r>
          </w:p>
          <w:p>
            <w:pPr>
              <w:spacing w:after="120" w:before="0" w:line="300"/>
            </w:pPr>
            <w:r>
              <w:rPr>
                <w:rFonts w:ascii="Nunito Sans" w:cs="Nunito Sans" w:eastAsia="Nunito Sans" w:hAnsi="Nunito Sans"/>
                <w:color w:val="102E3B"/>
                <w:sz w:val="19"/>
                <w:szCs w:val="19"/>
              </w:rPr>
              <w:t xml:space="preserve">Check which rights your law gives, and use the same names as your Privacy Notice. Examples: India's DPDP Act 2023 gives rights to a summary of data, correction, completion, updating and erasure, grievance redressal and nominating someone to act for you, but no general right to portability or objection. Brazil's LGPD adds the right to know who data has been shared with, and to anonymisation or blocking. Kenya's Data Protection Act 2019 includes rights to be informed, access, object, correction, deletion and portability. South Africa's POPIA links access requests to the Promotion of Access to Information Act 2000. Argentina's Law 25.326 focuses on access, rectification, updating and suppression.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How requests arrive</w:t>
      </w:r>
    </w:p>
    <w:p>
      <w:pPr>
        <w:spacing w:after="120" w:before="0" w:line="300"/>
      </w:pPr>
      <w:r>
        <w:rPr>
          <w:rFonts w:ascii="Nunito Sans" w:cs="Nunito Sans" w:eastAsia="Nunito Sans" w:hAnsi="Nunito Sans"/>
          <w:color w:val="102E3B"/>
          <w:sz w:val="20"/>
          <w:szCs w:val="20"/>
        </w:rPr>
        <w:t xml:space="preserve">A request does not have to mention the law or be in writing. These are all requests:</w:t>
      </w:r>
    </w:p>
    <w:p>
      <w:pPr>
        <w:pStyle w:val="ListParagraph"/>
        <w:numPr>
          <w:ilvl w:val="0"/>
          <w:numId w:val="3"/>
        </w:numPr>
        <w:spacing w:after="80" w:line="290"/>
      </w:pPr>
      <w:r>
        <w:rPr>
          <w:rFonts w:ascii="Nunito Sans" w:cs="Nunito Sans" w:eastAsia="Nunito Sans" w:hAnsi="Nunito Sans"/>
          <w:color w:val="102E3B"/>
          <w:sz w:val="20"/>
          <w:szCs w:val="20"/>
        </w:rPr>
        <w:t xml:space="preserve">"Can you send me everything you have on file about my son?"</w:t>
      </w:r>
    </w:p>
    <w:p>
      <w:pPr>
        <w:pStyle w:val="ListParagraph"/>
        <w:numPr>
          <w:ilvl w:val="0"/>
          <w:numId w:val="3"/>
        </w:numPr>
        <w:spacing w:after="80" w:line="290"/>
      </w:pPr>
      <w:r>
        <w:rPr>
          <w:rFonts w:ascii="Nunito Sans" w:cs="Nunito Sans" w:eastAsia="Nunito Sans" w:hAnsi="Nunito Sans"/>
          <w:color w:val="102E3B"/>
          <w:sz w:val="20"/>
          <w:szCs w:val="20"/>
        </w:rPr>
        <w:t xml:space="preserve">A former volunteer says on the phone: "Please delete my details."</w:t>
      </w:r>
    </w:p>
    <w:p>
      <w:pPr>
        <w:pStyle w:val="ListParagraph"/>
        <w:numPr>
          <w:ilvl w:val="0"/>
          <w:numId w:val="3"/>
        </w:numPr>
        <w:spacing w:after="80" w:line="290"/>
      </w:pPr>
      <w:r>
        <w:rPr>
          <w:rFonts w:ascii="Nunito Sans" w:cs="Nunito Sans" w:eastAsia="Nunito Sans" w:hAnsi="Nunito Sans"/>
          <w:color w:val="102E3B"/>
          <w:sz w:val="20"/>
          <w:szCs w:val="20"/>
        </w:rPr>
        <w:t xml:space="preserve">A participant tells a field officer that they no longer want their photo on the website.</w:t>
      </w:r>
    </w:p>
    <w:p>
      <w:pPr>
        <w:spacing w:after="120" w:before="0" w:line="300"/>
      </w:pPr>
      <w:r>
        <w:rPr>
          <w:rFonts w:ascii="Nunito Sans" w:cs="Nunito Sans" w:eastAsia="Nunito Sans" w:hAnsi="Nunito Sans"/>
          <w:b/>
          <w:bCs/>
          <w:color w:val="102E3B"/>
          <w:sz w:val="20"/>
          <w:szCs w:val="20"/>
        </w:rPr>
        <w:t xml:space="preserve">If you receive a request</w:t>
      </w:r>
      <w:r>
        <w:rPr>
          <w:rFonts w:ascii="Nunito Sans" w:cs="Nunito Sans" w:eastAsia="Nunito Sans" w:hAnsi="Nunito Sans"/>
          <w:color w:val="102E3B"/>
          <w:sz w:val="20"/>
          <w:szCs w:val="20"/>
        </w:rPr>
        <w:t xml:space="preserve">, through any channel, in any language:</w:t>
      </w:r>
    </w:p>
    <w:p>
      <w:pPr>
        <w:pStyle w:val="ListParagraph"/>
        <w:numPr>
          <w:ilvl w:val="0"/>
          <w:numId w:val="4"/>
        </w:numPr>
        <w:spacing w:after="80" w:line="290"/>
      </w:pPr>
      <w:r>
        <w:rPr>
          <w:rFonts w:ascii="Nunito Sans" w:cs="Nunito Sans" w:eastAsia="Nunito Sans" w:hAnsi="Nunito Sans"/>
          <w:color w:val="102E3B"/>
          <w:sz w:val="20"/>
          <w:szCs w:val="20"/>
        </w:rPr>
        <w:t xml:space="preserve">Thank the person and say you will pass it to the person who handles it.</w:t>
      </w:r>
    </w:p>
    <w:p>
      <w:pPr>
        <w:pStyle w:val="ListParagraph"/>
        <w:numPr>
          <w:ilvl w:val="0"/>
          <w:numId w:val="4"/>
        </w:numPr>
        <w:spacing w:after="80" w:line="290"/>
      </w:pPr>
      <w:r>
        <w:rPr>
          <w:rFonts w:ascii="Nunito Sans" w:cs="Nunito Sans" w:eastAsia="Nunito Sans" w:hAnsi="Nunito Sans"/>
          <w:color w:val="102E3B"/>
          <w:sz w:val="20"/>
          <w:szCs w:val="20"/>
        </w:rPr>
        <w:t xml:space="preserve">Write down what they asked, their name, contact details and the date. For a verbal request, read it back to check you understood.</w:t>
      </w:r>
    </w:p>
    <w:p>
      <w:pPr>
        <w:pStyle w:val="ListParagraph"/>
        <w:numPr>
          <w:ilvl w:val="0"/>
          <w:numId w:val="4"/>
        </w:numPr>
        <w:spacing w:after="80" w:line="290"/>
      </w:pPr>
      <w:r>
        <w:rPr>
          <w:rFonts w:ascii="Nunito Sans" w:cs="Nunito Sans" w:eastAsia="Nunito Sans" w:hAnsi="Nunito Sans"/>
          <w:color w:val="102E3B"/>
          <w:sz w:val="20"/>
          <w:szCs w:val="20"/>
        </w:rPr>
        <w:t xml:space="preserve">Send it to the data protection lead at </w:t>
      </w:r>
      <w:r>
        <w:rPr>
          <w:rFonts w:ascii="Nunito Sans" w:cs="Nunito Sans" w:eastAsia="Nunito Sans" w:hAnsi="Nunito Sans"/>
          <w:color w:val="102E3B"/>
          <w:sz w:val="20"/>
          <w:szCs w:val="20"/>
          <w:highlight w:val="yellow"/>
        </w:rPr>
        <w:t xml:space="preserve">[privacy@yourorganisation.org]</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[1 working day]</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Do not answer the request, send information or delete anything yourself.</w:t>
      </w:r>
    </w:p>
    <w:p>
      <w:pPr>
        <w:spacing w:after="120" w:before="0" w:line="300"/>
      </w:pPr>
      <w:r>
        <w:rPr>
          <w:rFonts w:ascii="Nunito Sans" w:cs="Nunito Sans" w:eastAsia="Nunito Sans" w:hAnsi="Nunito Sans"/>
          <w:color w:val="102E3B"/>
          <w:sz w:val="20"/>
          <w:szCs w:val="20"/>
        </w:rPr>
        <w:t xml:space="preserve">People may ask through someone else: a relative, lawyer, interpreter or partner organisation. We act only when we are satisfied that the person has authorised them, or that they have the legal right to act. Parents and guardians can usually make requests for young children. We consider the child's best interests and, as they grow older, their own views.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CHANNELS AND LANGUAGES</w:t>
            </w:r>
          </w:p>
          <w:p>
            <w:pPr>
              <w:spacing w:after="120" w:before="0" w:line="300"/>
            </w:pPr>
            <w:r>
              <w:rPr>
                <w:rFonts w:ascii="Nunito Sans" w:cs="Nunito Sans" w:eastAsia="Nunito Sans" w:hAnsi="Nunito Sans"/>
                <w:color w:val="102E3B"/>
                <w:sz w:val="19"/>
                <w:szCs w:val="19"/>
              </w:rPr>
              <w:t xml:space="preserve">List the channels people actually use with you, such as a phone line, WhatsApp or a community office. If participants have low literacy, say that staff will write down verbal requests for them. Decide the age at which a child can make their own request. In Scotland, for example, the law presumes that a child aged 12 or over can usually exercise their own rights. Other countries set different ages or leave it to judgement, so check your local law.</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Step-by-step procedure</w:t>
      </w:r>
    </w:p>
    <w:p>
      <w:pPr>
        <w:pStyle w:val="Heading2"/>
        <w:keepNext/>
        <w:spacing w:after="120" w:before="280"/>
      </w:pPr>
      <w:r>
        <w:rPr>
          <w:rFonts w:ascii="DM Serif Display" w:cs="DM Serif Display" w:eastAsia="DM Serif Display" w:hAnsi="DM Serif Display"/>
          <w:color w:val="123C48"/>
          <w:sz w:val="28"/>
          <w:szCs w:val="28"/>
        </w:rPr>
        <w:t xml:space="preserve">1. Log and acknowledge</w:t>
      </w:r>
    </w:p>
    <w:p>
      <w:pPr>
        <w:spacing w:after="120" w:before="0" w:line="300"/>
      </w:pPr>
      <w:r>
        <w:rPr>
          <w:rFonts w:ascii="Nunito Sans" w:cs="Nunito Sans" w:eastAsia="Nunito Sans" w:hAnsi="Nunito Sans"/>
          <w:color w:val="102E3B"/>
          <w:sz w:val="20"/>
          <w:szCs w:val="20"/>
        </w:rPr>
        <w:t xml:space="preserve">The data protection lead opens an entry in the request log (Annex A) on the day they receive it, and sends an acknowledgement within </w:t>
      </w:r>
      <w:r>
        <w:rPr>
          <w:rFonts w:ascii="Nunito Sans" w:cs="Nunito Sans" w:eastAsia="Nunito Sans" w:hAnsi="Nunito Sans"/>
          <w:color w:val="102E3B"/>
          <w:sz w:val="20"/>
          <w:szCs w:val="20"/>
          <w:highlight w:val="yellow"/>
        </w:rPr>
        <w:t xml:space="preserve">[3 working days]</w:t>
      </w:r>
      <w:r>
        <w:rPr>
          <w:rFonts w:ascii="Nunito Sans" w:cs="Nunito Sans" w:eastAsia="Nunito Sans" w:hAnsi="Nunito Sans"/>
          <w:color w:val="102E3B"/>
          <w:sz w:val="20"/>
          <w:szCs w:val="20"/>
        </w:rPr>
        <w:t xml:space="preserve"> using Letter 1 in Annex B.</w:t>
      </w:r>
    </w:p>
    <w:p>
      <w:pPr>
        <w:pStyle w:val="Heading2"/>
        <w:keepNext/>
        <w:spacing w:after="120" w:before="280"/>
      </w:pPr>
      <w:r>
        <w:rPr>
          <w:rFonts w:ascii="DM Serif Display" w:cs="DM Serif Display" w:eastAsia="DM Serif Display" w:hAnsi="DM Serif Display"/>
          <w:color w:val="123C48"/>
          <w:sz w:val="28"/>
          <w:szCs w:val="28"/>
        </w:rPr>
        <w:t xml:space="preserve">2. Verify identity and clarify</w:t>
      </w:r>
    </w:p>
    <w:p>
      <w:pPr>
        <w:spacing w:after="120" w:before="0" w:line="300"/>
      </w:pPr>
      <w:r>
        <w:rPr>
          <w:rFonts w:ascii="Nunito Sans" w:cs="Nunito Sans" w:eastAsia="Nunito Sans" w:hAnsi="Nunito Sans"/>
          <w:color w:val="102E3B"/>
          <w:sz w:val="20"/>
          <w:szCs w:val="20"/>
        </w:rPr>
        <w:t xml:space="preserve">We must not give information to the wrong person, but we must not create unnecessary barriers.</w:t>
      </w:r>
    </w:p>
    <w:p>
      <w:pPr>
        <w:pStyle w:val="ListParagraph"/>
        <w:numPr>
          <w:ilvl w:val="0"/>
          <w:numId w:val="3"/>
        </w:numPr>
        <w:spacing w:after="80" w:line="290"/>
      </w:pPr>
      <w:r>
        <w:rPr>
          <w:rFonts w:ascii="Nunito Sans" w:cs="Nunito Sans" w:eastAsia="Nunito Sans" w:hAnsi="Nunito Sans"/>
          <w:color w:val="102E3B"/>
          <w:sz w:val="20"/>
          <w:szCs w:val="20"/>
        </w:rPr>
        <w:t xml:space="preserve">If we know the person and they write from the email or phone number we hold, that is usually enough.</w:t>
      </w:r>
    </w:p>
    <w:p>
      <w:pPr>
        <w:pStyle w:val="ListParagraph"/>
        <w:numPr>
          <w:ilvl w:val="0"/>
          <w:numId w:val="3"/>
        </w:numPr>
        <w:spacing w:after="80" w:line="290"/>
      </w:pPr>
      <w:r>
        <w:rPr>
          <w:rFonts w:ascii="Nunito Sans" w:cs="Nunito Sans" w:eastAsia="Nunito Sans" w:hAnsi="Nunito Sans"/>
          <w:color w:val="102E3B"/>
          <w:sz w:val="20"/>
          <w:szCs w:val="20"/>
        </w:rPr>
        <w:t xml:space="preserve">If we have real doubt, we ask one or two questions only they could answer, or ask to see an identity document. We record that we saw it and do not keep a copy.</w:t>
      </w:r>
    </w:p>
    <w:p>
      <w:pPr>
        <w:spacing w:after="120" w:before="0" w:line="300"/>
      </w:pPr>
      <w:r>
        <w:rPr>
          <w:rFonts w:ascii="Nunito Sans" w:cs="Nunito Sans" w:eastAsia="Nunito Sans" w:hAnsi="Nunito Sans"/>
          <w:color w:val="102E3B"/>
          <w:sz w:val="20"/>
          <w:szCs w:val="20"/>
        </w:rPr>
        <w:t xml:space="preserve">If a request is very broad, we may ask which information or period they mean. We still answer if they decline to narrow it. Under the UK GDPR, as amended in 2025, the deadline starts once we have what we need to confirm identity, and pauses while we wait for a clarification we need. Other laws differ, so check your local guidance.</w:t>
      </w:r>
    </w:p>
    <w:p>
      <w:pPr>
        <w:pStyle w:val="Heading2"/>
        <w:keepNext/>
        <w:spacing w:after="120" w:before="280"/>
      </w:pPr>
      <w:r>
        <w:rPr>
          <w:rFonts w:ascii="DM Serif Display" w:cs="DM Serif Display" w:eastAsia="DM Serif Display" w:hAnsi="DM Serif Display"/>
          <w:color w:val="123C48"/>
          <w:sz w:val="28"/>
          <w:szCs w:val="28"/>
        </w:rPr>
        <w:t xml:space="preserve">3. Set the deadline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STAGE</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Pass request to the data protection lead</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 working day]</w:t>
            </w:r>
            <w:r>
              <w:rPr>
                <w:rFonts w:ascii="Nunito Sans" w:cs="Nunito Sans" w:eastAsia="Nunito Sans" w:hAnsi="Nunito Sans"/>
                <w:color w:val="102E3B"/>
                <w:sz w:val="18"/>
                <w:szCs w:val="18"/>
              </w:rPr>
              <w:t xml:space="preserve"> of receipt</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Acknowledge</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[3 working days]</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Answer</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[one month]</w:t>
            </w:r>
            <w:r>
              <w:rPr>
                <w:rFonts w:ascii="Nunito Sans" w:cs="Nunito Sans" w:eastAsia="Nunito Sans" w:hAnsi="Nunito Sans"/>
                <w:color w:val="102E3B"/>
                <w:sz w:val="18"/>
                <w:szCs w:val="18"/>
              </w:rPr>
              <w:t xml:space="preserve"> of receipt, or less if local law requires</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Extension for complex or numerous requests</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Up to </w:t>
            </w:r>
            <w:r>
              <w:rPr>
                <w:rFonts w:ascii="Nunito Sans" w:cs="Nunito Sans" w:eastAsia="Nunito Sans" w:hAnsi="Nunito Sans"/>
                <w:color w:val="102E3B"/>
                <w:sz w:val="18"/>
                <w:szCs w:val="18"/>
                <w:highlight w:val="yellow"/>
              </w:rPr>
              <w:t xml:space="preserve">[two further months]</w:t>
            </w:r>
            <w:r>
              <w:rPr>
                <w:rFonts w:ascii="Nunito Sans" w:cs="Nunito Sans" w:eastAsia="Nunito Sans" w:hAnsi="Nunito Sans"/>
                <w:color w:val="102E3B"/>
                <w:sz w:val="18"/>
                <w:szCs w:val="18"/>
              </w:rPr>
              <w:t xml:space="preserve">, telling the person why within the first month</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Stop direct marketing</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Internal review of a refusal</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[20 working days]</w:t>
            </w:r>
            <w:r>
              <w:rPr>
                <w:rFonts w:ascii="Nunito Sans" w:cs="Nunito Sans" w:eastAsia="Nunito Sans" w:hAnsi="Nunito Sans"/>
                <w:color w:val="102E3B"/>
                <w:sz w:val="18"/>
                <w:szCs w:val="18"/>
              </w:rPr>
              <w:t xml:space="preserve"> of the person asking</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DEADLINES BY COUNTRY</w:t>
            </w:r>
          </w:p>
          <w:p>
            <w:pPr>
              <w:spacing w:after="120" w:before="0" w:line="300"/>
            </w:pPr>
            <w:r>
              <w:rPr>
                <w:rFonts w:ascii="Nunito Sans" w:cs="Nunito Sans" w:eastAsia="Nunito Sans" w:hAnsi="Nunito Sans"/>
                <w:color w:val="102E3B"/>
                <w:sz w:val="19"/>
                <w:szCs w:val="19"/>
              </w:rPr>
              <w:t xml:space="preserve">Use the shortest deadline that applies to the people whose data you hold. GDPR and UK GDPR: one month, extendable by two further months. Argentina's Law 25.326: 10 calendar days for access and 5 working days for rectification or deletion. Brazil's LGPD: 15 days for a complete statement of the data held. South Africa's Promotion of Access to Information Act 2000: 30 days for access, with a possible extension. Indonesia's Law 27 of 2022 sets very short limits for many requests, in some cases 3 x 24 hours; check the current rules. For Kenya, Nigeria, India, Peru and other countries, check the regulations made under the main law, because deadlines are often set there.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Search our systems</w:t>
      </w:r>
    </w:p>
    <w:p>
      <w:pPr>
        <w:spacing w:after="120" w:before="0" w:line="300"/>
      </w:pPr>
      <w:r>
        <w:rPr>
          <w:rFonts w:ascii="Nunito Sans" w:cs="Nunito Sans" w:eastAsia="Nunito Sans" w:hAnsi="Nunito Sans"/>
          <w:color w:val="102E3B"/>
          <w:sz w:val="20"/>
          <w:szCs w:val="20"/>
        </w:rPr>
        <w:t xml:space="preserve">The data protection lead coordinates a reasonable and proportionate search of: databases and spreadsheets; the email of everyone who worked with the person; shared drives; messaging apps on work phones; paper files and field registers; photos and recordings; systems run for us by providers, such as payroll or survey tools; and partners who hold information on our behalf.</w:t>
      </w:r>
    </w:p>
    <w:p>
      <w:pPr>
        <w:spacing w:after="120" w:before="0" w:line="300"/>
      </w:pPr>
      <w:r>
        <w:rPr>
          <w:rFonts w:ascii="Nunito Sans" w:cs="Nunito Sans" w:eastAsia="Nunito Sans" w:hAnsi="Nunito Sans"/>
          <w:color w:val="102E3B"/>
          <w:sz w:val="20"/>
          <w:szCs w:val="20"/>
        </w:rPr>
        <w:t xml:space="preserve">From the moment a request arrives, nobody may delete, change or hide information because of it. Routine deletion under our Records Retention Schedule continues. In some countries, changing records to avoid disclosing them is a criminal offence.</w:t>
      </w:r>
    </w:p>
    <w:p>
      <w:pPr>
        <w:pStyle w:val="Heading2"/>
        <w:keepNext/>
        <w:spacing w:after="120" w:before="280"/>
      </w:pPr>
      <w:r>
        <w:rPr>
          <w:rFonts w:ascii="DM Serif Display" w:cs="DM Serif Display" w:eastAsia="DM Serif Display" w:hAnsi="DM Serif Display"/>
          <w:color w:val="123C48"/>
          <w:sz w:val="28"/>
          <w:szCs w:val="28"/>
        </w:rPr>
        <w:t xml:space="preserve">5. Review and redact</w:t>
      </w:r>
    </w:p>
    <w:p>
      <w:pPr>
        <w:spacing w:after="120" w:before="0" w:line="300"/>
      </w:pPr>
      <w:r>
        <w:rPr>
          <w:rFonts w:ascii="Nunito Sans" w:cs="Nunito Sans" w:eastAsia="Nunito Sans" w:hAnsi="Nunito Sans"/>
          <w:color w:val="102E3B"/>
          <w:sz w:val="20"/>
          <w:szCs w:val="20"/>
        </w:rPr>
        <w:t xml:space="preserve">Before sending anything, the data protection lead reads it all and removes what the person is not entitled to see. This is called redaction.</w:t>
      </w:r>
    </w:p>
    <w:p>
      <w:pPr>
        <w:pStyle w:val="ListParagraph"/>
        <w:numPr>
          <w:ilvl w:val="0"/>
          <w:numId w:val="3"/>
        </w:numPr>
        <w:spacing w:after="80" w:line="290"/>
      </w:pPr>
      <w:r>
        <w:rPr>
          <w:rFonts w:ascii="Nunito Sans" w:cs="Nunito Sans" w:eastAsia="Nunito Sans" w:hAnsi="Nunito Sans"/>
          <w:b/>
          <w:bCs/>
          <w:color w:val="102E3B"/>
          <w:sz w:val="20"/>
          <w:szCs w:val="20"/>
        </w:rPr>
        <w:t xml:space="preserve">Other people.</w:t>
      </w:r>
      <w:r>
        <w:rPr>
          <w:rFonts w:ascii="Nunito Sans" w:cs="Nunito Sans" w:eastAsia="Nunito Sans" w:hAnsi="Nunito Sans"/>
          <w:color w:val="102E3B"/>
          <w:sz w:val="20"/>
          <w:szCs w:val="20"/>
        </w:rPr>
        <w:t xml:space="preserve"> We remove other people's details unless they agree, or disclosure is reasonable without their agreement. Staff names in their work role are usually disclosed.</w:t>
      </w:r>
    </w:p>
    <w:p>
      <w:pPr>
        <w:pStyle w:val="ListParagraph"/>
        <w:numPr>
          <w:ilvl w:val="0"/>
          <w:numId w:val="3"/>
        </w:numPr>
        <w:spacing w:after="80" w:line="290"/>
      </w:pPr>
      <w:r>
        <w:rPr>
          <w:rFonts w:ascii="Nunito Sans" w:cs="Nunito Sans" w:eastAsia="Nunito Sans" w:hAnsi="Nunito Sans"/>
          <w:b/>
          <w:bCs/>
          <w:color w:val="102E3B"/>
          <w:sz w:val="20"/>
          <w:szCs w:val="20"/>
        </w:rPr>
        <w:t xml:space="preserve">Safety.</w:t>
      </w:r>
      <w:r>
        <w:rPr>
          <w:rFonts w:ascii="Nunito Sans" w:cs="Nunito Sans" w:eastAsia="Nunito Sans" w:hAnsi="Nunito Sans"/>
          <w:color w:val="102E3B"/>
          <w:sz w:val="20"/>
          <w:szCs w:val="20"/>
        </w:rPr>
        <w:t xml:space="preserve"> We never disclose information that could put anyone at risk, or that would identify someone who raised a safeguarding or whistleblowing concern in confidence.</w:t>
      </w:r>
    </w:p>
    <w:p>
      <w:pPr>
        <w:pStyle w:val="ListParagraph"/>
        <w:numPr>
          <w:ilvl w:val="0"/>
          <w:numId w:val="3"/>
        </w:numPr>
        <w:spacing w:after="80" w:line="290"/>
      </w:pPr>
      <w:r>
        <w:rPr>
          <w:rFonts w:ascii="Nunito Sans" w:cs="Nunito Sans" w:eastAsia="Nunito Sans" w:hAnsi="Nunito Sans"/>
          <w:b/>
          <w:bCs/>
          <w:color w:val="102E3B"/>
          <w:sz w:val="20"/>
          <w:szCs w:val="20"/>
        </w:rPr>
        <w:t xml:space="preserve">Method.</w:t>
      </w:r>
      <w:r>
        <w:rPr>
          <w:rFonts w:ascii="Nunito Sans" w:cs="Nunito Sans" w:eastAsia="Nunito Sans" w:hAnsi="Nunito Sans"/>
          <w:color w:val="102E3B"/>
          <w:sz w:val="20"/>
          <w:szCs w:val="20"/>
        </w:rPr>
        <w:t xml:space="preserve"> We redact a copy, never the original, and make sure electronic redaction removes the text rather than covering it.</w:t>
      </w:r>
    </w:p>
    <w:p>
      <w:pPr>
        <w:pStyle w:val="Heading2"/>
        <w:keepNext/>
        <w:spacing w:after="120" w:before="280"/>
      </w:pPr>
      <w:r>
        <w:rPr>
          <w:rFonts w:ascii="DM Serif Display" w:cs="DM Serif Display" w:eastAsia="DM Serif Display" w:hAnsi="DM Serif Display"/>
          <w:color w:val="123C48"/>
          <w:sz w:val="28"/>
          <w:szCs w:val="28"/>
        </w:rPr>
        <w:t xml:space="preserve">6. Apply any exemptions</w:t>
      </w:r>
    </w:p>
    <w:p>
      <w:pPr>
        <w:spacing w:after="120" w:before="0" w:line="300"/>
      </w:pPr>
      <w:r>
        <w:rPr>
          <w:rFonts w:ascii="Nunito Sans" w:cs="Nunito Sans" w:eastAsia="Nunito Sans" w:hAnsi="Nunito Sans"/>
          <w:color w:val="102E3B"/>
          <w:sz w:val="20"/>
          <w:szCs w:val="20"/>
        </w:rPr>
        <w:t xml:space="preserve">Most laws allow information to be withheld in limited cases, such as legal advice, crime prevention, serious harm to someone's health, confidential references, or records we must keep by law. We apply exemptions case by case, record which one we used and why, and take legal advice in complex cases.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EXEMPTIONS</w:t>
            </w:r>
          </w:p>
          <w:p>
            <w:pPr>
              <w:spacing w:after="120" w:before="0" w:line="300"/>
            </w:pPr>
            <w:r>
              <w:rPr>
                <w:rFonts w:ascii="Nunito Sans" w:cs="Nunito Sans" w:eastAsia="Nunito Sans" w:hAnsi="Nunito Sans"/>
                <w:color w:val="102E3B"/>
                <w:sz w:val="19"/>
                <w:szCs w:val="19"/>
              </w:rPr>
              <w:t xml:space="preserve">Exemptions differ widely between countries and are often in separate regulations. List those relevant to your work, for example for social work, research or safeguarding records. If you are unsure, keep the general wording and seek advice when a case arises.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Act on the request</w:t>
      </w:r>
    </w:p>
    <w:p>
      <w:pPr>
        <w:pStyle w:val="ListParagraph"/>
        <w:numPr>
          <w:ilvl w:val="0"/>
          <w:numId w:val="3"/>
        </w:numPr>
        <w:spacing w:after="80" w:line="290"/>
      </w:pPr>
      <w:r>
        <w:rPr>
          <w:rFonts w:ascii="Nunito Sans" w:cs="Nunito Sans" w:eastAsia="Nunito Sans" w:hAnsi="Nunito Sans"/>
          <w:b/>
          <w:bCs/>
          <w:color w:val="102E3B"/>
          <w:sz w:val="20"/>
          <w:szCs w:val="20"/>
        </w:rPr>
        <w:t xml:space="preserve">Access.</w:t>
      </w:r>
      <w:r>
        <w:rPr>
          <w:rFonts w:ascii="Nunito Sans" w:cs="Nunito Sans" w:eastAsia="Nunito Sans" w:hAnsi="Nunito Sans"/>
          <w:color w:val="102E3B"/>
          <w:sz w:val="20"/>
          <w:szCs w:val="20"/>
        </w:rPr>
        <w:t xml:space="preserve"> We send a copy and explain why we use the information, who we share it with, how long we keep it, where it came from, whether it goes abroad, and the person's rights.</w:t>
      </w:r>
    </w:p>
    <w:p>
      <w:pPr>
        <w:pStyle w:val="ListParagraph"/>
        <w:numPr>
          <w:ilvl w:val="0"/>
          <w:numId w:val="3"/>
        </w:numPr>
        <w:spacing w:after="80" w:line="290"/>
      </w:pPr>
      <w:r>
        <w:rPr>
          <w:rFonts w:ascii="Nunito Sans" w:cs="Nunito Sans" w:eastAsia="Nunito Sans" w:hAnsi="Nunito Sans"/>
          <w:b/>
          <w:bCs/>
          <w:color w:val="102E3B"/>
          <w:sz w:val="20"/>
          <w:szCs w:val="20"/>
        </w:rPr>
        <w:t xml:space="preserve">Correction.</w:t>
      </w:r>
      <w:r>
        <w:rPr>
          <w:rFonts w:ascii="Nunito Sans" w:cs="Nunito Sans" w:eastAsia="Nunito Sans" w:hAnsi="Nunito Sans"/>
          <w:color w:val="102E3B"/>
          <w:sz w:val="20"/>
          <w:szCs w:val="20"/>
        </w:rPr>
        <w:t xml:space="preserve"> We correct the record and tell anyone we shared the wrong information with.</w:t>
      </w:r>
    </w:p>
    <w:p>
      <w:pPr>
        <w:pStyle w:val="ListParagraph"/>
        <w:numPr>
          <w:ilvl w:val="0"/>
          <w:numId w:val="3"/>
        </w:numPr>
        <w:spacing w:after="80" w:line="290"/>
      </w:pPr>
      <w:r>
        <w:rPr>
          <w:rFonts w:ascii="Nunito Sans" w:cs="Nunito Sans" w:eastAsia="Nunito Sans" w:hAnsi="Nunito Sans"/>
          <w:b/>
          <w:bCs/>
          <w:color w:val="102E3B"/>
          <w:sz w:val="20"/>
          <w:szCs w:val="20"/>
        </w:rPr>
        <w:t xml:space="preserve">Deletion.</w:t>
      </w:r>
      <w:r>
        <w:rPr>
          <w:rFonts w:ascii="Nunito Sans" w:cs="Nunito Sans" w:eastAsia="Nunito Sans" w:hAnsi="Nunito Sans"/>
          <w:color w:val="102E3B"/>
          <w:sz w:val="20"/>
          <w:szCs w:val="20"/>
        </w:rPr>
        <w:t xml:space="preserve"> We delete it from every system, including providers'. Backups are put beyond use until overwritten. We keep a minimal note so we do not contact the person again by mistake.</w:t>
      </w:r>
    </w:p>
    <w:p>
      <w:pPr>
        <w:pStyle w:val="ListParagraph"/>
        <w:numPr>
          <w:ilvl w:val="0"/>
          <w:numId w:val="3"/>
        </w:numPr>
        <w:spacing w:after="80" w:line="290"/>
      </w:pPr>
      <w:r>
        <w:rPr>
          <w:rFonts w:ascii="Nunito Sans" w:cs="Nunito Sans" w:eastAsia="Nunito Sans" w:hAnsi="Nunito Sans"/>
          <w:b/>
          <w:bCs/>
          <w:color w:val="102E3B"/>
          <w:sz w:val="20"/>
          <w:szCs w:val="20"/>
        </w:rPr>
        <w:t xml:space="preserve">Restriction.</w:t>
      </w:r>
      <w:r>
        <w:rPr>
          <w:rFonts w:ascii="Nunito Sans" w:cs="Nunito Sans" w:eastAsia="Nunito Sans" w:hAnsi="Nunito Sans"/>
          <w:color w:val="102E3B"/>
          <w:sz w:val="20"/>
          <w:szCs w:val="20"/>
        </w:rPr>
        <w:t xml:space="preserve"> We mark the record as not to be used, and tell the person before lifting it.</w:t>
      </w:r>
    </w:p>
    <w:p>
      <w:pPr>
        <w:pStyle w:val="ListParagraph"/>
        <w:numPr>
          <w:ilvl w:val="0"/>
          <w:numId w:val="3"/>
        </w:numPr>
        <w:spacing w:after="80" w:line="290"/>
      </w:pPr>
      <w:r>
        <w:rPr>
          <w:rFonts w:ascii="Nunito Sans" w:cs="Nunito Sans" w:eastAsia="Nunito Sans" w:hAnsi="Nunito Sans"/>
          <w:b/>
          <w:bCs/>
          <w:color w:val="102E3B"/>
          <w:sz w:val="20"/>
          <w:szCs w:val="20"/>
        </w:rPr>
        <w:t xml:space="preserve">Objection.</w:t>
      </w:r>
      <w:r>
        <w:rPr>
          <w:rFonts w:ascii="Nunito Sans" w:cs="Nunito Sans" w:eastAsia="Nunito Sans" w:hAnsi="Nunito Sans"/>
          <w:color w:val="102E3B"/>
          <w:sz w:val="20"/>
          <w:szCs w:val="20"/>
        </w:rPr>
        <w:t xml:space="preserve"> We stop unless we have compelling reasons. We always stop direct marketing.</w:t>
      </w:r>
    </w:p>
    <w:p>
      <w:pPr>
        <w:pStyle w:val="ListParagraph"/>
        <w:numPr>
          <w:ilvl w:val="0"/>
          <w:numId w:val="3"/>
        </w:numPr>
        <w:spacing w:after="80" w:line="290"/>
      </w:pPr>
      <w:r>
        <w:rPr>
          <w:rFonts w:ascii="Nunito Sans" w:cs="Nunito Sans" w:eastAsia="Nunito Sans" w:hAnsi="Nunito Sans"/>
          <w:b/>
          <w:bCs/>
          <w:color w:val="102E3B"/>
          <w:sz w:val="20"/>
          <w:szCs w:val="20"/>
        </w:rPr>
        <w:t xml:space="preserve">Portability.</w:t>
      </w:r>
      <w:r>
        <w:rPr>
          <w:rFonts w:ascii="Nunito Sans" w:cs="Nunito Sans" w:eastAsia="Nunito Sans" w:hAnsi="Nunito Sans"/>
          <w:color w:val="102E3B"/>
          <w:sz w:val="20"/>
          <w:szCs w:val="20"/>
        </w:rPr>
        <w:t xml:space="preserve"> We send the data in a common format such as a spreadsheet file.</w:t>
      </w:r>
    </w:p>
    <w:p>
      <w:pPr>
        <w:pStyle w:val="ListParagraph"/>
        <w:numPr>
          <w:ilvl w:val="0"/>
          <w:numId w:val="3"/>
        </w:numPr>
        <w:spacing w:after="80" w:line="290"/>
      </w:pPr>
      <w:r>
        <w:rPr>
          <w:rFonts w:ascii="Nunito Sans" w:cs="Nunito Sans" w:eastAsia="Nunito Sans" w:hAnsi="Nunito Sans"/>
          <w:b/>
          <w:bCs/>
          <w:color w:val="102E3B"/>
          <w:sz w:val="20"/>
          <w:szCs w:val="20"/>
        </w:rPr>
        <w:t xml:space="preserve">Withdrawal of consent.</w:t>
      </w:r>
      <w:r>
        <w:rPr>
          <w:rFonts w:ascii="Nunito Sans" w:cs="Nunito Sans" w:eastAsia="Nunito Sans" w:hAnsi="Nunito Sans"/>
          <w:color w:val="102E3B"/>
          <w:sz w:val="20"/>
          <w:szCs w:val="20"/>
        </w:rPr>
        <w:t xml:space="preserve"> We stop the use, for example a photo in new materials. Material already printed may remain in circulation.</w:t>
      </w:r>
    </w:p>
    <w:p>
      <w:pPr>
        <w:pStyle w:val="ListParagraph"/>
        <w:numPr>
          <w:ilvl w:val="0"/>
          <w:numId w:val="3"/>
        </w:numPr>
        <w:spacing w:after="80" w:line="290"/>
      </w:pPr>
      <w:r>
        <w:rPr>
          <w:rFonts w:ascii="Nunito Sans" w:cs="Nunito Sans" w:eastAsia="Nunito Sans" w:hAnsi="Nunito Sans"/>
          <w:b/>
          <w:bCs/>
          <w:color w:val="102E3B"/>
          <w:sz w:val="20"/>
          <w:szCs w:val="20"/>
        </w:rPr>
        <w:t xml:space="preserve">Automated decisions.</w:t>
      </w:r>
      <w:r>
        <w:rPr>
          <w:rFonts w:ascii="Nunito Sans" w:cs="Nunito Sans" w:eastAsia="Nunito Sans" w:hAnsi="Nunito Sans"/>
          <w:color w:val="102E3B"/>
          <w:sz w:val="20"/>
          <w:szCs w:val="20"/>
        </w:rPr>
        <w:t xml:space="preserve"> A person reviews the decision, hears the person's views and confirms or changes it.</w:t>
      </w:r>
    </w:p>
    <w:p>
      <w:pPr>
        <w:pStyle w:val="Heading2"/>
        <w:keepNext/>
        <w:spacing w:after="120" w:before="280"/>
      </w:pPr>
      <w:r>
        <w:rPr>
          <w:rFonts w:ascii="DM Serif Display" w:cs="DM Serif Display" w:eastAsia="DM Serif Display" w:hAnsi="DM Serif Display"/>
          <w:color w:val="123C48"/>
          <w:sz w:val="28"/>
          <w:szCs w:val="28"/>
        </w:rPr>
        <w:t xml:space="preserve">8. Respond</w:t>
      </w:r>
    </w:p>
    <w:p>
      <w:pPr>
        <w:spacing w:after="120" w:before="0" w:line="300"/>
      </w:pPr>
      <w:r>
        <w:rPr>
          <w:rFonts w:ascii="Nunito Sans" w:cs="Nunito Sans" w:eastAsia="Nunito Sans" w:hAnsi="Nunito Sans"/>
          <w:color w:val="102E3B"/>
          <w:sz w:val="20"/>
          <w:szCs w:val="20"/>
        </w:rPr>
        <w:t xml:space="preserve">The data protection lead replies by the deadline using Letter 2 or 3 in Annex B, in plain language and, where we can, in the person's language. We send information securely: a password-protected file with the password sent separately, a secure link, or by hand. For people who cannot read, we offer to go through it in person.</w:t>
      </w:r>
    </w:p>
    <w:p>
      <w:pPr>
        <w:pStyle w:val="Heading2"/>
        <w:keepNext/>
        <w:spacing w:after="120" w:before="280"/>
      </w:pPr>
      <w:r>
        <w:rPr>
          <w:rFonts w:ascii="DM Serif Display" w:cs="DM Serif Display" w:eastAsia="DM Serif Display" w:hAnsi="DM Serif Display"/>
          <w:color w:val="123C48"/>
          <w:sz w:val="28"/>
          <w:szCs w:val="28"/>
        </w:rPr>
        <w:t xml:space="preserve">9. Refusals and complaints</w:t>
      </w:r>
    </w:p>
    <w:p>
      <w:pPr>
        <w:spacing w:after="120" w:before="0" w:line="300"/>
      </w:pPr>
      <w:r>
        <w:rPr>
          <w:rFonts w:ascii="Nunito Sans" w:cs="Nunito Sans" w:eastAsia="Nunito Sans" w:hAnsi="Nunito Sans"/>
          <w:color w:val="102E3B"/>
          <w:sz w:val="20"/>
          <w:szCs w:val="20"/>
        </w:rPr>
        <w:t xml:space="preserve">We refuse a request, or charge a fee, only where it is manifestly unfounded or excessive: for example, made only to cause disruption, or repeated every week. Every refusal, extension or partial answer tells the person:</w:t>
      </w:r>
    </w:p>
    <w:p>
      <w:pPr>
        <w:pStyle w:val="ListParagraph"/>
        <w:numPr>
          <w:ilvl w:val="0"/>
          <w:numId w:val="3"/>
        </w:numPr>
        <w:spacing w:after="80" w:line="290"/>
      </w:pPr>
      <w:r>
        <w:rPr>
          <w:rFonts w:ascii="Nunito Sans" w:cs="Nunito Sans" w:eastAsia="Nunito Sans" w:hAnsi="Nunito Sans"/>
          <w:color w:val="102E3B"/>
          <w:sz w:val="20"/>
          <w:szCs w:val="20"/>
        </w:rPr>
        <w:t xml:space="preserve">our reasons, unless telling them would cause harm;</w:t>
      </w:r>
    </w:p>
    <w:p>
      <w:pPr>
        <w:pStyle w:val="ListParagraph"/>
        <w:numPr>
          <w:ilvl w:val="0"/>
          <w:numId w:val="3"/>
        </w:numPr>
        <w:spacing w:after="80" w:line="290"/>
      </w:pPr>
      <w:r>
        <w:rPr>
          <w:rFonts w:ascii="Nunito Sans" w:cs="Nunito Sans" w:eastAsia="Nunito Sans" w:hAnsi="Nunito Sans"/>
          <w:color w:val="102E3B"/>
          <w:sz w:val="20"/>
          <w:szCs w:val="20"/>
        </w:rPr>
        <w:t xml:space="preserve">that they can ask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who was not involved, for an internal review within </w:t>
      </w:r>
      <w:r>
        <w:rPr>
          <w:rFonts w:ascii="Nunito Sans" w:cs="Nunito Sans" w:eastAsia="Nunito Sans" w:hAnsi="Nunito Sans"/>
          <w:color w:val="102E3B"/>
          <w:sz w:val="20"/>
          <w:szCs w:val="20"/>
          <w:highlight w:val="yellow"/>
        </w:rPr>
        <w:t xml:space="preserve">[20 working days]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that they can complain to </w:t>
      </w:r>
      <w:r>
        <w:rPr>
          <w:rFonts w:ascii="Nunito Sans" w:cs="Nunito Sans" w:eastAsia="Nunito Sans" w:hAnsi="Nunito Sans"/>
          <w:color w:val="102E3B"/>
          <w:sz w:val="20"/>
          <w:szCs w:val="20"/>
          <w:highlight w:val="yellow"/>
        </w:rPr>
        <w:t xml:space="preserve">[name of the data protection regulator]</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[website]</w:t>
      </w:r>
      <w:r>
        <w:rPr>
          <w:rFonts w:ascii="Nunito Sans" w:cs="Nunito Sans" w:eastAsia="Nunito Sans" w:hAnsi="Nunito Sans"/>
          <w:color w:val="102E3B"/>
          <w:sz w:val="20"/>
          <w:szCs w:val="20"/>
        </w:rPr>
        <w:t xml:space="preserve">, and may be able to go to court.</w:t>
      </w:r>
    </w:p>
    <w:p>
      <w:pPr>
        <w:pStyle w:val="Heading2"/>
        <w:keepNext/>
        <w:spacing w:after="120" w:before="280"/>
      </w:pPr>
      <w:r>
        <w:rPr>
          <w:rFonts w:ascii="DM Serif Display" w:cs="DM Serif Display" w:eastAsia="DM Serif Display" w:hAnsi="DM Serif Display"/>
          <w:color w:val="123C48"/>
          <w:sz w:val="28"/>
          <w:szCs w:val="28"/>
        </w:rPr>
        <w:t xml:space="preserve">10. Close the request</w:t>
      </w:r>
    </w:p>
    <w:p>
      <w:pPr>
        <w:spacing w:after="120" w:before="0" w:line="300"/>
      </w:pPr>
      <w:r>
        <w:rPr>
          <w:rFonts w:ascii="Nunito Sans" w:cs="Nunito Sans" w:eastAsia="Nunito Sans" w:hAnsi="Nunito Sans"/>
          <w:color w:val="102E3B"/>
          <w:sz w:val="20"/>
          <w:szCs w:val="20"/>
        </w:rPr>
        <w:t xml:space="preserve">The data protection lead records the date closed, what was done and any exemptions used, and keeps a copy of what was disclosed.</w:t>
      </w:r>
    </w:p>
    <w:p>
      <w:pPr>
        <w:pStyle w:val="Heading1"/>
        <w:keepNext/>
        <w:spacing w:after="160" w:before="360"/>
      </w:pPr>
      <w:r>
        <w:rPr>
          <w:rFonts w:ascii="DM Serif Display" w:cs="DM Serif Display" w:eastAsia="DM Serif Display" w:hAnsi="DM Serif Display"/>
          <w:color w:val="123C48"/>
          <w:sz w:val="40"/>
          <w:szCs w:val="40"/>
        </w:rPr>
        <w:t xml:space="preserve">Fees</w:t>
      </w:r>
    </w:p>
    <w:p>
      <w:pPr>
        <w:spacing w:after="120" w:before="0" w:line="300"/>
      </w:pPr>
      <w:r>
        <w:rPr>
          <w:rFonts w:ascii="Nunito Sans" w:cs="Nunito Sans" w:eastAsia="Nunito Sans" w:hAnsi="Nunito Sans"/>
          <w:color w:val="102E3B"/>
          <w:sz w:val="20"/>
          <w:szCs w:val="20"/>
        </w:rPr>
        <w:t xml:space="preserve">We do not charge for requests. We may charge a reasonable administrative fee only where a request is manifestly unfounded or excessive, or for further copies of the same information.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FEES</w:t>
            </w:r>
          </w:p>
          <w:p>
            <w:pPr>
              <w:spacing w:after="120" w:before="0" w:line="300"/>
            </w:pPr>
            <w:r>
              <w:rPr>
                <w:rFonts w:ascii="Nunito Sans" w:cs="Nunito Sans" w:eastAsia="Nunito Sans" w:hAnsi="Nunito Sans"/>
                <w:color w:val="102E3B"/>
                <w:sz w:val="19"/>
                <w:szCs w:val="19"/>
              </w:rPr>
              <w:t xml:space="preserve">Under the GDPR, requests are free except in the cases above. South Africa allows prescribed fees for access requests to private bodies under the Promotion of Access to Information Act 2000. Argentina's Law 25.326 makes access free at intervals of six months, unless a legitimate interest is shown. Even where a fee is allowed, many small organisations choose not to charge, because it can discourage people with little money.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7143"/>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714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Recognises requests and passes them to the data protection lead within </w:t>
            </w:r>
            <w:r>
              <w:rPr>
                <w:rFonts w:ascii="Nunito Sans" w:cs="Nunito Sans" w:eastAsia="Nunito Sans" w:hAnsi="Nunito Sans"/>
                <w:color w:val="102E3B"/>
                <w:sz w:val="18"/>
                <w:szCs w:val="18"/>
                <w:highlight w:val="yellow"/>
              </w:rPr>
              <w:t xml:space="preserve">[1 working day]</w:t>
            </w:r>
            <w:r>
              <w:rPr>
                <w:rFonts w:ascii="Nunito Sans" w:cs="Nunito Sans" w:eastAsia="Nunito Sans" w:hAnsi="Nunito Sans"/>
                <w:color w:val="102E3B"/>
                <w:sz w:val="18"/>
                <w:szCs w:val="18"/>
              </w:rPr>
              <w:t xml:space="preserve">. Never deletes or changes information because of a request.</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 lead</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Logs requests, verifies identity, coordinates the search, redacts, applies exemptions, signs replies and keeps records.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Deputy</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Covers absences, oversees requests about the data protection lead and carries out internal reviews.</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Managers</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Search their own areas and email when asked, 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Receives a summary of requests, refusals and complaints </w:t>
            </w:r>
            <w:r>
              <w:rPr>
                <w:rFonts w:ascii="Nunito Sans" w:cs="Nunito Sans" w:eastAsia="Nunito Sans" w:hAnsi="Nunito Sans"/>
                <w:color w:val="102E3B"/>
                <w:sz w:val="18"/>
                <w:szCs w:val="18"/>
                <w:highlight w:val="yellow"/>
              </w:rPr>
              <w:t xml:space="preserve">[once a year]</w:t>
            </w:r>
            <w:r>
              <w:rPr>
                <w:rFonts w:ascii="Nunito Sans" w:cs="Nunito Sans" w:eastAsia="Nunito Sans" w:hAnsi="Nunito Sans"/>
                <w:color w:val="102E3B"/>
                <w:sz w:val="18"/>
                <w:szCs w:val="18"/>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w:t>
      </w:r>
    </w:p>
    <w:p>
      <w:pPr>
        <w:spacing w:after="120" w:before="0" w:line="300"/>
      </w:pPr>
      <w:r>
        <w:rPr>
          <w:rFonts w:ascii="Nunito Sans" w:cs="Nunito Sans" w:eastAsia="Nunito Sans" w:hAnsi="Nunito Sans"/>
          <w:color w:val="102E3B"/>
          <w:sz w:val="20"/>
          <w:szCs w:val="20"/>
        </w:rPr>
        <w:t xml:space="preserve">The log, correspondence and a copy of what we disclosed are kept for </w:t>
      </w:r>
      <w:r>
        <w:rPr>
          <w:rFonts w:ascii="Nunito Sans" w:cs="Nunito Sans" w:eastAsia="Nunito Sans" w:hAnsi="Nunito Sans"/>
          <w:color w:val="102E3B"/>
          <w:sz w:val="20"/>
          <w:szCs w:val="20"/>
          <w:highlight w:val="yellow"/>
        </w:rPr>
        <w:t xml:space="preserve">[3 years]</w:t>
      </w:r>
      <w:r>
        <w:rPr>
          <w:rFonts w:ascii="Nunito Sans" w:cs="Nunito Sans" w:eastAsia="Nunito Sans" w:hAnsi="Nunito Sans"/>
          <w:color w:val="102E3B"/>
          <w:sz w:val="20"/>
          <w:szCs w:val="20"/>
        </w:rPr>
        <w:t xml:space="preserve"> after closure, then deleted, unless a complaint or legal claim is open. Only the data protection lead and deputy can see them.</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Privacy Notice</w:t>
      </w:r>
    </w:p>
    <w:p>
      <w:pPr>
        <w:pStyle w:val="ListParagraph"/>
        <w:numPr>
          <w:ilvl w:val="0"/>
          <w:numId w:val="3"/>
        </w:numPr>
        <w:spacing w:after="80" w:line="290"/>
      </w:pPr>
      <w:r>
        <w:rPr>
          <w:rFonts w:ascii="Nunito Sans" w:cs="Nunito Sans" w:eastAsia="Nunito Sans" w:hAnsi="Nunito Sans"/>
          <w:color w:val="102E3B"/>
          <w:sz w:val="20"/>
          <w:szCs w:val="20"/>
        </w:rPr>
        <w:t xml:space="preserve">Records Retention Schedule</w:t>
      </w:r>
    </w:p>
    <w:p>
      <w:pPr>
        <w:pStyle w:val="ListParagraph"/>
        <w:numPr>
          <w:ilvl w:val="0"/>
          <w:numId w:val="3"/>
        </w:numPr>
        <w:spacing w:after="80" w:line="290"/>
      </w:pPr>
      <w:r>
        <w:rPr>
          <w:rFonts w:ascii="Nunito Sans" w:cs="Nunito Sans" w:eastAsia="Nunito Sans" w:hAnsi="Nunito Sans"/>
          <w:color w:val="102E3B"/>
          <w:sz w:val="20"/>
          <w:szCs w:val="20"/>
        </w:rPr>
        <w:t xml:space="preserve">Data Breach Response Procedure</w:t>
      </w:r>
    </w:p>
    <w:p>
      <w:pPr>
        <w:pStyle w:val="ListParagraph"/>
        <w:numPr>
          <w:ilvl w:val="0"/>
          <w:numId w:val="3"/>
        </w:numPr>
        <w:spacing w:after="80" w:line="290"/>
      </w:pPr>
      <w:r>
        <w:rPr>
          <w:rFonts w:ascii="Nunito Sans" w:cs="Nunito Sans" w:eastAsia="Nunito Sans" w:hAnsi="Nunito Sans"/>
          <w:color w:val="102E3B"/>
          <w:sz w:val="20"/>
          <w:szCs w:val="20"/>
        </w:rPr>
        <w:t xml:space="preserve">Complaints and Feedback Procedure</w:t>
      </w:r>
    </w:p>
    <w:p>
      <w:pPr>
        <w:pStyle w:val="ListParagraph"/>
        <w:numPr>
          <w:ilvl w:val="0"/>
          <w:numId w:val="3"/>
        </w:numPr>
        <w:spacing w:after="80" w:line="290"/>
      </w:pPr>
      <w:r>
        <w:rPr>
          <w:rFonts w:ascii="Nunito Sans" w:cs="Nunito Sans" w:eastAsia="Nunito Sans" w:hAnsi="Nunito Sans"/>
          <w:color w:val="102E3B"/>
          <w:sz w:val="20"/>
          <w:szCs w:val="20"/>
        </w:rPr>
        <w:t xml:space="preserve">Independent Contact Role Note</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Request log</w:t>
      </w:r>
    </w:p>
    <w:p>
      <w:pPr>
        <w:spacing w:after="120" w:before="0" w:line="300"/>
      </w:pPr>
      <w:r>
        <w:rPr>
          <w:rFonts w:ascii="Nunito Sans" w:cs="Nunito Sans" w:eastAsia="Nunito Sans" w:hAnsi="Nunito Sans"/>
          <w:color w:val="102E3B"/>
          <w:sz w:val="20"/>
          <w:szCs w:val="20"/>
        </w:rPr>
        <w:t xml:space="preserve">Keep one row per request, in a spreadsheet with restricted access or a locked paper register.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095"/>
        <w:gridCol w:w="1904"/>
        <w:gridCol w:w="1714"/>
        <w:gridCol w:w="1907"/>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REFERENCE AND DATE RECEIVED</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PERSON AND HOW VERIFIED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REQUEST AND RIGHT</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DEADLINE</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OUTCOME AND DATE CLOSED</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[DR-2026-01]</w:t>
            </w:r>
          </w:p>
          <w:p>
            <w:pPr>
              <w:spacing w:after="40" w:line="260"/>
            </w:pPr>
            <w:r>
              <w:rPr>
                <w:rFonts w:ascii="Nunito Sans" w:cs="Nunito Sans" w:eastAsia="Nunito Sans" w:hAnsi="Nunito Sans"/>
                <w:color w:val="102E3B"/>
                <w:sz w:val="18"/>
                <w:szCs w:val="18"/>
                <w:highlight w:val="yellow"/>
              </w:rPr>
              <w:t xml:space="preserve">[3 March 2026]</w:t>
            </w:r>
            <w:r>
              <w:rPr>
                <w:rFonts w:ascii="Nunito Sans" w:cs="Nunito Sans" w:eastAsia="Nunito Sans" w:hAnsi="Nunito Sans"/>
                <w:color w:val="102E3B"/>
                <w:sz w:val="18"/>
                <w:szCs w:val="18"/>
              </w:rPr>
              <w:t xml:space="preserve">, phone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former volunteer; called from number on file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deletion of all details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 April 2026]</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deleted from database and mailing tool; closed </w:t>
            </w:r>
            <w:r>
              <w:rPr>
                <w:rFonts w:ascii="Nunito Sans" w:cs="Nunito Sans" w:eastAsia="Nunito Sans" w:hAnsi="Nunito Sans"/>
                <w:color w:val="102E3B"/>
                <w:sz w:val="18"/>
                <w:szCs w:val="18"/>
                <w:highlight w:val="yellow"/>
              </w:rPr>
              <w:t xml:space="preserve">[18 March 2026]</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[DR-2026-02]</w:t>
            </w:r>
          </w:p>
          <w:p>
            <w:pPr>
              <w:spacing w:after="40" w:line="260"/>
            </w:pPr>
            <w:r>
              <w:rPr>
                <w:rFonts w:ascii="Nunito Sans" w:cs="Nunito Sans" w:eastAsia="Nunito Sans" w:hAnsi="Nunito Sans"/>
                <w:color w:val="102E3B"/>
                <w:sz w:val="18"/>
                <w:szCs w:val="18"/>
                <w:highlight w:val="yellow"/>
              </w:rPr>
              <w:t xml:space="preserve">[10 March 2026]</w:t>
            </w:r>
            <w:r>
              <w:rPr>
                <w:rFonts w:ascii="Nunito Sans" w:cs="Nunito Sans" w:eastAsia="Nunito Sans" w:hAnsi="Nunito Sans"/>
                <w:color w:val="102E3B"/>
                <w:sz w:val="18"/>
                <w:szCs w:val="18"/>
              </w:rPr>
              <w:t xml:space="preserve">, email</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participant's mother; two security questions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access to son's attendance records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April 2026]</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copy sent, one name redacted; closed </w:t>
            </w:r>
            <w:r>
              <w:rPr>
                <w:rFonts w:ascii="Nunito Sans" w:cs="Nunito Sans" w:eastAsia="Nunito Sans" w:hAnsi="Nunito Sans"/>
                <w:color w:val="102E3B"/>
                <w:sz w:val="18"/>
                <w:szCs w:val="18"/>
                <w:highlight w:val="yellow"/>
              </w:rPr>
              <w:t xml:space="preserve">[2 April 2026]</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B: Response letters</w:t>
      </w:r>
    </w:p>
    <w:p>
      <w:pPr>
        <w:spacing w:after="120" w:before="0" w:line="300"/>
      </w:pPr>
      <w:r>
        <w:rPr>
          <w:rFonts w:ascii="Nunito Sans" w:cs="Nunito Sans" w:eastAsia="Nunito Sans" w:hAnsi="Nunito Sans"/>
          <w:color w:val="102E3B"/>
          <w:sz w:val="20"/>
          <w:szCs w:val="20"/>
        </w:rPr>
        <w:t xml:space="preserve">Adapt the wording to the request. Keep each letter short.</w:t>
      </w:r>
    </w:p>
    <w:p>
      <w:pPr>
        <w:pStyle w:val="Heading3"/>
        <w:keepNext/>
        <w:spacing w:after="80" w:before="200"/>
      </w:pPr>
      <w:r>
        <w:rPr>
          <w:rFonts w:ascii="Nunito Sans" w:cs="Nunito Sans" w:eastAsia="Nunito Sans" w:hAnsi="Nunito Sans"/>
          <w:b/>
          <w:bCs/>
          <w:color w:val="16746E"/>
          <w:sz w:val="21"/>
          <w:szCs w:val="21"/>
        </w:rPr>
        <w:t xml:space="preserve">Letter 1: Acknowledgement</w:t>
      </w:r>
    </w:p>
    <w:p>
      <w:pPr>
        <w:spacing w:after="120" w:before="0" w:line="300"/>
      </w:pPr>
      <w:r>
        <w:rPr>
          <w:rFonts w:ascii="Nunito Sans" w:cs="Nunito Sans" w:eastAsia="Nunito Sans" w:hAnsi="Nunito Sans"/>
          <w:color w:val="102E3B"/>
          <w:sz w:val="20"/>
          <w:szCs w:val="20"/>
        </w:rPr>
        <w:t xml:space="preserve">Dear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Thank you for your request of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in which you asked us to </w:t>
      </w:r>
      <w:r>
        <w:rPr>
          <w:rFonts w:ascii="Nunito Sans" w:cs="Nunito Sans" w:eastAsia="Nunito Sans" w:hAnsi="Nunito Sans"/>
          <w:color w:val="102E3B"/>
          <w:sz w:val="20"/>
          <w:szCs w:val="20"/>
          <w:highlight w:val="yellow"/>
        </w:rPr>
        <w:t xml:space="preserve">[describe the request in the person's words]</w:t>
      </w:r>
      <w:r>
        <w:rPr>
          <w:rFonts w:ascii="Nunito Sans" w:cs="Nunito Sans" w:eastAsia="Nunito Sans" w:hAnsi="Nunito Sans"/>
          <w:color w:val="102E3B"/>
          <w:sz w:val="20"/>
          <w:szCs w:val="20"/>
        </w:rPr>
        <w:t xml:space="preserve">. Your reference is </w:t>
      </w:r>
      <w:r>
        <w:rPr>
          <w:rFonts w:ascii="Nunito Sans" w:cs="Nunito Sans" w:eastAsia="Nunito Sans" w:hAnsi="Nunito Sans"/>
          <w:color w:val="102E3B"/>
          <w:sz w:val="20"/>
          <w:szCs w:val="20"/>
          <w:highlight w:val="yellow"/>
        </w:rPr>
        <w:t xml:space="preserve">[DR-2026-01]</w:t>
      </w:r>
      <w:r>
        <w:rPr>
          <w:rFonts w:ascii="Nunito Sans" w:cs="Nunito Sans" w:eastAsia="Nunito Sans" w:hAnsi="Nunito Sans"/>
          <w:color w:val="102E3B"/>
          <w:sz w:val="20"/>
          <w:szCs w:val="20"/>
        </w:rPr>
        <w:t xml:space="preserve">. We will reply by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highlight w:val="yellow"/>
        </w:rPr>
        <w:t xml:space="preserve">[To make sure we give your information only to you, please answer this question: describe.]</w:t>
      </w:r>
      <w:r>
        <w:rPr>
          <w:rFonts w:ascii="Nunito Sans" w:cs="Nunito Sans" w:eastAsia="Nunito Sans" w:hAnsi="Nunito Sans"/>
          <w:color w:val="102E3B"/>
          <w:sz w:val="20"/>
          <w:szCs w:val="20"/>
        </w:rPr>
        <w:t xml:space="preserve"> If we need more time because the request is complex, we will tell you before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and explain why.</w:t>
      </w:r>
    </w:p>
    <w:p>
      <w:pPr>
        <w:spacing w:after="120" w:before="0" w:line="300"/>
      </w:pPr>
      <w:r>
        <w:rPr>
          <w:rFonts w:ascii="Nunito Sans" w:cs="Nunito Sans" w:eastAsia="Nunito Sans" w:hAnsi="Nunito Sans"/>
          <w:color w:val="102E3B"/>
          <w:sz w:val="20"/>
          <w:szCs w:val="20"/>
        </w:rPr>
        <w:t xml:space="preserve">If you have questions, contact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[privacy@yourorganisation.org]</w:t>
      </w:r>
      <w:r>
        <w:rPr>
          <w:rFonts w:ascii="Nunito Sans" w:cs="Nunito Sans" w:eastAsia="Nunito Sans" w:hAnsi="Nunito Sans"/>
          <w:color w:val="102E3B"/>
          <w:sz w:val="20"/>
          <w:szCs w:val="20"/>
        </w:rPr>
        <w:t xml:space="preserve"> or </w:t>
      </w:r>
      <w:r>
        <w:rPr>
          <w:rFonts w:ascii="Nunito Sans" w:cs="Nunito Sans" w:eastAsia="Nunito Sans" w:hAnsi="Nunito Sans"/>
          <w:color w:val="102E3B"/>
          <w:sz w:val="20"/>
          <w:szCs w:val="20"/>
          <w:highlight w:val="yellow"/>
        </w:rPr>
        <w:t xml:space="preserve">[phone]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Kind regards,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p>
    <w:p>
      <w:pPr>
        <w:pStyle w:val="Heading3"/>
        <w:keepNext/>
        <w:spacing w:after="80" w:before="200"/>
      </w:pPr>
      <w:r>
        <w:rPr>
          <w:rFonts w:ascii="Nunito Sans" w:cs="Nunito Sans" w:eastAsia="Nunito Sans" w:hAnsi="Nunito Sans"/>
          <w:b/>
          <w:bCs/>
          <w:color w:val="16746E"/>
          <w:sz w:val="21"/>
          <w:szCs w:val="21"/>
        </w:rPr>
        <w:t xml:space="preserve">Letter 2: Fulfilling the request</w:t>
      </w:r>
    </w:p>
    <w:p>
      <w:pPr>
        <w:spacing w:after="120" w:before="0" w:line="300"/>
      </w:pPr>
      <w:r>
        <w:rPr>
          <w:rFonts w:ascii="Nunito Sans" w:cs="Nunito Sans" w:eastAsia="Nunito Sans" w:hAnsi="Nunito Sans"/>
          <w:color w:val="102E3B"/>
          <w:sz w:val="20"/>
          <w:szCs w:val="20"/>
        </w:rPr>
        <w:t xml:space="preserve">Dear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We have completed your request of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reference </w:t>
      </w:r>
      <w:r>
        <w:rPr>
          <w:rFonts w:ascii="Nunito Sans" w:cs="Nunito Sans" w:eastAsia="Nunito Sans" w:hAnsi="Nunito Sans"/>
          <w:color w:val="102E3B"/>
          <w:sz w:val="20"/>
          <w:szCs w:val="20"/>
          <w:highlight w:val="yellow"/>
        </w:rPr>
        <w:t xml:space="preserve">[DR-2026-01]</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highlight w:val="yellow"/>
        </w:rPr>
        <w:t xml:space="preserve">[For access:]</w:t>
      </w:r>
      <w:r>
        <w:rPr>
          <w:rFonts w:ascii="Nunito Sans" w:cs="Nunito Sans" w:eastAsia="Nunito Sans" w:hAnsi="Nunito Sans"/>
          <w:color w:val="102E3B"/>
          <w:sz w:val="20"/>
          <w:szCs w:val="20"/>
        </w:rPr>
        <w:t xml:space="preserve"> Enclosed is a copy of the personal information we hold about you. We use it to </w:t>
      </w:r>
      <w:r>
        <w:rPr>
          <w:rFonts w:ascii="Nunito Sans" w:cs="Nunito Sans" w:eastAsia="Nunito Sans" w:hAnsi="Nunito Sans"/>
          <w:color w:val="102E3B"/>
          <w:sz w:val="20"/>
          <w:szCs w:val="20"/>
          <w:highlight w:val="yellow"/>
        </w:rPr>
        <w:t xml:space="preserve">[purposes]</w:t>
      </w:r>
      <w:r>
        <w:rPr>
          <w:rFonts w:ascii="Nunito Sans" w:cs="Nunito Sans" w:eastAsia="Nunito Sans" w:hAnsi="Nunito Sans"/>
          <w:color w:val="102E3B"/>
          <w:sz w:val="20"/>
          <w:szCs w:val="20"/>
        </w:rPr>
        <w:t xml:space="preserve">. We received it from </w:t>
      </w:r>
      <w:r>
        <w:rPr>
          <w:rFonts w:ascii="Nunito Sans" w:cs="Nunito Sans" w:eastAsia="Nunito Sans" w:hAnsi="Nunito Sans"/>
          <w:color w:val="102E3B"/>
          <w:sz w:val="20"/>
          <w:szCs w:val="20"/>
          <w:highlight w:val="yellow"/>
        </w:rPr>
        <w:t xml:space="preserve">[you / source]</w:t>
      </w:r>
      <w:r>
        <w:rPr>
          <w:rFonts w:ascii="Nunito Sans" w:cs="Nunito Sans" w:eastAsia="Nunito Sans" w:hAnsi="Nunito Sans"/>
          <w:color w:val="102E3B"/>
          <w:sz w:val="20"/>
          <w:szCs w:val="20"/>
        </w:rPr>
        <w:t xml:space="preserve"> and share it with </w:t>
      </w:r>
      <w:r>
        <w:rPr>
          <w:rFonts w:ascii="Nunito Sans" w:cs="Nunito Sans" w:eastAsia="Nunito Sans" w:hAnsi="Nunito Sans"/>
          <w:color w:val="102E3B"/>
          <w:sz w:val="20"/>
          <w:szCs w:val="20"/>
          <w:highlight w:val="yellow"/>
        </w:rPr>
        <w:t xml:space="preserve">[recipients / no one outside our organisation]</w:t>
      </w:r>
      <w:r>
        <w:rPr>
          <w:rFonts w:ascii="Nunito Sans" w:cs="Nunito Sans" w:eastAsia="Nunito Sans" w:hAnsi="Nunito Sans"/>
          <w:color w:val="102E3B"/>
          <w:sz w:val="20"/>
          <w:szCs w:val="20"/>
        </w:rPr>
        <w:t xml:space="preserve">. We keep it for </w:t>
      </w:r>
      <w:r>
        <w:rPr>
          <w:rFonts w:ascii="Nunito Sans" w:cs="Nunito Sans" w:eastAsia="Nunito Sans" w:hAnsi="Nunito Sans"/>
          <w:color w:val="102E3B"/>
          <w:sz w:val="20"/>
          <w:szCs w:val="20"/>
          <w:highlight w:val="yellow"/>
        </w:rPr>
        <w:t xml:space="preserve">[period]</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[We have removed some information about other people, to protect their privacy.]</w:t>
      </w:r>
    </w:p>
    <w:p>
      <w:pPr>
        <w:spacing w:after="120" w:before="0" w:line="300"/>
      </w:pPr>
      <w:r>
        <w:rPr>
          <w:rFonts w:ascii="Nunito Sans" w:cs="Nunito Sans" w:eastAsia="Nunito Sans" w:hAnsi="Nunito Sans"/>
          <w:color w:val="102E3B"/>
          <w:sz w:val="20"/>
          <w:szCs w:val="20"/>
          <w:highlight w:val="yellow"/>
        </w:rPr>
        <w:t xml:space="preserve">[For correction, deletion, restriction or objection:]</w:t>
      </w:r>
      <w:r>
        <w:rPr>
          <w:rFonts w:ascii="Nunito Sans" w:cs="Nunito Sans" w:eastAsia="Nunito Sans" w:hAnsi="Nunito Sans"/>
          <w:color w:val="102E3B"/>
          <w:sz w:val="20"/>
          <w:szCs w:val="20"/>
        </w:rPr>
        <w:t xml:space="preserve">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we </w:t>
      </w:r>
      <w:r>
        <w:rPr>
          <w:rFonts w:ascii="Nunito Sans" w:cs="Nunito Sans" w:eastAsia="Nunito Sans" w:hAnsi="Nunito Sans"/>
          <w:color w:val="102E3B"/>
          <w:sz w:val="20"/>
          <w:szCs w:val="20"/>
          <w:highlight w:val="yellow"/>
        </w:rPr>
        <w:t xml:space="preserve">[corrected / deleted / stopped using]</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[describe the information]</w:t>
      </w:r>
      <w:r>
        <w:rPr>
          <w:rFonts w:ascii="Nunito Sans" w:cs="Nunito Sans" w:eastAsia="Nunito Sans" w:hAnsi="Nunito Sans"/>
          <w:color w:val="102E3B"/>
          <w:sz w:val="20"/>
          <w:szCs w:val="20"/>
        </w:rPr>
        <w:t xml:space="preserve"> in all our systems. </w:t>
      </w:r>
      <w:r>
        <w:rPr>
          <w:rFonts w:ascii="Nunito Sans" w:cs="Nunito Sans" w:eastAsia="Nunito Sans" w:hAnsi="Nunito Sans"/>
          <w:color w:val="102E3B"/>
          <w:sz w:val="20"/>
          <w:szCs w:val="20"/>
          <w:highlight w:val="yellow"/>
        </w:rPr>
        <w:t xml:space="preserve">[We have told the organisations we shared it with.]</w:t>
      </w:r>
    </w:p>
    <w:p>
      <w:pPr>
        <w:spacing w:after="120" w:before="0" w:line="300"/>
      </w:pPr>
      <w:r>
        <w:rPr>
          <w:rFonts w:ascii="Nunito Sans" w:cs="Nunito Sans" w:eastAsia="Nunito Sans" w:hAnsi="Nunito Sans"/>
          <w:color w:val="102E3B"/>
          <w:sz w:val="20"/>
          <w:szCs w:val="20"/>
        </w:rPr>
        <w:t xml:space="preserve">If you are not satisfied, please contact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 You can also complain to </w:t>
      </w:r>
      <w:r>
        <w:rPr>
          <w:rFonts w:ascii="Nunito Sans" w:cs="Nunito Sans" w:eastAsia="Nunito Sans" w:hAnsi="Nunito Sans"/>
          <w:color w:val="102E3B"/>
          <w:sz w:val="20"/>
          <w:szCs w:val="20"/>
          <w:highlight w:val="yellow"/>
        </w:rPr>
        <w:t xml:space="preserve">[name of regulator]</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[website]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Kind regards,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p>
    <w:p>
      <w:pPr>
        <w:pStyle w:val="Heading3"/>
        <w:keepNext/>
        <w:spacing w:after="80" w:before="200"/>
      </w:pPr>
      <w:r>
        <w:rPr>
          <w:rFonts w:ascii="Nunito Sans" w:cs="Nunito Sans" w:eastAsia="Nunito Sans" w:hAnsi="Nunito Sans"/>
          <w:b/>
          <w:bCs/>
          <w:color w:val="16746E"/>
          <w:sz w:val="21"/>
          <w:szCs w:val="21"/>
        </w:rPr>
        <w:t xml:space="preserve">Letter 3: Extending or refusing</w:t>
      </w:r>
    </w:p>
    <w:p>
      <w:pPr>
        <w:spacing w:after="120" w:before="0" w:line="300"/>
      </w:pPr>
      <w:r>
        <w:rPr>
          <w:rFonts w:ascii="Nunito Sans" w:cs="Nunito Sans" w:eastAsia="Nunito Sans" w:hAnsi="Nunito Sans"/>
          <w:color w:val="102E3B"/>
          <w:sz w:val="20"/>
          <w:szCs w:val="20"/>
        </w:rPr>
        <w:t xml:space="preserve">Dear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Thank you for your request of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reference </w:t>
      </w:r>
      <w:r>
        <w:rPr>
          <w:rFonts w:ascii="Nunito Sans" w:cs="Nunito Sans" w:eastAsia="Nunito Sans" w:hAnsi="Nunito Sans"/>
          <w:color w:val="102E3B"/>
          <w:sz w:val="20"/>
          <w:szCs w:val="20"/>
          <w:highlight w:val="yellow"/>
        </w:rPr>
        <w:t xml:space="preserve">[DR-2026-01]</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highlight w:val="yellow"/>
        </w:rPr>
        <w:t xml:space="preserve">[For an extension:]</w:t>
      </w:r>
      <w:r>
        <w:rPr>
          <w:rFonts w:ascii="Nunito Sans" w:cs="Nunito Sans" w:eastAsia="Nunito Sans" w:hAnsi="Nunito Sans"/>
          <w:color w:val="102E3B"/>
          <w:sz w:val="20"/>
          <w:szCs w:val="20"/>
        </w:rPr>
        <w:t xml:space="preserve"> Your request is </w:t>
      </w:r>
      <w:r>
        <w:rPr>
          <w:rFonts w:ascii="Nunito Sans" w:cs="Nunito Sans" w:eastAsia="Nunito Sans" w:hAnsi="Nunito Sans"/>
          <w:color w:val="102E3B"/>
          <w:sz w:val="20"/>
          <w:szCs w:val="20"/>
          <w:highlight w:val="yellow"/>
        </w:rPr>
        <w:t xml:space="preserve">[complex / one of several you have made]</w:t>
      </w:r>
      <w:r>
        <w:rPr>
          <w:rFonts w:ascii="Nunito Sans" w:cs="Nunito Sans" w:eastAsia="Nunito Sans" w:hAnsi="Nunito Sans"/>
          <w:color w:val="102E3B"/>
          <w:sz w:val="20"/>
          <w:szCs w:val="20"/>
        </w:rPr>
        <w:t xml:space="preserve"> because </w:t>
      </w:r>
      <w:r>
        <w:rPr>
          <w:rFonts w:ascii="Nunito Sans" w:cs="Nunito Sans" w:eastAsia="Nunito Sans" w:hAnsi="Nunito Sans"/>
          <w:color w:val="102E3B"/>
          <w:sz w:val="20"/>
          <w:szCs w:val="20"/>
          <w:highlight w:val="yellow"/>
        </w:rPr>
        <w:t xml:space="preserve">[reason]</w:t>
      </w:r>
      <w:r>
        <w:rPr>
          <w:rFonts w:ascii="Nunito Sans" w:cs="Nunito Sans" w:eastAsia="Nunito Sans" w:hAnsi="Nunito Sans"/>
          <w:color w:val="102E3B"/>
          <w:sz w:val="20"/>
          <w:szCs w:val="20"/>
        </w:rPr>
        <w:t xml:space="preserve">. We will reply fully by </w:t>
      </w:r>
      <w:r>
        <w:rPr>
          <w:rFonts w:ascii="Nunito Sans" w:cs="Nunito Sans" w:eastAsia="Nunito Sans" w:hAnsi="Nunito Sans"/>
          <w:color w:val="102E3B"/>
          <w:sz w:val="20"/>
          <w:szCs w:val="20"/>
          <w:highlight w:val="yellow"/>
        </w:rPr>
        <w:t xml:space="preserve">[new date]</w:t>
      </w:r>
      <w:r>
        <w:rPr>
          <w:rFonts w:ascii="Nunito Sans" w:cs="Nunito Sans" w:eastAsia="Nunito Sans" w:hAnsi="Nunito Sans"/>
          <w:color w:val="102E3B"/>
          <w:sz w:val="20"/>
          <w:szCs w:val="20"/>
        </w:rPr>
        <w:t xml:space="preserve">, within the time the law allows.</w:t>
      </w:r>
    </w:p>
    <w:p>
      <w:pPr>
        <w:spacing w:after="120" w:before="0" w:line="300"/>
      </w:pPr>
      <w:r>
        <w:rPr>
          <w:rFonts w:ascii="Nunito Sans" w:cs="Nunito Sans" w:eastAsia="Nunito Sans" w:hAnsi="Nunito Sans"/>
          <w:color w:val="102E3B"/>
          <w:sz w:val="20"/>
          <w:szCs w:val="20"/>
          <w:highlight w:val="yellow"/>
        </w:rPr>
        <w:t xml:space="preserve">[For a full or partial refusal:]</w:t>
      </w:r>
      <w:r>
        <w:rPr>
          <w:rFonts w:ascii="Nunito Sans" w:cs="Nunito Sans" w:eastAsia="Nunito Sans" w:hAnsi="Nunito Sans"/>
          <w:color w:val="102E3B"/>
          <w:sz w:val="20"/>
          <w:szCs w:val="20"/>
        </w:rPr>
        <w:t xml:space="preserve"> We cannot </w:t>
      </w:r>
      <w:r>
        <w:rPr>
          <w:rFonts w:ascii="Nunito Sans" w:cs="Nunito Sans" w:eastAsia="Nunito Sans" w:hAnsi="Nunito Sans"/>
          <w:color w:val="102E3B"/>
          <w:sz w:val="20"/>
          <w:szCs w:val="20"/>
          <w:highlight w:val="yellow"/>
        </w:rPr>
        <w:t xml:space="preserve">[provide / delete / stop using]</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[describe the information]</w:t>
      </w:r>
      <w:r>
        <w:rPr>
          <w:rFonts w:ascii="Nunito Sans" w:cs="Nunito Sans" w:eastAsia="Nunito Sans" w:hAnsi="Nunito Sans"/>
          <w:color w:val="102E3B"/>
          <w:sz w:val="20"/>
          <w:szCs w:val="20"/>
        </w:rPr>
        <w:t xml:space="preserve"> because </w:t>
      </w:r>
      <w:r>
        <w:rPr>
          <w:rFonts w:ascii="Nunito Sans" w:cs="Nunito Sans" w:eastAsia="Nunito Sans" w:hAnsi="Nunito Sans"/>
          <w:color w:val="102E3B"/>
          <w:sz w:val="20"/>
          <w:szCs w:val="20"/>
          <w:highlight w:val="yellow"/>
        </w:rPr>
        <w:t xml:space="preserve">[reason in plain words, for example: "the law requires us to keep financial records for seven years" or "it would identify another person who has not agreed"]</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[Instead, we have: describe.]</w:t>
      </w:r>
    </w:p>
    <w:p>
      <w:pPr>
        <w:spacing w:after="120" w:before="0" w:line="300"/>
      </w:pPr>
      <w:r>
        <w:rPr>
          <w:rFonts w:ascii="Nunito Sans" w:cs="Nunito Sans" w:eastAsia="Nunito Sans" w:hAnsi="Nunito Sans"/>
          <w:color w:val="102E3B"/>
          <w:sz w:val="20"/>
          <w:szCs w:val="20"/>
        </w:rPr>
        <w:t xml:space="preserve">If you disagree, you can ask for an internal review by writing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[20 working days]</w:t>
      </w:r>
      <w:r>
        <w:rPr>
          <w:rFonts w:ascii="Nunito Sans" w:cs="Nunito Sans" w:eastAsia="Nunito Sans" w:hAnsi="Nunito Sans"/>
          <w:color w:val="102E3B"/>
          <w:sz w:val="20"/>
          <w:szCs w:val="20"/>
        </w:rPr>
        <w:t xml:space="preserve">. You also have the right to complain to </w:t>
      </w:r>
      <w:r>
        <w:rPr>
          <w:rFonts w:ascii="Nunito Sans" w:cs="Nunito Sans" w:eastAsia="Nunito Sans" w:hAnsi="Nunito Sans"/>
          <w:color w:val="102E3B"/>
          <w:sz w:val="20"/>
          <w:szCs w:val="20"/>
          <w:highlight w:val="yellow"/>
        </w:rPr>
        <w:t xml:space="preserve">[name of regulator]</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[website or address]</w:t>
      </w:r>
      <w:r>
        <w:rPr>
          <w:rFonts w:ascii="Nunito Sans" w:cs="Nunito Sans" w:eastAsia="Nunito Sans" w:hAnsi="Nunito Sans"/>
          <w:color w:val="102E3B"/>
          <w:sz w:val="20"/>
          <w:szCs w:val="20"/>
        </w:rPr>
        <w:t xml:space="preserve">, and you may be able to go to court.</w:t>
      </w:r>
    </w:p>
    <w:p>
      <w:pPr>
        <w:spacing w:after="120" w:before="0" w:line="300"/>
      </w:pPr>
      <w:r>
        <w:rPr>
          <w:rFonts w:ascii="Nunito Sans" w:cs="Nunito Sans" w:eastAsia="Nunito Sans" w:hAnsi="Nunito Sans"/>
          <w:color w:val="102E3B"/>
          <w:sz w:val="20"/>
          <w:szCs w:val="20"/>
        </w:rPr>
        <w:t xml:space="preserve">Kind regards,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Data Rights Request Procedure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DCB512D7-5530-12CB-13BA-DB9B5F4DF850}"/>
  </w:font>
  <w:font w:name="DM Serif Display">
    <w:family w:val="auto"/>
    <w:pitch w:val="variable"/>
    <w:sig w:usb0="E0002AFF" w:usb1="C000247B" w:usb2="00000009" w:usb3="00000000" w:csb0="000001FF" w:csb1="00000000"/>
    <w:embedRegular r:id="rId2" w:fontKey="{B3FCA2BE-AFD3-A993-ADF9-1E77D64AED4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Data Rights Request Procedure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DATA RIGHTS REQUEST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Rights Request Procedure</dc:title>
  <dc:creator>Method into Impact</dc:creator>
  <dc:description>How [[Organisation name]] recognises, logs and answers requests from people who want to see, correct, delete or control the personal information we hold about them.</dc:description>
  <cp:lastModifiedBy>Un-named</cp:lastModifiedBy>
  <cp:revision>1</cp:revision>
  <dcterms:created xsi:type="dcterms:W3CDTF">2026-10-29T00:41:21.256Z</dcterms:created>
  <dcterms:modified xsi:type="dcterms:W3CDTF">2026-10-29T00:41:21.256Z</dcterms:modified>
</cp:coreProperties>
</file>

<file path=docProps/custom.xml><?xml version="1.0" encoding="utf-8"?>
<Properties xmlns="http://schemas.openxmlformats.org/officeDocument/2006/custom-properties" xmlns:vt="http://schemas.openxmlformats.org/officeDocument/2006/docPropsVTypes"/>
</file>