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POLICY TEMPLATE · SAFETY AND SECURITY</w:t>
      </w:r>
    </w:p>
    <w:p>
      <w:pPr>
        <w:spacing w:after="300"/>
      </w:pPr>
      <w:r>
        <w:rPr>
          <w:rFonts w:ascii="Nunito Sans" w:cs="Nunito Sans" w:eastAsia="Nunito Sans" w:hAnsi="Nunito Sans"/>
          <w:b/>
          <w:bCs/>
          <w:color w:val="102E3B"/>
          <w:sz w:val="24"/>
          <w:szCs w:val="24"/>
          <w:highlight w:val="yellow"/>
        </w:rPr>
        <w:t xml:space="preserve">[Organisation name]</w:t>
      </w:r>
    </w:p>
    <w:p>
      <w:pPr>
        <w:spacing w:after="280" w:before="240" w:line="260"/>
      </w:pPr>
      <w:r>
        <w:rPr>
          <w:rFonts w:ascii="DM Serif Display" w:cs="DM Serif Display" w:eastAsia="DM Serif Display" w:hAnsi="DM Serif Display"/>
          <w:color w:val="FFFAF3"/>
          <w:sz w:val="76"/>
          <w:szCs w:val="76"/>
        </w:rPr>
        <w:t xml:space="preserve">Travel Safety and Duty of Care Policy</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How </w:t>
      </w:r>
      <w:r>
        <w:rPr>
          <w:rFonts w:ascii="Nunito Sans" w:cs="Nunito Sans" w:eastAsia="Nunito Sans" w:hAnsi="Nunito Sans"/>
          <w:color w:val="102E3B"/>
          <w:sz w:val="21"/>
          <w:szCs w:val="21"/>
          <w:highlight w:val="yellow"/>
        </w:rPr>
        <w:t xml:space="preserve">[Organisation name]</w:t>
      </w:r>
      <w:r>
        <w:rPr>
          <w:rFonts w:ascii="Nunito Sans" w:cs="Nunito Sans" w:eastAsia="Nunito Sans" w:hAnsi="Nunito Sans"/>
          <w:color w:val="D8EEE2"/>
          <w:sz w:val="21"/>
          <w:szCs w:val="21"/>
        </w:rPr>
        <w:t xml:space="preserve"> keeps people safe when they travel for its work: assessing risks before travel, staying in contact, responding to emergencies and giving everyone, local or international, the same care.</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DELETE THIS PAGE BEFORE USE</w:t>
      </w:r>
    </w:p>
    <w:p>
      <w:pPr>
        <w:keepNext/>
        <w:spacing w:after="80" w:before="0"/>
      </w:pPr>
      <w:r>
        <w:rPr>
          <w:rFonts w:ascii="Nunito Sans" w:cs="Nunito Sans" w:eastAsia="Nunito Sans" w:hAnsi="Nunito Sans"/>
          <w:b/>
          <w:bCs/>
          <w:color w:val="16746E"/>
          <w:spacing w:val="30"/>
          <w:sz w:val="15"/>
          <w:szCs w:val="15"/>
        </w:rPr>
        <w:t xml:space="preserve">METHOD INTO IMPACT · TEMPLATE GUIDE</w:t>
      </w:r>
    </w:p>
    <w:p>
      <w:pPr>
        <w:spacing w:after="160"/>
      </w:pPr>
      <w:r>
        <w:rPr>
          <w:rFonts w:ascii="DM Serif Display" w:cs="DM Serif Display" w:eastAsia="DM Serif Display" w:hAnsi="DM Serif Display"/>
          <w:color w:val="123C48"/>
          <w:sz w:val="40"/>
          <w:szCs w:val="40"/>
        </w:rPr>
        <w:t xml:space="preserve">How to use this template</w:t>
      </w:r>
    </w:p>
    <w:p>
      <w:pPr>
        <w:spacing w:after="120" w:before="0" w:line="270"/>
      </w:pPr>
      <w:r>
        <w:rPr>
          <w:rFonts w:ascii="Nunito Sans" w:cs="Nunito Sans" w:eastAsia="Nunito Sans" w:hAnsi="Nunito Sans"/>
          <w:color w:val="102E3B"/>
          <w:sz w:val="18"/>
          <w:szCs w:val="18"/>
        </w:rPr>
        <w:t xml:space="preserve">Organisations owe a duty of care to the people who travel for them: to think ahead about risks, take reasonable steps to reduce them and respond well when something goes wrong. Courts, insurers and funders increasingly expect this, even from small organisations. This policy sets simple, proportionate steps that work for a small team.</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YOU WILL SEE</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WHAT TO DO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[Yellow highlight]</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Replace with your own details, then remove the highlight (in Word: Home › Text Highlight Colour › No Colour).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Orange-bar boxes headed “Adapt this”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Guidance for you. Make the decision it describes, edit the text around it, then delete the box.</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Square brackets with options, e.g. </w:t>
            </w:r>
            <w:r>
              <w:rPr>
                <w:rFonts w:ascii="Nunito Sans" w:cs="Nunito Sans" w:eastAsia="Nunito Sans" w:hAnsi="Nunito Sans"/>
                <w:color w:val="102E3B"/>
                <w:sz w:val="16"/>
                <w:szCs w:val="16"/>
                <w:highlight w:val="yellow"/>
              </w:rPr>
              <w:t xml:space="preserve">[24 hours / 48 hours]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Choose one option, or write your own, and delete the rest.</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Green and cream boxes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Part of the finished document. Keep them, and update the wording.</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WHO USUALLY ASKS FOR IT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Institutional funders, insurers, international partners, your board, and staff and volunteers before they travel</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TIME TO ADAPT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3–4 hours to adapt; 1 hour to set up your check-in arrangements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LEARN IT IN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Course 4 · Protect, Module 10 (Legal, compliance, policies and risk)</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USE IT WITH</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Code of Conduct · Safeguarding Policy and Procedure · Incident Reporting Procedure · Expenses and Per Diem Policy · Data Protection Policy · IT and Information Security Policy · Risk Register · Equality, Diversity and Inclusion Policy</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FIVE STEPS TO A FINISHED DOCUMENT</w:t>
      </w:r>
    </w:p>
    <w:p>
      <w:pPr>
        <w:pStyle w:val="ListParagraph"/>
        <w:numPr>
          <w:ilvl w:val="0"/>
          <w:numId w:val="2"/>
        </w:numPr>
        <w:spacing w:after="40" w:line="260"/>
      </w:pPr>
      <w:r>
        <w:rPr>
          <w:rFonts w:ascii="Nunito Sans" w:cs="Nunito Sans" w:eastAsia="Nunito Sans" w:hAnsi="Nunito Sans"/>
          <w:color w:val="102E3B"/>
          <w:sz w:val="17"/>
          <w:szCs w:val="17"/>
        </w:rPr>
        <w:t xml:space="preserve">Fill in every yellow field and work through each “Adapt this” box.</w:t>
      </w:r>
    </w:p>
    <w:p>
      <w:pPr>
        <w:pStyle w:val="ListParagraph"/>
        <w:numPr>
          <w:ilvl w:val="0"/>
          <w:numId w:val="2"/>
        </w:numPr>
        <w:spacing w:after="40" w:line="260"/>
      </w:pPr>
      <w:r>
        <w:rPr>
          <w:rFonts w:ascii="Nunito Sans" w:cs="Nunito Sans" w:eastAsia="Nunito Sans" w:hAnsi="Nunito Sans"/>
          <w:color w:val="102E3B"/>
          <w:sz w:val="17"/>
          <w:szCs w:val="17"/>
        </w:rPr>
        <w:t xml:space="preserve">Cut what does not apply to you, and keep the document proportionate to your size.</w:t>
      </w:r>
    </w:p>
    <w:p>
      <w:pPr>
        <w:pStyle w:val="ListParagraph"/>
        <w:numPr>
          <w:ilvl w:val="0"/>
          <w:numId w:val="2"/>
        </w:numPr>
        <w:spacing w:after="40" w:line="260"/>
      </w:pPr>
      <w:r>
        <w:rPr>
          <w:rFonts w:ascii="Nunito Sans" w:cs="Nunito Sans" w:eastAsia="Nunito Sans" w:hAnsi="Nunito Sans"/>
          <w:color w:val="102E3B"/>
          <w:sz w:val="17"/>
          <w:szCs w:val="17"/>
        </w:rPr>
        <w:t xml:space="preserve">Ask a qualified adviser in your country to check it against local law, your funders’ conditions and your sector’s rules. The legal review checklist template can guide that conversation.</w:t>
      </w:r>
    </w:p>
    <w:p>
      <w:pPr>
        <w:pStyle w:val="ListParagraph"/>
        <w:numPr>
          <w:ilvl w:val="0"/>
          <w:numId w:val="2"/>
        </w:numPr>
        <w:spacing w:after="40" w:line="260"/>
      </w:pPr>
      <w:r>
        <w:rPr>
          <w:rFonts w:ascii="Nunito Sans" w:cs="Nunito Sans" w:eastAsia="Nunito Sans" w:hAnsi="Nunito Sans"/>
          <w:color w:val="102E3B"/>
          <w:sz w:val="17"/>
          <w:szCs w:val="17"/>
        </w:rPr>
        <w:t xml:space="preserve">Approve it formally (for example, a board or founder decision), date it and set a review date.</w:t>
      </w:r>
    </w:p>
    <w:p>
      <w:pPr>
        <w:pStyle w:val="ListParagraph"/>
        <w:numPr>
          <w:ilvl w:val="0"/>
          <w:numId w:val="2"/>
        </w:numPr>
        <w:spacing w:after="40" w:line="260"/>
      </w:pPr>
      <w:r>
        <w:rPr>
          <w:rFonts w:ascii="Nunito Sans" w:cs="Nunito Sans" w:eastAsia="Nunito Sans" w:hAnsi="Nunito Sans"/>
          <w:color w:val="102E3B"/>
          <w:sz w:val="17"/>
          <w:szCs w:val="17"/>
        </w:rPr>
        <w:t xml:space="preserve">Tell people about it, ask them to confirm they have read it, and keep it where everyone can find it.</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w:t>
            </w:r>
          </w:p>
          <w:p>
            <w:pPr>
              <w:spacing w:after="120" w:before="0" w:line="260"/>
            </w:pPr>
            <w:r>
              <w:rPr>
                <w:rFonts w:ascii="Nunito Sans" w:cs="Nunito Sans" w:eastAsia="Nunito Sans" w:hAnsi="Nunito Sans"/>
                <w:color w:val="102E3B"/>
                <w:sz w:val="16"/>
                <w:szCs w:val="16"/>
              </w:rPr>
              <w:t xml:space="preserve">This is a template, not legal advice. It is a general starting point written for small purpose-led organisations working in different countries. Laws, regulators and funders differ, and they change. Method into Impact does not guarantee that this template is complete, current or suitable for your circumstances, and using it does not create an adviser–client relationship. You are responsible for adapting it, getting local advice and approving the final version. Licensed for use within one organisation; please do not resell or republish it.</w:t>
            </w:r>
          </w:p>
        </w:tc>
      </w:tr>
    </w:tbl>
    <w:p>
      <w:r>
        <w:br w:type="page"/>
      </w:r>
    </w:p>
    <w:p>
      <w:pPr>
        <w:keepNext/>
        <w:spacing w:after="80" w:before="0"/>
      </w:pPr>
      <w:r>
        <w:rPr>
          <w:rFonts w:ascii="Nunito Sans" w:cs="Nunito Sans" w:eastAsia="Nunito Sans" w:hAnsi="Nunito Sans"/>
          <w:b/>
          <w:bCs/>
          <w:color w:val="16746E"/>
          <w:spacing w:val="30"/>
          <w:sz w:val="15"/>
          <w:szCs w:val="15"/>
        </w:rPr>
        <w:t xml:space="preserve">DOCUMENT CONTROL</w:t>
      </w:r>
    </w:p>
    <w:p>
      <w:pPr>
        <w:spacing w:after="200"/>
      </w:pPr>
      <w:r>
        <w:rPr>
          <w:rFonts w:ascii="DM Serif Display" w:cs="DM Serif Display" w:eastAsia="DM Serif Display" w:hAnsi="DM Serif Display"/>
          <w:color w:val="123C48"/>
          <w:sz w:val="40"/>
          <w:szCs w:val="40"/>
        </w:rPr>
        <w:t xml:space="preserve">About this document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DOCUMENT</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Travel Safety and Duty of Care Policy</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TYPE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Policy and procedure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OWNER</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[Name and role of the person responsible]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APPROVED BY</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[Name, role and body, e.g. the board of trustees]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VERSION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[1.0]</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DATE OF APPROVAL</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[DD Month YYYY]</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NEXT REVIEW</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[Month YYYY]</w:t>
            </w:r>
            <w:r>
              <w:rPr>
                <w:rFonts w:ascii="Nunito Sans" w:cs="Nunito Sans" w:eastAsia="Nunito Sans" w:hAnsi="Nunito Sans"/>
                <w:color w:val="102E3B"/>
                <w:sz w:val="19"/>
                <w:szCs w:val="19"/>
              </w:rPr>
              <w:t xml:space="preserve">, or sooner after a serious incident, a change in the law or a major change in how we work</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APPLIES 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Staff, volunteers, interns, board members and consultants who travel for </w:t>
            </w: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including local field visits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ORGANISATION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[Legal name, legal form, country of registration and registration number]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CONTACT</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[safety@yourorganisation.org]</w:t>
            </w:r>
            <w:r>
              <w:rPr>
                <w:rFonts w:ascii="Nunito Sans" w:cs="Nunito Sans" w:eastAsia="Nunito Sans" w:hAnsi="Nunito Sans"/>
                <w:color w:val="102E3B"/>
                <w:sz w:val="19"/>
                <w:szCs w:val="19"/>
              </w:rPr>
              <w:t xml:space="preserve"> · </w:t>
            </w:r>
            <w:r>
              <w:rPr>
                <w:rFonts w:ascii="Nunito Sans" w:cs="Nunito Sans" w:eastAsia="Nunito Sans" w:hAnsi="Nunito Sans"/>
                <w:color w:val="102E3B"/>
                <w:sz w:val="19"/>
                <w:szCs w:val="19"/>
                <w:highlight w:val="yellow"/>
              </w:rPr>
              <w:t xml:space="preserve">[24-hour emergency number]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LANGUAGE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[English]</w:t>
            </w:r>
            <w:r>
              <w:rPr>
                <w:rFonts w:ascii="Nunito Sans" w:cs="Nunito Sans" w:eastAsia="Nunito Sans" w:hAnsi="Nunito Sans"/>
                <w:color w:val="102E3B"/>
                <w:sz w:val="19"/>
                <w:szCs w:val="19"/>
              </w:rPr>
              <w:t xml:space="preserve">. Translations: </w:t>
            </w:r>
            <w:r>
              <w:rPr>
                <w:rFonts w:ascii="Nunito Sans" w:cs="Nunito Sans" w:eastAsia="Nunito Sans" w:hAnsi="Nunito Sans"/>
                <w:color w:val="102E3B"/>
                <w:sz w:val="19"/>
                <w:szCs w:val="19"/>
                <w:highlight w:val="yellow"/>
              </w:rPr>
              <w:t xml:space="preserve">[languages, or “none”]</w:t>
            </w:r>
            <w:r>
              <w:rPr>
                <w:rFonts w:ascii="Nunito Sans" w:cs="Nunito Sans" w:eastAsia="Nunito Sans" w:hAnsi="Nunito Sans"/>
                <w:color w:val="102E3B"/>
                <w:sz w:val="19"/>
                <w:szCs w:val="19"/>
              </w:rPr>
              <w:t xml:space="preserve">. If versions differ, the </w:t>
            </w:r>
            <w:r>
              <w:rPr>
                <w:rFonts w:ascii="Nunito Sans" w:cs="Nunito Sans" w:eastAsia="Nunito Sans" w:hAnsi="Nunito Sans"/>
                <w:color w:val="102E3B"/>
                <w:sz w:val="19"/>
                <w:szCs w:val="19"/>
                <w:highlight w:val="yellow"/>
              </w:rPr>
              <w:t xml:space="preserve">[English]</w:t>
            </w:r>
            <w:r>
              <w:rPr>
                <w:rFonts w:ascii="Nunito Sans" w:cs="Nunito Sans" w:eastAsia="Nunito Sans" w:hAnsi="Nunito Sans"/>
                <w:color w:val="102E3B"/>
                <w:sz w:val="19"/>
                <w:szCs w:val="19"/>
              </w:rPr>
              <w:t xml:space="preserve"> version applies.</w:t>
            </w:r>
          </w:p>
        </w:tc>
      </w:tr>
    </w:tbl>
    <w:p>
      <w:pPr>
        <w:keepNext/>
        <w:spacing w:after="100" w:before="360"/>
      </w:pPr>
      <w:r>
        <w:rPr>
          <w:rFonts w:ascii="Nunito Sans" w:cs="Nunito Sans" w:eastAsia="Nunito Sans" w:hAnsi="Nunito Sans"/>
          <w:b/>
          <w:bCs/>
          <w:color w:val="16746E"/>
          <w:spacing w:val="30"/>
          <w:sz w:val="15"/>
          <w:szCs w:val="15"/>
        </w:rPr>
        <w:t xml:space="preserve">CONTENTS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Who this policy applies to</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If this policy is breached</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Policy</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Monitoring and review</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Procedure: incidents and emergencies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Related documents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After travel</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Acknowledgement</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Roles and responsibilities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Annex 1: Travel risk assessment form</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Records, confidentiality and data</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Annex 2: Itinerary and check-in log</w:t>
            </w: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PROPORTIONATE TO OUR SIZE</w:t>
            </w:r>
          </w:p>
          <w:p>
            <w:pPr>
              <w:spacing w:after="120" w:before="0" w:line="300"/>
            </w:pP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is a </w:t>
            </w:r>
            <w:r>
              <w:rPr>
                <w:rFonts w:ascii="Nunito Sans" w:cs="Nunito Sans" w:eastAsia="Nunito Sans" w:hAnsi="Nunito Sans"/>
                <w:color w:val="102E3B"/>
                <w:sz w:val="19"/>
                <w:szCs w:val="19"/>
                <w:highlight w:val="yellow"/>
              </w:rPr>
              <w:t xml:space="preserve">[small organisation of X people / start-up run by its founders]</w:t>
            </w:r>
            <w:r>
              <w:rPr>
                <w:rFonts w:ascii="Nunito Sans" w:cs="Nunito Sans" w:eastAsia="Nunito Sans" w:hAnsi="Nunito Sans"/>
                <w:color w:val="102E3B"/>
                <w:sz w:val="19"/>
                <w:szCs w:val="19"/>
              </w:rPr>
              <w:t xml:space="preserve">. Most of our travel is </w:t>
            </w:r>
            <w:r>
              <w:rPr>
                <w:rFonts w:ascii="Nunito Sans" w:cs="Nunito Sans" w:eastAsia="Nunito Sans" w:hAnsi="Nunito Sans"/>
                <w:color w:val="102E3B"/>
                <w:sz w:val="19"/>
                <w:szCs w:val="19"/>
                <w:highlight w:val="yellow"/>
              </w:rPr>
              <w:t xml:space="preserve">[local field visits / travel within country / some international travel]</w:t>
            </w:r>
            <w:r>
              <w:rPr>
                <w:rFonts w:ascii="Nunito Sans" w:cs="Nunito Sans" w:eastAsia="Nunito Sans" w:hAnsi="Nunito Sans"/>
                <w:color w:val="102E3B"/>
                <w:sz w:val="19"/>
                <w:szCs w:val="19"/>
              </w:rPr>
              <w:t xml:space="preserve">. We do not have a security department, so we rely on clear steps, good information and staying in touch. Until we grow:</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[Name, role]</w:t>
            </w:r>
            <w:r>
              <w:rPr>
                <w:rFonts w:ascii="Nunito Sans" w:cs="Nunito Sans" w:eastAsia="Nunito Sans" w:hAnsi="Nunito Sans"/>
                <w:b/>
                <w:bCs/>
                <w:color w:val="102E3B"/>
                <w:sz w:val="19"/>
                <w:szCs w:val="19"/>
              </w:rPr>
              <w:t xml:space="preserve"> is our travel safety focal point.</w:t>
            </w:r>
            <w:r>
              <w:rPr>
                <w:rFonts w:ascii="Nunito Sans" w:cs="Nunito Sans" w:eastAsia="Nunito Sans" w:hAnsi="Nunito Sans"/>
                <w:color w:val="102E3B"/>
                <w:sz w:val="19"/>
                <w:szCs w:val="19"/>
              </w:rPr>
              <w:t xml:space="preserve"> They review risk assessments, brief travellers, keep the travel log and lead our response to incidents.</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[Name, role]</w:t>
            </w:r>
            <w:r>
              <w:rPr>
                <w:rFonts w:ascii="Nunito Sans" w:cs="Nunito Sans" w:eastAsia="Nunito Sans" w:hAnsi="Nunito Sans"/>
                <w:b/>
                <w:bCs/>
                <w:color w:val="102E3B"/>
                <w:sz w:val="19"/>
                <w:szCs w:val="19"/>
              </w:rPr>
              <w:t xml:space="preserve"> is the deputy</w:t>
            </w:r>
            <w:r>
              <w:rPr>
                <w:rFonts w:ascii="Nunito Sans" w:cs="Nunito Sans" w:eastAsia="Nunito Sans" w:hAnsi="Nunito Sans"/>
                <w:color w:val="102E3B"/>
                <w:sz w:val="19"/>
                <w:szCs w:val="19"/>
              </w:rPr>
              <w:t xml:space="preserve">, who covers check-ins and emergencies when the focal point is travelling or unavailable, and approves the focal point's own travel.</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[Name, role, for example the chair of the board]</w:t>
            </w:r>
            <w:r>
              <w:rPr>
                <w:rFonts w:ascii="Nunito Sans" w:cs="Nunito Sans" w:eastAsia="Nunito Sans" w:hAnsi="Nunito Sans"/>
                <w:b/>
                <w:bCs/>
                <w:color w:val="102E3B"/>
                <w:sz w:val="19"/>
                <w:szCs w:val="19"/>
              </w:rPr>
              <w:t xml:space="preserve"> approves high-risk travel</w:t>
            </w:r>
            <w:r>
              <w:rPr>
                <w:rFonts w:ascii="Nunito Sans" w:cs="Nunito Sans" w:eastAsia="Nunito Sans" w:hAnsi="Nunito Sans"/>
                <w:color w:val="102E3B"/>
                <w:sz w:val="19"/>
                <w:szCs w:val="19"/>
              </w:rPr>
              <w:t xml:space="preserve"> and is told of any serious incident within </w:t>
            </w:r>
            <w:r>
              <w:rPr>
                <w:rFonts w:ascii="Nunito Sans" w:cs="Nunito Sans" w:eastAsia="Nunito Sans" w:hAnsi="Nunito Sans"/>
                <w:color w:val="102E3B"/>
                <w:sz w:val="19"/>
                <w:szCs w:val="19"/>
                <w:highlight w:val="yellow"/>
              </w:rPr>
              <w:t xml:space="preserve">[2 hours]</w:t>
            </w:r>
            <w:r>
              <w:rPr>
                <w:rFonts w:ascii="Nunito Sans" w:cs="Nunito Sans" w:eastAsia="Nunito Sans" w:hAnsi="Nunito Sans"/>
                <w:color w:val="102E3B"/>
                <w:sz w:val="19"/>
                <w:szCs w:val="19"/>
              </w:rPr>
              <w:t xml:space="preserve">.</w:t>
            </w:r>
          </w:p>
          <w:p>
            <w:pPr>
              <w:pStyle w:val="ListParagraph"/>
              <w:numPr>
                <w:ilvl w:val="0"/>
                <w:numId w:val="3"/>
              </w:numPr>
              <w:spacing w:after="80" w:line="290"/>
            </w:pPr>
            <w:r>
              <w:rPr>
                <w:rFonts w:ascii="Nunito Sans" w:cs="Nunito Sans" w:eastAsia="Nunito Sans" w:hAnsi="Nunito Sans"/>
                <w:b/>
                <w:bCs/>
                <w:color w:val="102E3B"/>
                <w:sz w:val="19"/>
                <w:szCs w:val="19"/>
              </w:rPr>
              <w:t xml:space="preserve">We review this policy</w:t>
            </w:r>
            <w:r>
              <w:rPr>
                <w:rFonts w:ascii="Nunito Sans" w:cs="Nunito Sans" w:eastAsia="Nunito Sans" w:hAnsi="Nunito Sans"/>
                <w:color w:val="102E3B"/>
                <w:sz w:val="19"/>
                <w:szCs w:val="19"/>
              </w:rPr>
              <w:t xml:space="preserve"> at least once a year, when we start working in a new area, and after any serious incident or near miss.</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WHO HOLDS THESE ROLES</w:t>
            </w:r>
          </w:p>
          <w:p>
            <w:pPr>
              <w:spacing w:after="120" w:before="0" w:line="300"/>
            </w:pPr>
            <w:r>
              <w:rPr>
                <w:rFonts w:ascii="Nunito Sans" w:cs="Nunito Sans" w:eastAsia="Nunito Sans" w:hAnsi="Nunito Sans"/>
                <w:color w:val="102E3B"/>
                <w:sz w:val="19"/>
                <w:szCs w:val="19"/>
              </w:rPr>
              <w:t xml:space="preserve">Name real people, and make sure the focal point and the deputy are never both away at the same time. The check-in contact must be reachable by phone at every agreed check-in time, including evenings and weekends when people travel. In a very small team, the founder often travels most: someone else must then hold the check-ins and be able to act if the founder does not respond. A board member or a trusted partner can take this role.</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EAF5EF"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AT A GLANCE</w:t>
            </w:r>
          </w:p>
          <w:p>
            <w:pPr>
              <w:pStyle w:val="ListParagraph"/>
              <w:numPr>
                <w:ilvl w:val="0"/>
                <w:numId w:val="3"/>
              </w:numPr>
              <w:spacing w:after="80" w:line="290"/>
            </w:pPr>
            <w:r>
              <w:rPr>
                <w:rFonts w:ascii="Nunito Sans" w:cs="Nunito Sans" w:eastAsia="Nunito Sans" w:hAnsi="Nunito Sans"/>
                <w:color w:val="102E3B"/>
                <w:sz w:val="19"/>
                <w:szCs w:val="19"/>
              </w:rPr>
              <w:t xml:space="preserve">Your safety comes first, before any activity, deadline or cost.</w:t>
            </w:r>
          </w:p>
          <w:p>
            <w:pPr>
              <w:pStyle w:val="ListParagraph"/>
              <w:numPr>
                <w:ilvl w:val="0"/>
                <w:numId w:val="3"/>
              </w:numPr>
              <w:spacing w:after="80" w:line="290"/>
            </w:pPr>
            <w:r>
              <w:rPr>
                <w:rFonts w:ascii="Nunito Sans" w:cs="Nunito Sans" w:eastAsia="Nunito Sans" w:hAnsi="Nunito Sans"/>
                <w:color w:val="102E3B"/>
                <w:sz w:val="19"/>
                <w:szCs w:val="19"/>
              </w:rPr>
              <w:t xml:space="preserve">Every trip has a risk assessment, in proportion to the risk: low, medium or high.</w:t>
            </w:r>
          </w:p>
          <w:p>
            <w:pPr>
              <w:pStyle w:val="ListParagraph"/>
              <w:numPr>
                <w:ilvl w:val="0"/>
                <w:numId w:val="3"/>
              </w:numPr>
              <w:spacing w:after="80" w:line="290"/>
            </w:pPr>
            <w:r>
              <w:rPr>
                <w:rFonts w:ascii="Nunito Sans" w:cs="Nunito Sans" w:eastAsia="Nunito Sans" w:hAnsi="Nunito Sans"/>
                <w:color w:val="102E3B"/>
                <w:sz w:val="19"/>
                <w:szCs w:val="19"/>
              </w:rPr>
              <w:t xml:space="preserve">Medium and high-risk travel needs approval in advance, a briefing and agreed check-ins.</w:t>
            </w:r>
          </w:p>
          <w:p>
            <w:pPr>
              <w:pStyle w:val="ListParagraph"/>
              <w:numPr>
                <w:ilvl w:val="0"/>
                <w:numId w:val="3"/>
              </w:numPr>
              <w:spacing w:after="80" w:line="290"/>
            </w:pPr>
            <w:r>
              <w:rPr>
                <w:rFonts w:ascii="Nunito Sans" w:cs="Nunito Sans" w:eastAsia="Nunito Sans" w:hAnsi="Nunito Sans"/>
                <w:color w:val="102E3B"/>
                <w:sz w:val="19"/>
                <w:szCs w:val="19"/>
              </w:rPr>
              <w:t xml:space="preserve">We provide travel and medical insurance, including medical evacuation, for everyone who travels for us.</w:t>
            </w:r>
          </w:p>
          <w:p>
            <w:pPr>
              <w:pStyle w:val="ListParagraph"/>
              <w:numPr>
                <w:ilvl w:val="0"/>
                <w:numId w:val="3"/>
              </w:numPr>
              <w:spacing w:after="80" w:line="290"/>
            </w:pPr>
            <w:r>
              <w:rPr>
                <w:rFonts w:ascii="Nunito Sans" w:cs="Nunito Sans" w:eastAsia="Nunito Sans" w:hAnsi="Nunito Sans"/>
                <w:color w:val="102E3B"/>
                <w:sz w:val="19"/>
                <w:szCs w:val="19"/>
              </w:rPr>
              <w:t xml:space="preserve">We give the same care to local and international staff, and to volunteers.</w:t>
            </w:r>
          </w:p>
          <w:p>
            <w:pPr>
              <w:pStyle w:val="ListParagraph"/>
              <w:numPr>
                <w:ilvl w:val="0"/>
                <w:numId w:val="3"/>
              </w:numPr>
              <w:spacing w:after="80" w:line="290"/>
            </w:pPr>
            <w:r>
              <w:rPr>
                <w:rFonts w:ascii="Nunito Sans" w:cs="Nunito Sans" w:eastAsia="Nunito Sans" w:hAnsi="Nunito Sans"/>
                <w:color w:val="102E3B"/>
                <w:sz w:val="19"/>
                <w:szCs w:val="19"/>
              </w:rPr>
              <w:t xml:space="preserve">We take account of risks linked to who you are, such as gender or sexual orientation, sensitively and in confidence.</w:t>
            </w:r>
          </w:p>
          <w:p>
            <w:pPr>
              <w:pStyle w:val="ListParagraph"/>
              <w:numPr>
                <w:ilvl w:val="0"/>
                <w:numId w:val="3"/>
              </w:numPr>
              <w:spacing w:after="80" w:line="290"/>
            </w:pPr>
            <w:r>
              <w:rPr>
                <w:rFonts w:ascii="Nunito Sans" w:cs="Nunito Sans" w:eastAsia="Nunito Sans" w:hAnsi="Nunito Sans"/>
                <w:color w:val="102E3B"/>
                <w:sz w:val="19"/>
                <w:szCs w:val="19"/>
              </w:rPr>
              <w:t xml:space="preserve">You can refuse or stop travel you believe is unsafe, without penalty.</w:t>
            </w:r>
          </w:p>
          <w:p>
            <w:pPr>
              <w:pStyle w:val="ListParagraph"/>
              <w:numPr>
                <w:ilvl w:val="0"/>
                <w:numId w:val="3"/>
              </w:numPr>
              <w:spacing w:after="80" w:line="290"/>
            </w:pPr>
            <w:r>
              <w:rPr>
                <w:rFonts w:ascii="Nunito Sans" w:cs="Nunito Sans" w:eastAsia="Nunito Sans" w:hAnsi="Nunito Sans"/>
                <w:color w:val="102E3B"/>
                <w:sz w:val="19"/>
                <w:szCs w:val="19"/>
              </w:rPr>
              <w:t xml:space="preserve">If something happens, call </w:t>
            </w:r>
            <w:r>
              <w:rPr>
                <w:rFonts w:ascii="Nunito Sans" w:cs="Nunito Sans" w:eastAsia="Nunito Sans" w:hAnsi="Nunito Sans"/>
                <w:color w:val="102E3B"/>
                <w:sz w:val="19"/>
                <w:szCs w:val="19"/>
                <w:highlight w:val="yellow"/>
              </w:rPr>
              <w:t xml:space="preserve">[24-hour emergency number]</w:t>
            </w:r>
            <w:r>
              <w:rPr>
                <w:rFonts w:ascii="Nunito Sans" w:cs="Nunito Sans" w:eastAsia="Nunito Sans" w:hAnsi="Nunito Sans"/>
                <w:color w:val="102E3B"/>
                <w:sz w:val="19"/>
                <w:szCs w:val="19"/>
              </w:rPr>
              <w:t xml:space="preserve">. After every medium or high-risk trip we hold a short debrief.</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Who this policy applies to</w:t>
      </w:r>
    </w:p>
    <w:p>
      <w:pPr>
        <w:spacing w:after="120" w:before="0" w:line="300"/>
      </w:pPr>
      <w:r>
        <w:rPr>
          <w:rFonts w:ascii="Nunito Sans" w:cs="Nunito Sans" w:eastAsia="Nunito Sans" w:hAnsi="Nunito Sans"/>
          <w:color w:val="102E3B"/>
          <w:sz w:val="20"/>
          <w:szCs w:val="20"/>
        </w:rPr>
        <w:t xml:space="preserve">This policy applies to everyone who travels for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staff, volunteers, interns, board members, and consultants travelling on our behalf, unless their contract makes them responsible for their own safety arrangements. It applies equally to people from the country where the travel takes place and to people from elsewhere.</w:t>
      </w:r>
    </w:p>
    <w:p>
      <w:pPr>
        <w:spacing w:after="120" w:before="0" w:line="300"/>
      </w:pPr>
      <w:r>
        <w:rPr>
          <w:rFonts w:ascii="Nunito Sans" w:cs="Nunito Sans" w:eastAsia="Nunito Sans" w:hAnsi="Nunito Sans"/>
          <w:color w:val="102E3B"/>
          <w:sz w:val="20"/>
          <w:szCs w:val="20"/>
        </w:rPr>
        <w:t xml:space="preserve">It covers all work travel: international trips, overnight travel within a country, and day visits to communities and field sites. It also covers visitors we invite, such as funders or partners, while we organise their programme, as far as we can reasonably expect.</w:t>
      </w:r>
    </w:p>
    <w:p>
      <w:pPr>
        <w:spacing w:after="120" w:before="0" w:line="300"/>
      </w:pPr>
      <w:r>
        <w:rPr>
          <w:rFonts w:ascii="Nunito Sans" w:cs="Nunito Sans" w:eastAsia="Nunito Sans" w:hAnsi="Nunito Sans"/>
          <w:b/>
          <w:bCs/>
          <w:color w:val="102E3B"/>
          <w:sz w:val="20"/>
          <w:szCs w:val="20"/>
        </w:rPr>
        <w:t xml:space="preserve">Law and stricter rules.</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is registered in </w:t>
      </w:r>
      <w:r>
        <w:rPr>
          <w:rFonts w:ascii="Nunito Sans" w:cs="Nunito Sans" w:eastAsia="Nunito Sans" w:hAnsi="Nunito Sans"/>
          <w:color w:val="102E3B"/>
          <w:sz w:val="20"/>
          <w:szCs w:val="20"/>
          <w:highlight w:val="yellow"/>
        </w:rPr>
        <w:t xml:space="preserve">[country]</w:t>
      </w:r>
      <w:r>
        <w:rPr>
          <w:rFonts w:ascii="Nunito Sans" w:cs="Nunito Sans" w:eastAsia="Nunito Sans" w:hAnsi="Nunito Sans"/>
          <w:color w:val="102E3B"/>
          <w:sz w:val="20"/>
          <w:szCs w:val="20"/>
        </w:rPr>
        <w:t xml:space="preserve"> and follows its laws on health and safety at work. When people travel to other countries, we also follow the law that applies there. Where a partner, host or funder has stricter security rules, the stricter rules apply while you work with them.</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LAW AND DUTY OF CARE</w:t>
            </w:r>
          </w:p>
          <w:p>
            <w:pPr>
              <w:spacing w:after="120" w:before="0" w:line="300"/>
            </w:pPr>
            <w:r>
              <w:rPr>
                <w:rFonts w:ascii="Nunito Sans" w:cs="Nunito Sans" w:eastAsia="Nunito Sans" w:hAnsi="Nunito Sans"/>
                <w:color w:val="102E3B"/>
                <w:sz w:val="19"/>
                <w:szCs w:val="19"/>
              </w:rPr>
              <w:t xml:space="preserve">Name the country where you are registered. Most countries have occupational health and safety laws that place duties on employers, for example the UK Health and Safety at Work etc. Act 1974, South Africa's Occupational Health and Safety Act 1993 and Kenya's Occupational Safety and Health Act 2007. Check your local law on whether these duties also cover volunteers and work abroad. Duty of care can also be enforced through the courts: in 2015 a Norwegian court found a humanitarian organisation grossly negligent after a staff member was kidnapped, because risks had not been properly assessed and managed. ISO 31030:2021 gives international guidance on travel risk management, if you want a recognised benchmark.</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Policy</w:t>
      </w:r>
    </w:p>
    <w:p>
      <w:pPr>
        <w:pStyle w:val="Heading2"/>
        <w:keepNext/>
        <w:spacing w:after="120" w:before="280"/>
      </w:pPr>
      <w:r>
        <w:rPr>
          <w:rFonts w:ascii="DM Serif Display" w:cs="DM Serif Display" w:eastAsia="DM Serif Display" w:hAnsi="DM Serif Display"/>
          <w:color w:val="123C48"/>
          <w:sz w:val="28"/>
          <w:szCs w:val="28"/>
        </w:rPr>
        <w:t xml:space="preserve">1. Our duty of care</w:t>
      </w:r>
    </w:p>
    <w:p>
      <w:pPr>
        <w:spacing w:after="120" w:before="0" w:line="300"/>
      </w:pPr>
      <w:r>
        <w:rPr>
          <w:rFonts w:ascii="Nunito Sans" w:cs="Nunito Sans" w:eastAsia="Nunito Sans" w:hAnsi="Nunito Sans"/>
          <w:color w:val="102E3B"/>
          <w:sz w:val="20"/>
          <w:szCs w:val="20"/>
        </w:rPr>
        <w:t xml:space="preserve">Duty of care means we take reasonable, practical steps to protect the health, safety and wellbeing of the people who travel for us. In practice, we will:</w:t>
      </w:r>
    </w:p>
    <w:p>
      <w:pPr>
        <w:pStyle w:val="ListParagraph"/>
        <w:numPr>
          <w:ilvl w:val="0"/>
          <w:numId w:val="4"/>
        </w:numPr>
        <w:spacing w:after="80" w:line="290"/>
      </w:pPr>
      <w:r>
        <w:rPr>
          <w:rFonts w:ascii="Nunito Sans" w:cs="Nunito Sans" w:eastAsia="Nunito Sans" w:hAnsi="Nunito Sans"/>
          <w:color w:val="102E3B"/>
          <w:sz w:val="20"/>
          <w:szCs w:val="20"/>
        </w:rPr>
        <w:t xml:space="preserve">think about risks before every trip, and decide with you how to reduce them;</w:t>
      </w:r>
    </w:p>
    <w:p>
      <w:pPr>
        <w:pStyle w:val="ListParagraph"/>
        <w:numPr>
          <w:ilvl w:val="0"/>
          <w:numId w:val="4"/>
        </w:numPr>
        <w:spacing w:after="80" w:line="290"/>
      </w:pPr>
      <w:r>
        <w:rPr>
          <w:rFonts w:ascii="Nunito Sans" w:cs="Nunito Sans" w:eastAsia="Nunito Sans" w:hAnsi="Nunito Sans"/>
          <w:color w:val="102E3B"/>
          <w:sz w:val="20"/>
          <w:szCs w:val="20"/>
        </w:rPr>
        <w:t xml:space="preserve">give you the information, briefing, equipment and insurance you need;</w:t>
      </w:r>
    </w:p>
    <w:p>
      <w:pPr>
        <w:pStyle w:val="ListParagraph"/>
        <w:numPr>
          <w:ilvl w:val="0"/>
          <w:numId w:val="4"/>
        </w:numPr>
        <w:spacing w:after="80" w:line="290"/>
      </w:pPr>
      <w:r>
        <w:rPr>
          <w:rFonts w:ascii="Nunito Sans" w:cs="Nunito Sans" w:eastAsia="Nunito Sans" w:hAnsi="Nunito Sans"/>
          <w:color w:val="102E3B"/>
          <w:sz w:val="20"/>
          <w:szCs w:val="20"/>
        </w:rPr>
        <w:t xml:space="preserve">stay in contact while you travel, and act quickly if you do not check in;</w:t>
      </w:r>
    </w:p>
    <w:p>
      <w:pPr>
        <w:pStyle w:val="ListParagraph"/>
        <w:numPr>
          <w:ilvl w:val="0"/>
          <w:numId w:val="4"/>
        </w:numPr>
        <w:spacing w:after="80" w:line="290"/>
      </w:pPr>
      <w:r>
        <w:rPr>
          <w:rFonts w:ascii="Nunito Sans" w:cs="Nunito Sans" w:eastAsia="Nunito Sans" w:hAnsi="Nunito Sans"/>
          <w:color w:val="102E3B"/>
          <w:sz w:val="20"/>
          <w:szCs w:val="20"/>
        </w:rPr>
        <w:t xml:space="preserve">respond to incidents and emergencies, and support you and your family afterwards;</w:t>
      </w:r>
    </w:p>
    <w:p>
      <w:pPr>
        <w:pStyle w:val="ListParagraph"/>
        <w:numPr>
          <w:ilvl w:val="0"/>
          <w:numId w:val="4"/>
        </w:numPr>
        <w:spacing w:after="80" w:line="290"/>
      </w:pPr>
      <w:r>
        <w:rPr>
          <w:rFonts w:ascii="Nunito Sans" w:cs="Nunito Sans" w:eastAsia="Nunito Sans" w:hAnsi="Nunito Sans"/>
          <w:color w:val="102E3B"/>
          <w:sz w:val="20"/>
          <w:szCs w:val="20"/>
        </w:rPr>
        <w:t xml:space="preserve">never ask you to travel where we believe the risk is not acceptable;</w:t>
      </w:r>
    </w:p>
    <w:p>
      <w:pPr>
        <w:pStyle w:val="ListParagraph"/>
        <w:numPr>
          <w:ilvl w:val="0"/>
          <w:numId w:val="4"/>
        </w:numPr>
        <w:spacing w:after="80" w:line="290"/>
      </w:pPr>
      <w:r>
        <w:rPr>
          <w:rFonts w:ascii="Nunito Sans" w:cs="Nunito Sans" w:eastAsia="Nunito Sans" w:hAnsi="Nunito Sans"/>
          <w:color w:val="102E3B"/>
          <w:sz w:val="20"/>
          <w:szCs w:val="20"/>
        </w:rPr>
        <w:t xml:space="preserve">learn from every incident and near miss.</w:t>
      </w:r>
    </w:p>
    <w:p>
      <w:pPr>
        <w:spacing w:after="120" w:before="0" w:line="300"/>
      </w:pPr>
      <w:r>
        <w:rPr>
          <w:rFonts w:ascii="Nunito Sans" w:cs="Nunito Sans" w:eastAsia="Nunito Sans" w:hAnsi="Nunito Sans"/>
          <w:color w:val="102E3B"/>
          <w:sz w:val="20"/>
          <w:szCs w:val="20"/>
        </w:rPr>
        <w:t xml:space="preserve">You also have responsibilities: to follow this policy, the briefing and any local rules, to tell us about changes and concerns, and to look after your own safety and that of others.</w:t>
      </w:r>
    </w:p>
    <w:p>
      <w:pPr>
        <w:pStyle w:val="Heading2"/>
        <w:keepNext/>
        <w:spacing w:after="120" w:before="280"/>
      </w:pPr>
      <w:r>
        <w:rPr>
          <w:rFonts w:ascii="DM Serif Display" w:cs="DM Serif Display" w:eastAsia="DM Serif Display" w:hAnsi="DM Serif Display"/>
          <w:color w:val="123C48"/>
          <w:sz w:val="28"/>
          <w:szCs w:val="28"/>
        </w:rPr>
        <w:t xml:space="preserve">2. The same care for everyone</w:t>
      </w:r>
    </w:p>
    <w:p>
      <w:pPr>
        <w:spacing w:after="120" w:before="0" w:line="300"/>
      </w:pPr>
      <w:r>
        <w:rPr>
          <w:rFonts w:ascii="Nunito Sans" w:cs="Nunito Sans" w:eastAsia="Nunito Sans" w:hAnsi="Nunito Sans"/>
          <w:color w:val="102E3B"/>
          <w:sz w:val="20"/>
          <w:szCs w:val="20"/>
        </w:rPr>
        <w:t xml:space="preserve">Local staff, volunteers and community-based team members often face the greatest risks, yet in many organisations they receive less protection. We do not accept that. Everyone who travels for us, whatever their nationality, contract or role:</w:t>
      </w:r>
    </w:p>
    <w:p>
      <w:pPr>
        <w:pStyle w:val="ListParagraph"/>
        <w:numPr>
          <w:ilvl w:val="0"/>
          <w:numId w:val="3"/>
        </w:numPr>
        <w:spacing w:after="80" w:line="290"/>
      </w:pPr>
      <w:r>
        <w:rPr>
          <w:rFonts w:ascii="Nunito Sans" w:cs="Nunito Sans" w:eastAsia="Nunito Sans" w:hAnsi="Nunito Sans"/>
          <w:color w:val="102E3B"/>
          <w:sz w:val="20"/>
          <w:szCs w:val="20"/>
        </w:rPr>
        <w:t xml:space="preserve">receives the same risk assessment, briefing and check-in arrangements for the same trip;</w:t>
      </w:r>
    </w:p>
    <w:p>
      <w:pPr>
        <w:pStyle w:val="ListParagraph"/>
        <w:numPr>
          <w:ilvl w:val="0"/>
          <w:numId w:val="3"/>
        </w:numPr>
        <w:spacing w:after="80" w:line="290"/>
      </w:pPr>
      <w:r>
        <w:rPr>
          <w:rFonts w:ascii="Nunito Sans" w:cs="Nunito Sans" w:eastAsia="Nunito Sans" w:hAnsi="Nunito Sans"/>
          <w:color w:val="102E3B"/>
          <w:sz w:val="20"/>
          <w:szCs w:val="20"/>
        </w:rPr>
        <w:t xml:space="preserve">is covered by insurance that meets the same minimum standards;</w:t>
      </w:r>
    </w:p>
    <w:p>
      <w:pPr>
        <w:pStyle w:val="ListParagraph"/>
        <w:numPr>
          <w:ilvl w:val="0"/>
          <w:numId w:val="3"/>
        </w:numPr>
        <w:spacing w:after="80" w:line="290"/>
      </w:pPr>
      <w:r>
        <w:rPr>
          <w:rFonts w:ascii="Nunito Sans" w:cs="Nunito Sans" w:eastAsia="Nunito Sans" w:hAnsi="Nunito Sans"/>
          <w:color w:val="102E3B"/>
          <w:sz w:val="20"/>
          <w:szCs w:val="20"/>
        </w:rPr>
        <w:t xml:space="preserve">can raise safety concerns and refuse unsafe travel on the same terms;</w:t>
      </w:r>
    </w:p>
    <w:p>
      <w:pPr>
        <w:pStyle w:val="ListParagraph"/>
        <w:numPr>
          <w:ilvl w:val="0"/>
          <w:numId w:val="3"/>
        </w:numPr>
        <w:spacing w:after="80" w:line="290"/>
      </w:pPr>
      <w:r>
        <w:rPr>
          <w:rFonts w:ascii="Nunito Sans" w:cs="Nunito Sans" w:eastAsia="Nunito Sans" w:hAnsi="Nunito Sans"/>
          <w:color w:val="102E3B"/>
          <w:sz w:val="20"/>
          <w:szCs w:val="20"/>
        </w:rPr>
        <w:t xml:space="preserve">receives the same support after an incident.</w:t>
      </w:r>
    </w:p>
    <w:p>
      <w:pPr>
        <w:spacing w:after="120" w:before="0" w:line="300"/>
      </w:pPr>
      <w:r>
        <w:rPr>
          <w:rFonts w:ascii="Nunito Sans" w:cs="Nunito Sans" w:eastAsia="Nunito Sans" w:hAnsi="Nunito Sans"/>
          <w:color w:val="102E3B"/>
          <w:sz w:val="20"/>
          <w:szCs w:val="20"/>
        </w:rPr>
        <w:t xml:space="preserve">Where a person's local knowledge or identity changes the risk, up or down, the assessment says so. We never assume that a local person is safe simply because they are local.</w:t>
      </w:r>
    </w:p>
    <w:p>
      <w:pPr>
        <w:pStyle w:val="Heading2"/>
        <w:keepNext/>
        <w:spacing w:after="120" w:before="280"/>
      </w:pPr>
      <w:r>
        <w:rPr>
          <w:rFonts w:ascii="DM Serif Display" w:cs="DM Serif Display" w:eastAsia="DM Serif Display" w:hAnsi="DM Serif Display"/>
          <w:color w:val="123C48"/>
          <w:sz w:val="28"/>
          <w:szCs w:val="28"/>
        </w:rPr>
        <w:t xml:space="preserve">3. Risk levels and approval</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28"/>
        <w:gridCol w:w="3809"/>
        <w:gridCol w:w="4287"/>
      </w:tblGrid>
      <w:tr>
        <w:trPr>
          <w:cantSplit/>
          <w:tblHeader/>
        </w:trPr>
        <w:tc>
          <w:tcPr>
            <w:tcW w:type="dxa" w:w="142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LEVEL</w:t>
            </w:r>
          </w:p>
        </w:tc>
        <w:tc>
          <w:tcPr>
            <w:tcW w:type="dxa" w:w="380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TYPICAL EXAMPLES</w:t>
            </w:r>
          </w:p>
        </w:tc>
        <w:tc>
          <w:tcPr>
            <w:tcW w:type="dxa" w:w="428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WHAT IS REQUIRED</w:t>
            </w:r>
          </w:p>
        </w:tc>
      </w:tr>
      <w:tr>
        <w:trPr>
          <w:cantSplit/>
          <w:tblHeader w:val="off"/>
        </w:trPr>
        <w:tc>
          <w:tcPr>
            <w:tcW w:type="dxa" w:w="142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Low</w:t>
            </w:r>
          </w:p>
        </w:tc>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Day visits in familiar areas; travel to cities with stable conditions; government travel advice raises no particular concern</w:t>
            </w:r>
          </w:p>
        </w:tc>
        <w:tc>
          <w:tcPr>
            <w:tcW w:type="dxa" w:w="428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Short risk assessment (Annex 1, part A); itinerary shared; approval by line manager</w:t>
            </w:r>
          </w:p>
        </w:tc>
      </w:tr>
      <w:tr>
        <w:trPr>
          <w:cantSplit/>
          <w:tblHeader w:val="off"/>
        </w:trPr>
        <w:tc>
          <w:tcPr>
            <w:tcW w:type="dxa" w:w="142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Medium</w:t>
            </w:r>
          </w:p>
        </w:tc>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Overnight travel to rural or remote areas; areas with crime, unrest or poor roads; countries where government advice warns of specific risks; travel alone</w:t>
            </w:r>
          </w:p>
        </w:tc>
        <w:tc>
          <w:tcPr>
            <w:tcW w:type="dxa" w:w="428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Full risk assessment; briefing; daily check-ins; approval by </w:t>
            </w:r>
            <w:r>
              <w:rPr>
                <w:rFonts w:ascii="Nunito Sans" w:cs="Nunito Sans" w:eastAsia="Nunito Sans" w:hAnsi="Nunito Sans"/>
                <w:color w:val="102E3B"/>
                <w:sz w:val="18"/>
                <w:szCs w:val="18"/>
                <w:highlight w:val="yellow"/>
              </w:rPr>
              <w:t xml:space="preserve">[Name, role]</w:t>
            </w:r>
          </w:p>
        </w:tc>
      </w:tr>
      <w:tr>
        <w:trPr>
          <w:cantSplit/>
          <w:tblHeader w:val="off"/>
        </w:trPr>
        <w:tc>
          <w:tcPr>
            <w:tcW w:type="dxa" w:w="142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High</w:t>
            </w:r>
          </w:p>
        </w:tc>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Areas affected by conflict, kidnap risk, serious unrest or disease outbreak; areas where government advice is against all but essential travel</w:t>
            </w:r>
          </w:p>
        </w:tc>
        <w:tc>
          <w:tcPr>
            <w:tcW w:type="dxa" w:w="428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Full risk assessment reviewed by </w:t>
            </w:r>
            <w:r>
              <w:rPr>
                <w:rFonts w:ascii="Nunito Sans" w:cs="Nunito Sans" w:eastAsia="Nunito Sans" w:hAnsi="Nunito Sans"/>
                <w:color w:val="102E3B"/>
                <w:sz w:val="18"/>
                <w:szCs w:val="18"/>
                <w:highlight w:val="yellow"/>
              </w:rPr>
              <w:t xml:space="preserve">[Name, role, or an external adviser]</w:t>
            </w:r>
            <w:r>
              <w:rPr>
                <w:rFonts w:ascii="Nunito Sans" w:cs="Nunito Sans" w:eastAsia="Nunito Sans" w:hAnsi="Nunito Sans"/>
                <w:color w:val="102E3B"/>
                <w:sz w:val="18"/>
                <w:szCs w:val="18"/>
              </w:rPr>
              <w:t xml:space="preserve">; written security plan; check-ins at least </w:t>
            </w:r>
            <w:r>
              <w:rPr>
                <w:rFonts w:ascii="Nunito Sans" w:cs="Nunito Sans" w:eastAsia="Nunito Sans" w:hAnsi="Nunito Sans"/>
                <w:color w:val="102E3B"/>
                <w:sz w:val="18"/>
                <w:szCs w:val="18"/>
                <w:highlight w:val="yellow"/>
              </w:rPr>
              <w:t xml:space="preserve">[twice a day]</w:t>
            </w:r>
            <w:r>
              <w:rPr>
                <w:rFonts w:ascii="Nunito Sans" w:cs="Nunito Sans" w:eastAsia="Nunito Sans" w:hAnsi="Nunito Sans"/>
                <w:color w:val="102E3B"/>
                <w:sz w:val="18"/>
                <w:szCs w:val="18"/>
              </w:rPr>
              <w:t xml:space="preserve">; approval by </w:t>
            </w:r>
            <w:r>
              <w:rPr>
                <w:rFonts w:ascii="Nunito Sans" w:cs="Nunito Sans" w:eastAsia="Nunito Sans" w:hAnsi="Nunito Sans"/>
                <w:color w:val="102E3B"/>
                <w:sz w:val="18"/>
                <w:szCs w:val="18"/>
                <w:highlight w:val="yellow"/>
              </w:rPr>
              <w:t xml:space="preserve">[Name, role]</w:t>
            </w:r>
          </w:p>
        </w:tc>
      </w:tr>
    </w:tbl>
    <w:p>
      <w:pPr>
        <w:spacing w:after="120"/>
      </w:pPr>
    </w:p>
    <w:p>
      <w:pPr>
        <w:spacing w:after="120" w:before="0" w:line="300"/>
      </w:pPr>
      <w:r>
        <w:rPr>
          <w:rFonts w:ascii="Nunito Sans" w:cs="Nunito Sans" w:eastAsia="Nunito Sans" w:hAnsi="Nunito Sans"/>
          <w:color w:val="102E3B"/>
          <w:sz w:val="20"/>
          <w:szCs w:val="20"/>
        </w:rPr>
        <w:t xml:space="preserve">We do not travel where government advice is against all travel, unless </w:t>
      </w:r>
      <w:r>
        <w:rPr>
          <w:rFonts w:ascii="Nunito Sans" w:cs="Nunito Sans" w:eastAsia="Nunito Sans" w:hAnsi="Nunito Sans"/>
          <w:color w:val="102E3B"/>
          <w:sz w:val="20"/>
          <w:szCs w:val="20"/>
          <w:highlight w:val="yellow"/>
        </w:rPr>
        <w:t xml:space="preserve">[the board]</w:t>
      </w:r>
      <w:r>
        <w:rPr>
          <w:rFonts w:ascii="Nunito Sans" w:cs="Nunito Sans" w:eastAsia="Nunito Sans" w:hAnsi="Nunito Sans"/>
          <w:color w:val="102E3B"/>
          <w:sz w:val="20"/>
          <w:szCs w:val="20"/>
        </w:rPr>
        <w:t xml:space="preserve"> approves in writing, with specialist security advice and insurance that covers the trip.</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SETTING YOUR RISK LEVELS</w:t>
            </w:r>
          </w:p>
          <w:p>
            <w:pPr>
              <w:spacing w:after="120" w:before="0" w:line="300"/>
            </w:pPr>
            <w:r>
              <w:rPr>
                <w:rFonts w:ascii="Nunito Sans" w:cs="Nunito Sans" w:eastAsia="Nunito Sans" w:hAnsi="Nunito Sans"/>
                <w:color w:val="102E3B"/>
                <w:sz w:val="19"/>
                <w:szCs w:val="19"/>
              </w:rPr>
              <w:t xml:space="preserve">Adapt the examples to the places you actually work. Useful sources include government travel advice (for example from the UK Foreign, Commonwealth and Development Office, the US Department of State or your own government), local partners, other organisations working in the area and recent local news. Government advice is written for foreign visitors and may not reflect the risks for local staff, so always combine it with local knowledge. If you never send people to high-risk areas, say so and delete that row.</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4. Risk assessment before travel</w:t>
      </w:r>
    </w:p>
    <w:p>
      <w:pPr>
        <w:spacing w:after="120" w:before="0" w:line="300"/>
      </w:pPr>
      <w:r>
        <w:rPr>
          <w:rFonts w:ascii="Nunito Sans" w:cs="Nunito Sans" w:eastAsia="Nunito Sans" w:hAnsi="Nunito Sans"/>
          <w:color w:val="102E3B"/>
          <w:sz w:val="20"/>
          <w:szCs w:val="20"/>
        </w:rPr>
        <w:t xml:space="preserve">The traveller and the focal point complete the risk assessment in Annex 1 together, at least </w:t>
      </w:r>
      <w:r>
        <w:rPr>
          <w:rFonts w:ascii="Nunito Sans" w:cs="Nunito Sans" w:eastAsia="Nunito Sans" w:hAnsi="Nunito Sans"/>
          <w:color w:val="102E3B"/>
          <w:sz w:val="20"/>
          <w:szCs w:val="20"/>
          <w:highlight w:val="yellow"/>
        </w:rPr>
        <w:t xml:space="preserve">[5 working days]</w:t>
      </w:r>
      <w:r>
        <w:rPr>
          <w:rFonts w:ascii="Nunito Sans" w:cs="Nunito Sans" w:eastAsia="Nunito Sans" w:hAnsi="Nunito Sans"/>
          <w:color w:val="102E3B"/>
          <w:sz w:val="20"/>
          <w:szCs w:val="20"/>
        </w:rPr>
        <w:t xml:space="preserve"> before low and medium-risk travel and </w:t>
      </w:r>
      <w:r>
        <w:rPr>
          <w:rFonts w:ascii="Nunito Sans" w:cs="Nunito Sans" w:eastAsia="Nunito Sans" w:hAnsi="Nunito Sans"/>
          <w:color w:val="102E3B"/>
          <w:sz w:val="20"/>
          <w:szCs w:val="20"/>
          <w:highlight w:val="yellow"/>
        </w:rPr>
        <w:t xml:space="preserve">[14 days]</w:t>
      </w:r>
      <w:r>
        <w:rPr>
          <w:rFonts w:ascii="Nunito Sans" w:cs="Nunito Sans" w:eastAsia="Nunito Sans" w:hAnsi="Nunito Sans"/>
          <w:color w:val="102E3B"/>
          <w:sz w:val="20"/>
          <w:szCs w:val="20"/>
        </w:rPr>
        <w:t xml:space="preserve"> before high-risk travel. It covers:</w:t>
      </w:r>
    </w:p>
    <w:p>
      <w:pPr>
        <w:pStyle w:val="ListParagraph"/>
        <w:numPr>
          <w:ilvl w:val="0"/>
          <w:numId w:val="3"/>
        </w:numPr>
        <w:spacing w:after="80" w:line="290"/>
      </w:pPr>
      <w:r>
        <w:rPr>
          <w:rFonts w:ascii="Nunito Sans" w:cs="Nunito Sans" w:eastAsia="Nunito Sans" w:hAnsi="Nunito Sans"/>
          <w:color w:val="102E3B"/>
          <w:sz w:val="20"/>
          <w:szCs w:val="20"/>
        </w:rPr>
        <w:t xml:space="preserve">the purpose of the trip, and whether it is necessary or could be done remotely;</w:t>
      </w:r>
    </w:p>
    <w:p>
      <w:pPr>
        <w:pStyle w:val="ListParagraph"/>
        <w:numPr>
          <w:ilvl w:val="0"/>
          <w:numId w:val="3"/>
        </w:numPr>
        <w:spacing w:after="80" w:line="290"/>
      </w:pPr>
      <w:r>
        <w:rPr>
          <w:rFonts w:ascii="Nunito Sans" w:cs="Nunito Sans" w:eastAsia="Nunito Sans" w:hAnsi="Nunito Sans"/>
          <w:color w:val="102E3B"/>
          <w:sz w:val="20"/>
          <w:szCs w:val="20"/>
        </w:rPr>
        <w:t xml:space="preserve">the security situation: crime, unrest, conflict, kidnap, terrorism, checkpoints;</w:t>
      </w:r>
    </w:p>
    <w:p>
      <w:pPr>
        <w:pStyle w:val="ListParagraph"/>
        <w:numPr>
          <w:ilvl w:val="0"/>
          <w:numId w:val="3"/>
        </w:numPr>
        <w:spacing w:after="80" w:line="290"/>
      </w:pPr>
      <w:r>
        <w:rPr>
          <w:rFonts w:ascii="Nunito Sans" w:cs="Nunito Sans" w:eastAsia="Nunito Sans" w:hAnsi="Nunito Sans"/>
          <w:color w:val="102E3B"/>
          <w:sz w:val="20"/>
          <w:szCs w:val="20"/>
        </w:rPr>
        <w:t xml:space="preserve">health: disease, access to medical care, vaccinations;</w:t>
      </w:r>
    </w:p>
    <w:p>
      <w:pPr>
        <w:pStyle w:val="ListParagraph"/>
        <w:numPr>
          <w:ilvl w:val="0"/>
          <w:numId w:val="3"/>
        </w:numPr>
        <w:spacing w:after="80" w:line="290"/>
      </w:pPr>
      <w:r>
        <w:rPr>
          <w:rFonts w:ascii="Nunito Sans" w:cs="Nunito Sans" w:eastAsia="Nunito Sans" w:hAnsi="Nunito Sans"/>
          <w:color w:val="102E3B"/>
          <w:sz w:val="20"/>
          <w:szCs w:val="20"/>
        </w:rPr>
        <w:t xml:space="preserve">transport and road conditions;</w:t>
      </w:r>
    </w:p>
    <w:p>
      <w:pPr>
        <w:pStyle w:val="ListParagraph"/>
        <w:numPr>
          <w:ilvl w:val="0"/>
          <w:numId w:val="3"/>
        </w:numPr>
        <w:spacing w:after="80" w:line="290"/>
      </w:pPr>
      <w:r>
        <w:rPr>
          <w:rFonts w:ascii="Nunito Sans" w:cs="Nunito Sans" w:eastAsia="Nunito Sans" w:hAnsi="Nunito Sans"/>
          <w:color w:val="102E3B"/>
          <w:sz w:val="20"/>
          <w:szCs w:val="20"/>
        </w:rPr>
        <w:t xml:space="preserve">accommodation and communications;</w:t>
      </w:r>
    </w:p>
    <w:p>
      <w:pPr>
        <w:pStyle w:val="ListParagraph"/>
        <w:numPr>
          <w:ilvl w:val="0"/>
          <w:numId w:val="3"/>
        </w:numPr>
        <w:spacing w:after="80" w:line="290"/>
      </w:pPr>
      <w:r>
        <w:rPr>
          <w:rFonts w:ascii="Nunito Sans" w:cs="Nunito Sans" w:eastAsia="Nunito Sans" w:hAnsi="Nunito Sans"/>
          <w:color w:val="102E3B"/>
          <w:sz w:val="20"/>
          <w:szCs w:val="20"/>
        </w:rPr>
        <w:t xml:space="preserve">risks linked to the traveller's identity, where the traveller chooses to discuss them (section 9);</w:t>
      </w:r>
    </w:p>
    <w:p>
      <w:pPr>
        <w:pStyle w:val="ListParagraph"/>
        <w:numPr>
          <w:ilvl w:val="0"/>
          <w:numId w:val="3"/>
        </w:numPr>
        <w:spacing w:after="80" w:line="290"/>
      </w:pPr>
      <w:r>
        <w:rPr>
          <w:rFonts w:ascii="Nunito Sans" w:cs="Nunito Sans" w:eastAsia="Nunito Sans" w:hAnsi="Nunito Sans"/>
          <w:color w:val="102E3B"/>
          <w:sz w:val="20"/>
          <w:szCs w:val="20"/>
        </w:rPr>
        <w:t xml:space="preserve">the controls we will put in place, and who is responsible;</w:t>
      </w:r>
    </w:p>
    <w:p>
      <w:pPr>
        <w:pStyle w:val="ListParagraph"/>
        <w:numPr>
          <w:ilvl w:val="0"/>
          <w:numId w:val="3"/>
        </w:numPr>
        <w:spacing w:after="80" w:line="290"/>
      </w:pPr>
      <w:r>
        <w:rPr>
          <w:rFonts w:ascii="Nunito Sans" w:cs="Nunito Sans" w:eastAsia="Nunito Sans" w:hAnsi="Nunito Sans"/>
          <w:color w:val="102E3B"/>
          <w:sz w:val="20"/>
          <w:szCs w:val="20"/>
        </w:rPr>
        <w:t xml:space="preserve">what we will do if something goes wrong: nearest hospital, safe places, evacuation routes and contacts.</w:t>
      </w:r>
    </w:p>
    <w:p>
      <w:pPr>
        <w:spacing w:after="120" w:before="0" w:line="300"/>
      </w:pPr>
      <w:r>
        <w:rPr>
          <w:rFonts w:ascii="Nunito Sans" w:cs="Nunito Sans" w:eastAsia="Nunito Sans" w:hAnsi="Nunito Sans"/>
          <w:color w:val="102E3B"/>
          <w:sz w:val="20"/>
          <w:szCs w:val="20"/>
        </w:rPr>
        <w:t xml:space="preserve">If the risk changes during the trip, for example because of an election, protest or flood, the traveller and the focal point reassess it straight away. Either of them can decide to delay, change or end the trip.</w:t>
      </w:r>
    </w:p>
    <w:p>
      <w:pPr>
        <w:pStyle w:val="Heading2"/>
        <w:keepNext/>
        <w:spacing w:after="120" w:before="280"/>
      </w:pPr>
      <w:r>
        <w:rPr>
          <w:rFonts w:ascii="DM Serif Display" w:cs="DM Serif Display" w:eastAsia="DM Serif Display" w:hAnsi="DM Serif Display"/>
          <w:color w:val="123C48"/>
          <w:sz w:val="28"/>
          <w:szCs w:val="28"/>
        </w:rPr>
        <w:t xml:space="preserve">5. Security briefings</w:t>
      </w:r>
    </w:p>
    <w:p>
      <w:pPr>
        <w:spacing w:after="120" w:before="0" w:line="300"/>
      </w:pPr>
      <w:r>
        <w:rPr>
          <w:rFonts w:ascii="Nunito Sans" w:cs="Nunito Sans" w:eastAsia="Nunito Sans" w:hAnsi="Nunito Sans"/>
          <w:color w:val="102E3B"/>
          <w:sz w:val="20"/>
          <w:szCs w:val="20"/>
        </w:rPr>
        <w:t xml:space="preserve">Before medium and high-risk travel, the focal point, or a partner who knows the area well, briefs the traveller. The briefing covers the current situation, areas and times to avoid, local laws and customs, transport arrangements, accommodation, check-in times, emergency contacts and what to do in an incident. For high-risk travel we also brief on hibernation (staying in a safe place until it is safe to move), relocation and evacuation plans.</w:t>
      </w:r>
    </w:p>
    <w:p>
      <w:pPr>
        <w:spacing w:after="120" w:before="0" w:line="300"/>
      </w:pPr>
      <w:r>
        <w:rPr>
          <w:rFonts w:ascii="Nunito Sans" w:cs="Nunito Sans" w:eastAsia="Nunito Sans" w:hAnsi="Nunito Sans"/>
          <w:color w:val="102E3B"/>
          <w:sz w:val="20"/>
          <w:szCs w:val="20"/>
        </w:rPr>
        <w:t xml:space="preserve">On arrival in an unfamiliar area, the traveller also receives a local briefing from our partner or host where possible.</w:t>
      </w:r>
    </w:p>
    <w:p>
      <w:pPr>
        <w:pStyle w:val="Heading2"/>
        <w:keepNext/>
        <w:spacing w:after="120" w:before="280"/>
      </w:pPr>
      <w:r>
        <w:rPr>
          <w:rFonts w:ascii="DM Serif Display" w:cs="DM Serif Display" w:eastAsia="DM Serif Display" w:hAnsi="DM Serif Display"/>
          <w:color w:val="123C48"/>
          <w:sz w:val="28"/>
          <w:szCs w:val="28"/>
        </w:rPr>
        <w:t xml:space="preserve">6. Check-in procedures</w:t>
      </w:r>
    </w:p>
    <w:p>
      <w:pPr>
        <w:spacing w:after="120" w:before="0" w:line="300"/>
      </w:pPr>
      <w:r>
        <w:rPr>
          <w:rFonts w:ascii="Nunito Sans" w:cs="Nunito Sans" w:eastAsia="Nunito Sans" w:hAnsi="Nunito Sans"/>
          <w:color w:val="102E3B"/>
          <w:sz w:val="20"/>
          <w:szCs w:val="20"/>
        </w:rPr>
        <w:t xml:space="preserve">Before you travel, share your itinerary using Annex 2: dates, routes, transport, accommodation, contacts and agreed check-in times.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4"/>
        <w:gridCol w:w="3333"/>
        <w:gridCol w:w="4287"/>
      </w:tblGrid>
      <w:tr>
        <w:trPr>
          <w:cantSplit/>
          <w:tblHeader/>
        </w:trPr>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RISK LEVEL</w:t>
            </w:r>
          </w:p>
        </w:tc>
        <w:tc>
          <w:tcPr>
            <w:tcW w:type="dxa" w:w="333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CHECK-IN</w:t>
            </w:r>
          </w:p>
        </w:tc>
        <w:tc>
          <w:tcPr>
            <w:tcW w:type="dxa" w:w="428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IF A CHECK-IN IS MISSED</w:t>
            </w:r>
          </w:p>
        </w:tc>
      </w:tr>
      <w:tr>
        <w:trPr>
          <w:cantSplit/>
          <w:tblHeader w:val="off"/>
        </w:trPr>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Low</w:t>
            </w:r>
          </w:p>
        </w:tc>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On arrival and at the end of the trip</w:t>
            </w:r>
          </w:p>
        </w:tc>
        <w:tc>
          <w:tcPr>
            <w:tcW w:type="dxa" w:w="428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Contact person tries to reach you within </w:t>
            </w:r>
            <w:r>
              <w:rPr>
                <w:rFonts w:ascii="Nunito Sans" w:cs="Nunito Sans" w:eastAsia="Nunito Sans" w:hAnsi="Nunito Sans"/>
                <w:color w:val="102E3B"/>
                <w:sz w:val="18"/>
                <w:szCs w:val="18"/>
                <w:highlight w:val="yellow"/>
              </w:rPr>
              <w:t xml:space="preserve">[2 hours]</w:t>
            </w:r>
          </w:p>
        </w:tc>
      </w:tr>
      <w:tr>
        <w:trPr>
          <w:cantSplit/>
          <w:tblHeader w:val="off"/>
        </w:trPr>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Medium</w:t>
            </w:r>
          </w:p>
        </w:tc>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Daily at </w:t>
            </w:r>
            <w:r>
              <w:rPr>
                <w:rFonts w:ascii="Nunito Sans" w:cs="Nunito Sans" w:eastAsia="Nunito Sans" w:hAnsi="Nunito Sans"/>
                <w:color w:val="102E3B"/>
                <w:sz w:val="18"/>
                <w:szCs w:val="18"/>
                <w:highlight w:val="yellow"/>
              </w:rPr>
              <w:t xml:space="preserve">[time]</w:t>
            </w:r>
            <w:r>
              <w:rPr>
                <w:rFonts w:ascii="Nunito Sans" w:cs="Nunito Sans" w:eastAsia="Nunito Sans" w:hAnsi="Nunito Sans"/>
                <w:color w:val="102E3B"/>
                <w:sz w:val="18"/>
                <w:szCs w:val="18"/>
              </w:rPr>
              <w:t xml:space="preserve">, and on arrival and departure at each place</w:t>
            </w:r>
          </w:p>
        </w:tc>
        <w:tc>
          <w:tcPr>
            <w:tcW w:type="dxa" w:w="428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After </w:t>
            </w:r>
            <w:r>
              <w:rPr>
                <w:rFonts w:ascii="Nunito Sans" w:cs="Nunito Sans" w:eastAsia="Nunito Sans" w:hAnsi="Nunito Sans"/>
                <w:color w:val="102E3B"/>
                <w:sz w:val="18"/>
                <w:szCs w:val="18"/>
                <w:highlight w:val="yellow"/>
              </w:rPr>
              <w:t xml:space="preserve">[1 hour]</w:t>
            </w:r>
            <w:r>
              <w:rPr>
                <w:rFonts w:ascii="Nunito Sans" w:cs="Nunito Sans" w:eastAsia="Nunito Sans" w:hAnsi="Nunito Sans"/>
                <w:color w:val="102E3B"/>
                <w:sz w:val="18"/>
                <w:szCs w:val="18"/>
              </w:rPr>
              <w:t xml:space="preserve">: call and message you, then your travel companions and host. After </w:t>
            </w:r>
            <w:r>
              <w:rPr>
                <w:rFonts w:ascii="Nunito Sans" w:cs="Nunito Sans" w:eastAsia="Nunito Sans" w:hAnsi="Nunito Sans"/>
                <w:color w:val="102E3B"/>
                <w:sz w:val="18"/>
                <w:szCs w:val="18"/>
                <w:highlight w:val="yellow"/>
              </w:rPr>
              <w:t xml:space="preserve">[3 hours]</w:t>
            </w:r>
            <w:r>
              <w:rPr>
                <w:rFonts w:ascii="Nunito Sans" w:cs="Nunito Sans" w:eastAsia="Nunito Sans" w:hAnsi="Nunito Sans"/>
                <w:color w:val="102E3B"/>
                <w:sz w:val="18"/>
                <w:szCs w:val="18"/>
              </w:rPr>
              <w:t xml:space="preserve">: alert the focal point, who starts the emergency response</w:t>
            </w:r>
          </w:p>
        </w:tc>
      </w:tr>
      <w:tr>
        <w:trPr>
          <w:cantSplit/>
          <w:tblHeader w:val="off"/>
        </w:trPr>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High</w:t>
            </w:r>
          </w:p>
        </w:tc>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At least </w:t>
            </w:r>
            <w:r>
              <w:rPr>
                <w:rFonts w:ascii="Nunito Sans" w:cs="Nunito Sans" w:eastAsia="Nunito Sans" w:hAnsi="Nunito Sans"/>
                <w:color w:val="102E3B"/>
                <w:sz w:val="18"/>
                <w:szCs w:val="18"/>
                <w:highlight w:val="yellow"/>
              </w:rPr>
              <w:t xml:space="preserve">[twice a day]</w:t>
            </w:r>
            <w:r>
              <w:rPr>
                <w:rFonts w:ascii="Nunito Sans" w:cs="Nunito Sans" w:eastAsia="Nunito Sans" w:hAnsi="Nunito Sans"/>
                <w:color w:val="102E3B"/>
                <w:sz w:val="18"/>
                <w:szCs w:val="18"/>
              </w:rPr>
              <w:t xml:space="preserve"> and before and after each journey</w:t>
            </w:r>
          </w:p>
        </w:tc>
        <w:tc>
          <w:tcPr>
            <w:tcW w:type="dxa" w:w="428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After </w:t>
            </w:r>
            <w:r>
              <w:rPr>
                <w:rFonts w:ascii="Nunito Sans" w:cs="Nunito Sans" w:eastAsia="Nunito Sans" w:hAnsi="Nunito Sans"/>
                <w:color w:val="102E3B"/>
                <w:sz w:val="18"/>
                <w:szCs w:val="18"/>
                <w:highlight w:val="yellow"/>
              </w:rPr>
              <w:t xml:space="preserve">[30 minutes]</w:t>
            </w:r>
            <w:r>
              <w:rPr>
                <w:rFonts w:ascii="Nunito Sans" w:cs="Nunito Sans" w:eastAsia="Nunito Sans" w:hAnsi="Nunito Sans"/>
                <w:color w:val="102E3B"/>
                <w:sz w:val="18"/>
                <w:szCs w:val="18"/>
              </w:rPr>
              <w:t xml:space="preserve">: call you and your companions. After </w:t>
            </w:r>
            <w:r>
              <w:rPr>
                <w:rFonts w:ascii="Nunito Sans" w:cs="Nunito Sans" w:eastAsia="Nunito Sans" w:hAnsi="Nunito Sans"/>
                <w:color w:val="102E3B"/>
                <w:sz w:val="18"/>
                <w:szCs w:val="18"/>
                <w:highlight w:val="yellow"/>
              </w:rPr>
              <w:t xml:space="preserve">[1 hour]</w:t>
            </w:r>
            <w:r>
              <w:rPr>
                <w:rFonts w:ascii="Nunito Sans" w:cs="Nunito Sans" w:eastAsia="Nunito Sans" w:hAnsi="Nunito Sans"/>
                <w:color w:val="102E3B"/>
                <w:sz w:val="18"/>
                <w:szCs w:val="18"/>
              </w:rPr>
              <w:t xml:space="preserve">: alert the focal point and </w:t>
            </w:r>
            <w:r>
              <w:rPr>
                <w:rFonts w:ascii="Nunito Sans" w:cs="Nunito Sans" w:eastAsia="Nunito Sans" w:hAnsi="Nunito Sans"/>
                <w:color w:val="102E3B"/>
                <w:sz w:val="18"/>
                <w:szCs w:val="18"/>
                <w:highlight w:val="yellow"/>
              </w:rPr>
              <w:t xml:space="preserve">[Name, role]</w:t>
            </w:r>
            <w:r>
              <w:rPr>
                <w:rFonts w:ascii="Nunito Sans" w:cs="Nunito Sans" w:eastAsia="Nunito Sans" w:hAnsi="Nunito Sans"/>
                <w:color w:val="102E3B"/>
                <w:sz w:val="18"/>
                <w:szCs w:val="18"/>
              </w:rPr>
              <w:t xml:space="preserve">, who start the emergency response</w:t>
            </w:r>
          </w:p>
        </w:tc>
      </w:tr>
    </w:tbl>
    <w:p>
      <w:pPr>
        <w:spacing w:after="120"/>
      </w:pPr>
    </w:p>
    <w:p>
      <w:pPr>
        <w:spacing w:after="120" w:before="0" w:line="300"/>
      </w:pPr>
      <w:r>
        <w:rPr>
          <w:rFonts w:ascii="Nunito Sans" w:cs="Nunito Sans" w:eastAsia="Nunito Sans" w:hAnsi="Nunito Sans"/>
          <w:color w:val="102E3B"/>
          <w:sz w:val="20"/>
          <w:szCs w:val="20"/>
        </w:rPr>
        <w:t xml:space="preserve">Check in by </w:t>
      </w:r>
      <w:r>
        <w:rPr>
          <w:rFonts w:ascii="Nunito Sans" w:cs="Nunito Sans" w:eastAsia="Nunito Sans" w:hAnsi="Nunito Sans"/>
          <w:color w:val="102E3B"/>
          <w:sz w:val="20"/>
          <w:szCs w:val="20"/>
          <w:highlight w:val="yellow"/>
        </w:rPr>
        <w:t xml:space="preserve">[phone call / message / a shared location app agreed in advance]</w:t>
      </w:r>
      <w:r>
        <w:rPr>
          <w:rFonts w:ascii="Nunito Sans" w:cs="Nunito Sans" w:eastAsia="Nunito Sans" w:hAnsi="Nunito Sans"/>
          <w:color w:val="102E3B"/>
          <w:sz w:val="20"/>
          <w:szCs w:val="20"/>
        </w:rPr>
        <w:t xml:space="preserve">. Agree a simple code word that means you are under pressure and need help, and keep it confidential. If you change your plans, tell your check-in contact before you move.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CHECK-IN ARRANGEMENTS</w:t>
            </w:r>
          </w:p>
          <w:p>
            <w:pPr>
              <w:spacing w:after="120" w:before="0" w:line="300"/>
            </w:pPr>
            <w:r>
              <w:rPr>
                <w:rFonts w:ascii="Nunito Sans" w:cs="Nunito Sans" w:eastAsia="Nunito Sans" w:hAnsi="Nunito Sans"/>
                <w:color w:val="102E3B"/>
                <w:sz w:val="19"/>
                <w:szCs w:val="19"/>
              </w:rPr>
              <w:t xml:space="preserve">Choose check-in methods that work where you travel. Where mobile coverage is poor, agree fixed times and places with signal, or consider a satellite communicator for remote or high-risk travel. Shared location apps can help, but think about who can see the data, how long it is kept and whether it could put the traveller at risk if a device is lost or searched. Our IT and Information Security Policy applies.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7. Insurance</w:t>
      </w:r>
    </w:p>
    <w:p>
      <w:pPr>
        <w:spacing w:after="120" w:before="0" w:line="300"/>
      </w:pPr>
      <w:r>
        <w:rPr>
          <w:rFonts w:ascii="Nunito Sans" w:cs="Nunito Sans" w:eastAsia="Nunito Sans" w:hAnsi="Nunito Sans"/>
          <w:color w:val="102E3B"/>
          <w:sz w:val="20"/>
          <w:szCs w:val="20"/>
        </w:rPr>
        <w:t xml:space="preserve">We provide insurance for everyone who travels for us, including volunteers and interns. It covers at least:</w:t>
      </w:r>
    </w:p>
    <w:p>
      <w:pPr>
        <w:pStyle w:val="ListParagraph"/>
        <w:numPr>
          <w:ilvl w:val="0"/>
          <w:numId w:val="3"/>
        </w:numPr>
        <w:spacing w:after="80" w:line="290"/>
      </w:pPr>
      <w:r>
        <w:rPr>
          <w:rFonts w:ascii="Nunito Sans" w:cs="Nunito Sans" w:eastAsia="Nunito Sans" w:hAnsi="Nunito Sans"/>
          <w:color w:val="102E3B"/>
          <w:sz w:val="20"/>
          <w:szCs w:val="20"/>
        </w:rPr>
        <w:t xml:space="preserve">emergency medical treatment and hospital costs;</w:t>
      </w:r>
    </w:p>
    <w:p>
      <w:pPr>
        <w:pStyle w:val="ListParagraph"/>
        <w:numPr>
          <w:ilvl w:val="0"/>
          <w:numId w:val="3"/>
        </w:numPr>
        <w:spacing w:after="80" w:line="290"/>
      </w:pPr>
      <w:r>
        <w:rPr>
          <w:rFonts w:ascii="Nunito Sans" w:cs="Nunito Sans" w:eastAsia="Nunito Sans" w:hAnsi="Nunito Sans"/>
          <w:color w:val="102E3B"/>
          <w:sz w:val="20"/>
          <w:szCs w:val="20"/>
        </w:rPr>
        <w:t xml:space="preserve">medical evacuation and repatriation;</w:t>
      </w:r>
    </w:p>
    <w:p>
      <w:pPr>
        <w:pStyle w:val="ListParagraph"/>
        <w:numPr>
          <w:ilvl w:val="0"/>
          <w:numId w:val="3"/>
        </w:numPr>
        <w:spacing w:after="80" w:line="290"/>
      </w:pPr>
      <w:r>
        <w:rPr>
          <w:rFonts w:ascii="Nunito Sans" w:cs="Nunito Sans" w:eastAsia="Nunito Sans" w:hAnsi="Nunito Sans"/>
          <w:color w:val="102E3B"/>
          <w:sz w:val="20"/>
          <w:szCs w:val="20"/>
        </w:rPr>
        <w:t xml:space="preserve">personal accident;</w:t>
      </w:r>
    </w:p>
    <w:p>
      <w:pPr>
        <w:pStyle w:val="ListParagraph"/>
        <w:numPr>
          <w:ilvl w:val="0"/>
          <w:numId w:val="3"/>
        </w:numPr>
        <w:spacing w:after="80" w:line="290"/>
      </w:pPr>
      <w:r>
        <w:rPr>
          <w:rFonts w:ascii="Nunito Sans" w:cs="Nunito Sans" w:eastAsia="Nunito Sans" w:hAnsi="Nunito Sans"/>
          <w:color w:val="102E3B"/>
          <w:sz w:val="20"/>
          <w:szCs w:val="20"/>
        </w:rPr>
        <w:t xml:space="preserve">travel disruption and loss of belongings, up to </w:t>
      </w:r>
      <w:r>
        <w:rPr>
          <w:rFonts w:ascii="Nunito Sans" w:cs="Nunito Sans" w:eastAsia="Nunito Sans" w:hAnsi="Nunito Sans"/>
          <w:color w:val="102E3B"/>
          <w:sz w:val="20"/>
          <w:szCs w:val="20"/>
          <w:highlight w:val="yellow"/>
        </w:rPr>
        <w:t xml:space="preserve">[amount]</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highlight w:val="yellow"/>
        </w:rPr>
        <w:t xml:space="preserve">[24-hour assistance line: insurer name and number]</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rPr>
        <w:t xml:space="preserve">Before each trip, the focal point checks that the insurance covers the destination and the activities planned. Many policies exclude areas where government advice is against travel, or events such as war or civil unrest. If the policy does not cover the trip, the trip does not go ahead until suitable cover is arranged.</w:t>
      </w:r>
    </w:p>
    <w:p>
      <w:pPr>
        <w:spacing w:after="120" w:before="0" w:line="300"/>
      </w:pPr>
      <w:r>
        <w:rPr>
          <w:rFonts w:ascii="Nunito Sans" w:cs="Nunito Sans" w:eastAsia="Nunito Sans" w:hAnsi="Nunito Sans"/>
          <w:color w:val="102E3B"/>
          <w:sz w:val="20"/>
          <w:szCs w:val="20"/>
        </w:rPr>
        <w:t xml:space="preserve">Each traveller carries the insurance details and assistance number, on paper and on their phone.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INSURANCE</w:t>
            </w:r>
          </w:p>
          <w:p>
            <w:pPr>
              <w:spacing w:after="120" w:before="0" w:line="300"/>
            </w:pPr>
            <w:r>
              <w:rPr>
                <w:rFonts w:ascii="Nunito Sans" w:cs="Nunito Sans" w:eastAsia="Nunito Sans" w:hAnsi="Nunito Sans"/>
                <w:color w:val="102E3B"/>
                <w:sz w:val="19"/>
                <w:szCs w:val="19"/>
              </w:rPr>
              <w:t xml:space="preserve">Ask a broker or insurer who understands non-profit travel. Check that national staff and volunteers are covered, not only international staff, and whether local health insurance or national schemes already cover some risks. For high-risk areas, specialist cover may be needed, including for kidnap and crisis response: if you hold such cover, keep its existence confidential, as many insurers require. Check your local law on whether certain insurance, such as workers' compensation, is compulsory for employees.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8. Health</w:t>
      </w:r>
    </w:p>
    <w:p>
      <w:pPr>
        <w:pStyle w:val="ListParagraph"/>
        <w:numPr>
          <w:ilvl w:val="0"/>
          <w:numId w:val="3"/>
        </w:numPr>
        <w:spacing w:after="80" w:line="290"/>
      </w:pPr>
      <w:r>
        <w:rPr>
          <w:rFonts w:ascii="Nunito Sans" w:cs="Nunito Sans" w:eastAsia="Nunito Sans" w:hAnsi="Nunito Sans"/>
          <w:color w:val="102E3B"/>
          <w:sz w:val="20"/>
          <w:szCs w:val="20"/>
        </w:rPr>
        <w:t xml:space="preserve">Check health advice for your destination at least </w:t>
      </w:r>
      <w:r>
        <w:rPr>
          <w:rFonts w:ascii="Nunito Sans" w:cs="Nunito Sans" w:eastAsia="Nunito Sans" w:hAnsi="Nunito Sans"/>
          <w:color w:val="102E3B"/>
          <w:sz w:val="20"/>
          <w:szCs w:val="20"/>
          <w:highlight w:val="yellow"/>
        </w:rPr>
        <w:t xml:space="preserve">[6 weeks]</w:t>
      </w:r>
      <w:r>
        <w:rPr>
          <w:rFonts w:ascii="Nunito Sans" w:cs="Nunito Sans" w:eastAsia="Nunito Sans" w:hAnsi="Nunito Sans"/>
          <w:color w:val="102E3B"/>
          <w:sz w:val="20"/>
          <w:szCs w:val="20"/>
        </w:rPr>
        <w:t xml:space="preserve"> before international travel. We pay for required vaccinations and preventive medicines, such as malaria prevention.</w:t>
      </w:r>
    </w:p>
    <w:p>
      <w:pPr>
        <w:pStyle w:val="ListParagraph"/>
        <w:numPr>
          <w:ilvl w:val="0"/>
          <w:numId w:val="3"/>
        </w:numPr>
        <w:spacing w:after="80" w:line="290"/>
      </w:pPr>
      <w:r>
        <w:rPr>
          <w:rFonts w:ascii="Nunito Sans" w:cs="Nunito Sans" w:eastAsia="Nunito Sans" w:hAnsi="Nunito Sans"/>
          <w:color w:val="102E3B"/>
          <w:sz w:val="20"/>
          <w:szCs w:val="20"/>
        </w:rPr>
        <w:t xml:space="preserve">Carry a basic first aid kit and enough of any regular medicines for the whole trip, plus extra days, with prescriptions.</w:t>
      </w:r>
    </w:p>
    <w:p>
      <w:pPr>
        <w:pStyle w:val="ListParagraph"/>
        <w:numPr>
          <w:ilvl w:val="0"/>
          <w:numId w:val="3"/>
        </w:numPr>
        <w:spacing w:after="80" w:line="290"/>
      </w:pPr>
      <w:r>
        <w:rPr>
          <w:rFonts w:ascii="Nunito Sans" w:cs="Nunito Sans" w:eastAsia="Nunito Sans" w:hAnsi="Nunito Sans"/>
          <w:color w:val="102E3B"/>
          <w:sz w:val="20"/>
          <w:szCs w:val="20"/>
        </w:rPr>
        <w:t xml:space="preserve">Tell the focal point, in confidence, about any health condition, disability or pregnancy that could affect your safety or need adjustments. You choose what to share. We use it only to plan support.</w:t>
      </w:r>
    </w:p>
    <w:p>
      <w:pPr>
        <w:pStyle w:val="ListParagraph"/>
        <w:numPr>
          <w:ilvl w:val="0"/>
          <w:numId w:val="3"/>
        </w:numPr>
        <w:spacing w:after="80" w:line="290"/>
      </w:pPr>
      <w:r>
        <w:rPr>
          <w:rFonts w:ascii="Nunito Sans" w:cs="Nunito Sans" w:eastAsia="Nunito Sans" w:hAnsi="Nunito Sans"/>
          <w:color w:val="102E3B"/>
          <w:sz w:val="20"/>
          <w:szCs w:val="20"/>
        </w:rPr>
        <w:t xml:space="preserve">Do not travel if you are unwell. Tell your manager, and we will adjust the plan.</w:t>
      </w:r>
    </w:p>
    <w:p>
      <w:pPr>
        <w:pStyle w:val="ListParagraph"/>
        <w:numPr>
          <w:ilvl w:val="0"/>
          <w:numId w:val="3"/>
        </w:numPr>
        <w:spacing w:after="80" w:line="290"/>
      </w:pPr>
      <w:r>
        <w:rPr>
          <w:rFonts w:ascii="Nunito Sans" w:cs="Nunito Sans" w:eastAsia="Nunito Sans" w:hAnsi="Nunito Sans"/>
          <w:color w:val="102E3B"/>
          <w:sz w:val="20"/>
          <w:szCs w:val="20"/>
        </w:rPr>
        <w:t xml:space="preserve">Travel can be tiring and stressful. Take the rest you are entitled to, and tell us if the work is affecting your wellbeing.</w:t>
      </w:r>
    </w:p>
    <w:p>
      <w:pPr>
        <w:pStyle w:val="Heading2"/>
        <w:keepNext/>
        <w:spacing w:after="120" w:before="280"/>
      </w:pPr>
      <w:r>
        <w:rPr>
          <w:rFonts w:ascii="DM Serif Display" w:cs="DM Serif Display" w:eastAsia="DM Serif Display" w:hAnsi="DM Serif Display"/>
          <w:color w:val="123C48"/>
          <w:sz w:val="28"/>
          <w:szCs w:val="28"/>
        </w:rPr>
        <w:t xml:space="preserve">9. Personal safety</w:t>
      </w:r>
    </w:p>
    <w:p>
      <w:pPr>
        <w:pStyle w:val="Heading3"/>
        <w:keepNext/>
        <w:spacing w:after="80" w:before="200"/>
      </w:pPr>
      <w:r>
        <w:rPr>
          <w:rFonts w:ascii="Nunito Sans" w:cs="Nunito Sans" w:eastAsia="Nunito Sans" w:hAnsi="Nunito Sans"/>
          <w:b/>
          <w:bCs/>
          <w:color w:val="16746E"/>
          <w:sz w:val="21"/>
          <w:szCs w:val="21"/>
        </w:rPr>
        <w:t xml:space="preserve">General precautions</w:t>
      </w:r>
    </w:p>
    <w:p>
      <w:pPr>
        <w:pStyle w:val="ListParagraph"/>
        <w:numPr>
          <w:ilvl w:val="0"/>
          <w:numId w:val="3"/>
        </w:numPr>
        <w:spacing w:after="80" w:line="290"/>
      </w:pPr>
      <w:r>
        <w:rPr>
          <w:rFonts w:ascii="Nunito Sans" w:cs="Nunito Sans" w:eastAsia="Nunito Sans" w:hAnsi="Nunito Sans"/>
          <w:color w:val="102E3B"/>
          <w:sz w:val="20"/>
          <w:szCs w:val="20"/>
        </w:rPr>
        <w:t xml:space="preserve">Follow the briefing and local advice. Respect local laws, dress and customs.</w:t>
      </w:r>
    </w:p>
    <w:p>
      <w:pPr>
        <w:pStyle w:val="ListParagraph"/>
        <w:numPr>
          <w:ilvl w:val="0"/>
          <w:numId w:val="3"/>
        </w:numPr>
        <w:spacing w:after="80" w:line="290"/>
      </w:pPr>
      <w:r>
        <w:rPr>
          <w:rFonts w:ascii="Nunito Sans" w:cs="Nunito Sans" w:eastAsia="Nunito Sans" w:hAnsi="Nunito Sans"/>
          <w:color w:val="102E3B"/>
          <w:sz w:val="20"/>
          <w:szCs w:val="20"/>
        </w:rPr>
        <w:t xml:space="preserve">Keep a low profile: avoid displaying valuables, and avoid demonstrations, political events and large gatherings.</w:t>
      </w:r>
    </w:p>
    <w:p>
      <w:pPr>
        <w:pStyle w:val="ListParagraph"/>
        <w:numPr>
          <w:ilvl w:val="0"/>
          <w:numId w:val="3"/>
        </w:numPr>
        <w:spacing w:after="80" w:line="290"/>
      </w:pPr>
      <w:r>
        <w:rPr>
          <w:rFonts w:ascii="Nunito Sans" w:cs="Nunito Sans" w:eastAsia="Nunito Sans" w:hAnsi="Nunito Sans"/>
          <w:color w:val="102E3B"/>
          <w:sz w:val="20"/>
          <w:szCs w:val="20"/>
        </w:rPr>
        <w:t xml:space="preserve">Carry a charged phone, emergency contacts, a copy of your identity document and some local cash in a separate place.</w:t>
      </w:r>
    </w:p>
    <w:p>
      <w:pPr>
        <w:pStyle w:val="ListParagraph"/>
        <w:numPr>
          <w:ilvl w:val="0"/>
          <w:numId w:val="3"/>
        </w:numPr>
        <w:spacing w:after="80" w:line="290"/>
      </w:pPr>
      <w:r>
        <w:rPr>
          <w:rFonts w:ascii="Nunito Sans" w:cs="Nunito Sans" w:eastAsia="Nunito Sans" w:hAnsi="Nunito Sans"/>
          <w:color w:val="102E3B"/>
          <w:sz w:val="20"/>
          <w:szCs w:val="20"/>
        </w:rPr>
        <w:t xml:space="preserve">If you are robbed or threatened, hand over what is asked. Nothing you carry is worth your life.</w:t>
      </w:r>
    </w:p>
    <w:p>
      <w:pPr>
        <w:pStyle w:val="ListParagraph"/>
        <w:numPr>
          <w:ilvl w:val="0"/>
          <w:numId w:val="3"/>
        </w:numPr>
        <w:spacing w:after="80" w:line="290"/>
      </w:pPr>
      <w:r>
        <w:rPr>
          <w:rFonts w:ascii="Nunito Sans" w:cs="Nunito Sans" w:eastAsia="Nunito Sans" w:hAnsi="Nunito Sans"/>
          <w:color w:val="102E3B"/>
          <w:sz w:val="20"/>
          <w:szCs w:val="20"/>
        </w:rPr>
        <w:t xml:space="preserve">Use accommodation approved in the risk assessment, with secure doors and, where possible, a room above the ground floor.</w:t>
      </w:r>
    </w:p>
    <w:p>
      <w:pPr>
        <w:pStyle w:val="ListParagraph"/>
        <w:numPr>
          <w:ilvl w:val="0"/>
          <w:numId w:val="3"/>
        </w:numPr>
        <w:spacing w:after="80" w:line="290"/>
      </w:pPr>
      <w:r>
        <w:rPr>
          <w:rFonts w:ascii="Nunito Sans" w:cs="Nunito Sans" w:eastAsia="Nunito Sans" w:hAnsi="Nunito Sans"/>
          <w:color w:val="102E3B"/>
          <w:sz w:val="20"/>
          <w:szCs w:val="20"/>
        </w:rPr>
        <w:t xml:space="preserve">Protect information on your devices. Do not carry sensitive data you do not need for the trip.</w:t>
      </w:r>
    </w:p>
    <w:p>
      <w:pPr>
        <w:pStyle w:val="ListParagraph"/>
        <w:numPr>
          <w:ilvl w:val="0"/>
          <w:numId w:val="3"/>
        </w:numPr>
        <w:spacing w:after="80" w:line="290"/>
      </w:pPr>
      <w:r>
        <w:rPr>
          <w:rFonts w:ascii="Nunito Sans" w:cs="Nunito Sans" w:eastAsia="Nunito Sans" w:hAnsi="Nunito Sans"/>
          <w:color w:val="102E3B"/>
          <w:sz w:val="20"/>
          <w:szCs w:val="20"/>
        </w:rPr>
        <w:t xml:space="preserve">Follow our Code of Conduct at all times, including during free time.</w:t>
      </w:r>
    </w:p>
    <w:p>
      <w:pPr>
        <w:pStyle w:val="Heading3"/>
        <w:keepNext/>
        <w:spacing w:after="80" w:before="200"/>
      </w:pPr>
      <w:r>
        <w:rPr>
          <w:rFonts w:ascii="Nunito Sans" w:cs="Nunito Sans" w:eastAsia="Nunito Sans" w:hAnsi="Nunito Sans"/>
          <w:b/>
          <w:bCs/>
          <w:color w:val="16746E"/>
          <w:sz w:val="21"/>
          <w:szCs w:val="21"/>
        </w:rPr>
        <w:t xml:space="preserve">Risks linked to who you are</w:t>
      </w:r>
    </w:p>
    <w:p>
      <w:pPr>
        <w:spacing w:after="120" w:before="0" w:line="300"/>
      </w:pPr>
      <w:r>
        <w:rPr>
          <w:rFonts w:ascii="Nunito Sans" w:cs="Nunito Sans" w:eastAsia="Nunito Sans" w:hAnsi="Nunito Sans"/>
          <w:color w:val="102E3B"/>
          <w:sz w:val="20"/>
          <w:szCs w:val="20"/>
        </w:rPr>
        <w:t xml:space="preserve">Some risks depend on a person's identity or how others see them: for example gender, sexual orientation, gender identity, ethnicity, religion, nationality, disability or age. A place that is low risk for one person can be higher risk for another. We handle this with care:</w:t>
      </w:r>
    </w:p>
    <w:p>
      <w:pPr>
        <w:pStyle w:val="ListParagraph"/>
        <w:numPr>
          <w:ilvl w:val="0"/>
          <w:numId w:val="3"/>
        </w:numPr>
        <w:spacing w:after="80" w:line="290"/>
      </w:pPr>
      <w:r>
        <w:rPr>
          <w:rFonts w:ascii="Nunito Sans" w:cs="Nunito Sans" w:eastAsia="Nunito Sans" w:hAnsi="Nunito Sans"/>
          <w:b/>
          <w:bCs/>
          <w:color w:val="102E3B"/>
          <w:sz w:val="20"/>
          <w:szCs w:val="20"/>
        </w:rPr>
        <w:t xml:space="preserve">You never have to disclose personal information.</w:t>
      </w:r>
      <w:r>
        <w:rPr>
          <w:rFonts w:ascii="Nunito Sans" w:cs="Nunito Sans" w:eastAsia="Nunito Sans" w:hAnsi="Nunito Sans"/>
          <w:color w:val="102E3B"/>
          <w:sz w:val="20"/>
          <w:szCs w:val="20"/>
        </w:rPr>
        <w:t xml:space="preserve"> We give every traveller information about identity-related risks for the destination, so you can decide what is right for you without having to tell us why.</w:t>
      </w:r>
    </w:p>
    <w:p>
      <w:pPr>
        <w:pStyle w:val="ListParagraph"/>
        <w:numPr>
          <w:ilvl w:val="0"/>
          <w:numId w:val="3"/>
        </w:numPr>
        <w:spacing w:after="80" w:line="290"/>
      </w:pPr>
      <w:r>
        <w:rPr>
          <w:rFonts w:ascii="Nunito Sans" w:cs="Nunito Sans" w:eastAsia="Nunito Sans" w:hAnsi="Nunito Sans"/>
          <w:b/>
          <w:bCs/>
          <w:color w:val="102E3B"/>
          <w:sz w:val="20"/>
          <w:szCs w:val="20"/>
        </w:rPr>
        <w:t xml:space="preserve">If you choose to discuss it,</w:t>
      </w:r>
      <w:r>
        <w:rPr>
          <w:rFonts w:ascii="Nunito Sans" w:cs="Nunito Sans" w:eastAsia="Nunito Sans" w:hAnsi="Nunito Sans"/>
          <w:color w:val="102E3B"/>
          <w:sz w:val="20"/>
          <w:szCs w:val="20"/>
        </w:rPr>
        <w:t xml:space="preserve"> the conversation is confidential. Only the focal point and, if you agree, the approver will know. We record only what is needed for the risk assessment.</w:t>
      </w:r>
    </w:p>
    <w:p>
      <w:pPr>
        <w:pStyle w:val="ListParagraph"/>
        <w:numPr>
          <w:ilvl w:val="0"/>
          <w:numId w:val="3"/>
        </w:numPr>
        <w:spacing w:after="80" w:line="290"/>
      </w:pPr>
      <w:r>
        <w:rPr>
          <w:rFonts w:ascii="Nunito Sans" w:cs="Nunito Sans" w:eastAsia="Nunito Sans" w:hAnsi="Nunito Sans"/>
          <w:b/>
          <w:bCs/>
          <w:color w:val="102E3B"/>
          <w:sz w:val="20"/>
          <w:szCs w:val="20"/>
        </w:rPr>
        <w:t xml:space="preserve">Women travellers</w:t>
      </w:r>
      <w:r>
        <w:rPr>
          <w:rFonts w:ascii="Nunito Sans" w:cs="Nunito Sans" w:eastAsia="Nunito Sans" w:hAnsi="Nunito Sans"/>
          <w:color w:val="102E3B"/>
          <w:sz w:val="20"/>
          <w:szCs w:val="20"/>
        </w:rPr>
        <w:t xml:space="preserve"> may face specific risks, including sexual harassment and assault. We consider accommodation, transport, travelling alone, night-time movement and the availability of female colleagues, translators or drivers where helpful.</w:t>
      </w:r>
    </w:p>
    <w:p>
      <w:pPr>
        <w:pStyle w:val="ListParagraph"/>
        <w:numPr>
          <w:ilvl w:val="0"/>
          <w:numId w:val="3"/>
        </w:numPr>
        <w:spacing w:after="80" w:line="290"/>
      </w:pPr>
      <w:r>
        <w:rPr>
          <w:rFonts w:ascii="Nunito Sans" w:cs="Nunito Sans" w:eastAsia="Nunito Sans" w:hAnsi="Nunito Sans"/>
          <w:b/>
          <w:bCs/>
          <w:color w:val="102E3B"/>
          <w:sz w:val="20"/>
          <w:szCs w:val="20"/>
        </w:rPr>
        <w:t xml:space="preserve">LGBTQ+ travellers</w:t>
      </w:r>
      <w:r>
        <w:rPr>
          <w:rFonts w:ascii="Nunito Sans" w:cs="Nunito Sans" w:eastAsia="Nunito Sans" w:hAnsi="Nunito Sans"/>
          <w:color w:val="102E3B"/>
          <w:sz w:val="20"/>
          <w:szCs w:val="20"/>
        </w:rPr>
        <w:t xml:space="preserve"> may face legal and social risks. In some countries, same-sex relationships or certain forms of gender expression are criminalised, and devices, messages or dating apps may be searched. We share this information with every traveller, and support any adjustment you ask for.</w:t>
      </w:r>
    </w:p>
    <w:p>
      <w:pPr>
        <w:pStyle w:val="ListParagraph"/>
        <w:numPr>
          <w:ilvl w:val="0"/>
          <w:numId w:val="3"/>
        </w:numPr>
        <w:spacing w:after="80" w:line="290"/>
      </w:pPr>
      <w:r>
        <w:rPr>
          <w:rFonts w:ascii="Nunito Sans" w:cs="Nunito Sans" w:eastAsia="Nunito Sans" w:hAnsi="Nunito Sans"/>
          <w:b/>
          <w:bCs/>
          <w:color w:val="102E3B"/>
          <w:sz w:val="20"/>
          <w:szCs w:val="20"/>
        </w:rPr>
        <w:t xml:space="preserve">You can decline</w:t>
      </w:r>
      <w:r>
        <w:rPr>
          <w:rFonts w:ascii="Nunito Sans" w:cs="Nunito Sans" w:eastAsia="Nunito Sans" w:hAnsi="Nunito Sans"/>
          <w:color w:val="102E3B"/>
          <w:sz w:val="20"/>
          <w:szCs w:val="20"/>
        </w:rPr>
        <w:t xml:space="preserve"> a trip because of an identity-related risk, without giving details, and it will not affect your role or opportunities. We will look for an alternative, such as remote work or a different team member, without assumptions.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IDENTITY-RELATED RISKS</w:t>
            </w:r>
          </w:p>
          <w:p>
            <w:pPr>
              <w:spacing w:after="120" w:before="0" w:line="300"/>
            </w:pPr>
            <w:r>
              <w:rPr>
                <w:rFonts w:ascii="Nunito Sans" w:cs="Nunito Sans" w:eastAsia="Nunito Sans" w:hAnsi="Nunito Sans"/>
                <w:color w:val="102E3B"/>
                <w:sz w:val="19"/>
                <w:szCs w:val="19"/>
              </w:rPr>
              <w:t xml:space="preserve">Keep this section, even in a small team: these risks are real and often overlooked. The Global Interagency Security Forum (GISF) publishes free guidance on managing the security of aid workers with diverse profiles. ILGA World publishes regular reports on laws affecting LGBTQ+ people by country. Check current sources before each trip, as laws change. Never ask travellers to disclose their sexual orientation, gender identity or other sensitive characteristics, and never record them without explicit consent: in many data protection laws, this information is special category or sensitive personal data.</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10. Road safety</w:t>
      </w:r>
    </w:p>
    <w:p>
      <w:pPr>
        <w:spacing w:after="120" w:before="0" w:line="300"/>
      </w:pPr>
      <w:r>
        <w:rPr>
          <w:rFonts w:ascii="Nunito Sans" w:cs="Nunito Sans" w:eastAsia="Nunito Sans" w:hAnsi="Nunito Sans"/>
          <w:color w:val="102E3B"/>
          <w:sz w:val="20"/>
          <w:szCs w:val="20"/>
        </w:rPr>
        <w:t xml:space="preserve">Road crashes are one of the most common serious risks to people travelling for work. We:</w:t>
      </w:r>
    </w:p>
    <w:p>
      <w:pPr>
        <w:pStyle w:val="ListParagraph"/>
        <w:numPr>
          <w:ilvl w:val="0"/>
          <w:numId w:val="3"/>
        </w:numPr>
        <w:spacing w:after="80" w:line="290"/>
      </w:pPr>
      <w:r>
        <w:rPr>
          <w:rFonts w:ascii="Nunito Sans" w:cs="Nunito Sans" w:eastAsia="Nunito Sans" w:hAnsi="Nunito Sans"/>
          <w:color w:val="102E3B"/>
          <w:sz w:val="20"/>
          <w:szCs w:val="20"/>
        </w:rPr>
        <w:t xml:space="preserve">use vehicles that are roadworthy, with working seat belts, and drivers who are licensed, rested and do not drive under the influence of alcohol or drugs;</w:t>
      </w:r>
    </w:p>
    <w:p>
      <w:pPr>
        <w:pStyle w:val="ListParagraph"/>
        <w:numPr>
          <w:ilvl w:val="0"/>
          <w:numId w:val="3"/>
        </w:numPr>
        <w:spacing w:after="80" w:line="290"/>
      </w:pPr>
      <w:r>
        <w:rPr>
          <w:rFonts w:ascii="Nunito Sans" w:cs="Nunito Sans" w:eastAsia="Nunito Sans" w:hAnsi="Nunito Sans"/>
          <w:color w:val="102E3B"/>
          <w:sz w:val="20"/>
          <w:szCs w:val="20"/>
        </w:rPr>
        <w:t xml:space="preserve">require everyone to wear seat belts, and helmets on motorcycles;</w:t>
      </w:r>
    </w:p>
    <w:p>
      <w:pPr>
        <w:pStyle w:val="ListParagraph"/>
        <w:numPr>
          <w:ilvl w:val="0"/>
          <w:numId w:val="3"/>
        </w:numPr>
        <w:spacing w:after="80" w:line="290"/>
      </w:pPr>
      <w:r>
        <w:rPr>
          <w:rFonts w:ascii="Nunito Sans" w:cs="Nunito Sans" w:eastAsia="Nunito Sans" w:hAnsi="Nunito Sans"/>
          <w:color w:val="102E3B"/>
          <w:sz w:val="20"/>
          <w:szCs w:val="20"/>
        </w:rPr>
        <w:t xml:space="preserve">avoid road travel after dark outside towns in medium and high-risk areas, unless approved in the risk assessment;</w:t>
      </w:r>
    </w:p>
    <w:p>
      <w:pPr>
        <w:pStyle w:val="ListParagraph"/>
        <w:numPr>
          <w:ilvl w:val="0"/>
          <w:numId w:val="3"/>
        </w:numPr>
        <w:spacing w:after="80" w:line="290"/>
      </w:pPr>
      <w:r>
        <w:rPr>
          <w:rFonts w:ascii="Nunito Sans" w:cs="Nunito Sans" w:eastAsia="Nunito Sans" w:hAnsi="Nunito Sans"/>
          <w:color w:val="102E3B"/>
          <w:sz w:val="20"/>
          <w:szCs w:val="20"/>
        </w:rPr>
        <w:t xml:space="preserve">limit driving to </w:t>
      </w:r>
      <w:r>
        <w:rPr>
          <w:rFonts w:ascii="Nunito Sans" w:cs="Nunito Sans" w:eastAsia="Nunito Sans" w:hAnsi="Nunito Sans"/>
          <w:color w:val="102E3B"/>
          <w:sz w:val="20"/>
          <w:szCs w:val="20"/>
          <w:highlight w:val="yellow"/>
        </w:rPr>
        <w:t xml:space="preserve">[8 hours]</w:t>
      </w:r>
      <w:r>
        <w:rPr>
          <w:rFonts w:ascii="Nunito Sans" w:cs="Nunito Sans" w:eastAsia="Nunito Sans" w:hAnsi="Nunito Sans"/>
          <w:color w:val="102E3B"/>
          <w:sz w:val="20"/>
          <w:szCs w:val="20"/>
        </w:rPr>
        <w:t xml:space="preserve"> a day, with breaks at least every </w:t>
      </w:r>
      <w:r>
        <w:rPr>
          <w:rFonts w:ascii="Nunito Sans" w:cs="Nunito Sans" w:eastAsia="Nunito Sans" w:hAnsi="Nunito Sans"/>
          <w:color w:val="102E3B"/>
          <w:sz w:val="20"/>
          <w:szCs w:val="20"/>
          <w:highlight w:val="yellow"/>
        </w:rPr>
        <w:t xml:space="preserve">[2 hours]</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never ask a driver to speed to keep to a schedule; anyone in the vehicle can ask the driver to slow down or stop;</w:t>
      </w:r>
    </w:p>
    <w:p>
      <w:pPr>
        <w:pStyle w:val="ListParagraph"/>
        <w:numPr>
          <w:ilvl w:val="0"/>
          <w:numId w:val="3"/>
        </w:numPr>
        <w:spacing w:after="80" w:line="290"/>
      </w:pPr>
      <w:r>
        <w:rPr>
          <w:rFonts w:ascii="Nunito Sans" w:cs="Nunito Sans" w:eastAsia="Nunito Sans" w:hAnsi="Nunito Sans"/>
          <w:color w:val="102E3B"/>
          <w:sz w:val="20"/>
          <w:szCs w:val="20"/>
        </w:rPr>
        <w:t xml:space="preserve">do not use phones while driving, unless hands-free and safe;</w:t>
      </w:r>
    </w:p>
    <w:p>
      <w:pPr>
        <w:pStyle w:val="ListParagraph"/>
        <w:numPr>
          <w:ilvl w:val="0"/>
          <w:numId w:val="3"/>
        </w:numPr>
        <w:spacing w:after="80" w:line="290"/>
      </w:pPr>
      <w:r>
        <w:rPr>
          <w:rFonts w:ascii="Nunito Sans" w:cs="Nunito Sans" w:eastAsia="Nunito Sans" w:hAnsi="Nunito Sans"/>
          <w:color w:val="102E3B"/>
          <w:sz w:val="20"/>
          <w:szCs w:val="20"/>
        </w:rPr>
        <w:t xml:space="preserve">choose reputable transport companies, and avoid overloaded or unsafe vehicles.</w:t>
      </w:r>
    </w:p>
    <w:p>
      <w:pPr>
        <w:spacing w:after="120" w:before="0" w:line="300"/>
      </w:pPr>
      <w:r>
        <w:rPr>
          <w:rFonts w:ascii="Nunito Sans" w:cs="Nunito Sans" w:eastAsia="Nunito Sans" w:hAnsi="Nunito Sans"/>
          <w:color w:val="102E3B"/>
          <w:sz w:val="20"/>
          <w:szCs w:val="20"/>
        </w:rPr>
        <w:t xml:space="preserve">If you use a motorcycle taxi, it must be </w:t>
      </w:r>
      <w:r>
        <w:rPr>
          <w:rFonts w:ascii="Nunito Sans" w:cs="Nunito Sans" w:eastAsia="Nunito Sans" w:hAnsi="Nunito Sans"/>
          <w:color w:val="102E3B"/>
          <w:sz w:val="20"/>
          <w:szCs w:val="20"/>
          <w:highlight w:val="yellow"/>
        </w:rPr>
        <w:t xml:space="preserve">[allowed in the risk assessment / not used in medium and high-risk areas]</w:t>
      </w:r>
      <w:r>
        <w:rPr>
          <w:rFonts w:ascii="Nunito Sans" w:cs="Nunito Sans" w:eastAsia="Nunito Sans" w:hAnsi="Nunito Sans"/>
          <w:color w:val="102E3B"/>
          <w:sz w:val="20"/>
          <w:szCs w:val="20"/>
        </w:rPr>
        <w:t xml:space="preserve">, and you must wear a helmet.</w:t>
      </w:r>
    </w:p>
    <w:p>
      <w:pPr>
        <w:pStyle w:val="Heading2"/>
        <w:keepNext/>
        <w:spacing w:after="120" w:before="280"/>
      </w:pPr>
      <w:r>
        <w:rPr>
          <w:rFonts w:ascii="DM Serif Display" w:cs="DM Serif Display" w:eastAsia="DM Serif Display" w:hAnsi="DM Serif Display"/>
          <w:color w:val="123C48"/>
          <w:sz w:val="28"/>
          <w:szCs w:val="28"/>
        </w:rPr>
        <w:t xml:space="preserve">11. Your right to refuse unsafe travel</w:t>
      </w:r>
    </w:p>
    <w:p>
      <w:pPr>
        <w:spacing w:after="120" w:before="0" w:line="300"/>
      </w:pPr>
      <w:r>
        <w:rPr>
          <w:rFonts w:ascii="Nunito Sans" w:cs="Nunito Sans" w:eastAsia="Nunito Sans" w:hAnsi="Nunito Sans"/>
          <w:color w:val="102E3B"/>
          <w:sz w:val="20"/>
          <w:szCs w:val="20"/>
        </w:rPr>
        <w:t xml:space="preserve">You can refuse to travel, or stop a trip and return, if you believe the risk to yourself or others is not acceptable. Tell the focal point as soon as you can. You will not be penalised, disciplined or treated less favourably for doing so in good faith. We will discuss your concern, and either change the plan or find another way to do the work. Managers must never pressure anyone to travel or stay.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RIGHT TO REFUSE</w:t>
            </w:r>
          </w:p>
          <w:p>
            <w:pPr>
              <w:spacing w:after="120" w:before="0" w:line="300"/>
            </w:pPr>
            <w:r>
              <w:rPr>
                <w:rFonts w:ascii="Nunito Sans" w:cs="Nunito Sans" w:eastAsia="Nunito Sans" w:hAnsi="Nunito Sans"/>
                <w:color w:val="102E3B"/>
                <w:sz w:val="19"/>
                <w:szCs w:val="19"/>
              </w:rPr>
              <w:t xml:space="preserve">Some employment and health and safety laws give workers an express right to withdraw from serious and imminent danger without penalty. Check your local law, and make sure your Employment Contract and Volunteer Agreement do not contradict this section.</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Procedure: incidents and emergencies</w:t>
      </w:r>
    </w:p>
    <w:p>
      <w:pPr>
        <w:pStyle w:val="Heading2"/>
        <w:keepNext/>
        <w:spacing w:after="120" w:before="280"/>
      </w:pPr>
      <w:r>
        <w:rPr>
          <w:rFonts w:ascii="DM Serif Display" w:cs="DM Serif Display" w:eastAsia="DM Serif Display" w:hAnsi="DM Serif Display"/>
          <w:color w:val="123C48"/>
          <w:sz w:val="28"/>
          <w:szCs w:val="28"/>
        </w:rPr>
        <w:t xml:space="preserve">1. If something happens</w:t>
      </w:r>
    </w:p>
    <w:p>
      <w:pPr>
        <w:pStyle w:val="ListParagraph"/>
        <w:numPr>
          <w:ilvl w:val="0"/>
          <w:numId w:val="5"/>
        </w:numPr>
        <w:spacing w:after="80" w:line="290"/>
      </w:pPr>
      <w:r>
        <w:rPr>
          <w:rFonts w:ascii="Nunito Sans" w:cs="Nunito Sans" w:eastAsia="Nunito Sans" w:hAnsi="Nunito Sans"/>
          <w:b/>
          <w:bCs/>
          <w:color w:val="102E3B"/>
          <w:sz w:val="20"/>
          <w:szCs w:val="20"/>
        </w:rPr>
        <w:t xml:space="preserve">Get safe.</w:t>
      </w:r>
      <w:r>
        <w:rPr>
          <w:rFonts w:ascii="Nunito Sans" w:cs="Nunito Sans" w:eastAsia="Nunito Sans" w:hAnsi="Nunito Sans"/>
          <w:color w:val="102E3B"/>
          <w:sz w:val="20"/>
          <w:szCs w:val="20"/>
        </w:rPr>
        <w:t xml:space="preserve"> Move away from danger if you can. Get medical help if anyone is hurt.</w:t>
      </w:r>
    </w:p>
    <w:p>
      <w:pPr>
        <w:pStyle w:val="ListParagraph"/>
        <w:numPr>
          <w:ilvl w:val="0"/>
          <w:numId w:val="5"/>
        </w:numPr>
        <w:spacing w:after="80" w:line="290"/>
      </w:pPr>
      <w:r>
        <w:rPr>
          <w:rFonts w:ascii="Nunito Sans" w:cs="Nunito Sans" w:eastAsia="Nunito Sans" w:hAnsi="Nunito Sans"/>
          <w:b/>
          <w:bCs/>
          <w:color w:val="102E3B"/>
          <w:sz w:val="20"/>
          <w:szCs w:val="20"/>
        </w:rPr>
        <w:t xml:space="preserve">Call for help.</w:t>
      </w:r>
      <w:r>
        <w:rPr>
          <w:rFonts w:ascii="Nunito Sans" w:cs="Nunito Sans" w:eastAsia="Nunito Sans" w:hAnsi="Nunito Sans"/>
          <w:color w:val="102E3B"/>
          <w:sz w:val="20"/>
          <w:szCs w:val="20"/>
        </w:rPr>
        <w:t xml:space="preserve"> Contact local emergency services on </w:t>
      </w:r>
      <w:r>
        <w:rPr>
          <w:rFonts w:ascii="Nunito Sans" w:cs="Nunito Sans" w:eastAsia="Nunito Sans" w:hAnsi="Nunito Sans"/>
          <w:color w:val="102E3B"/>
          <w:sz w:val="20"/>
          <w:szCs w:val="20"/>
          <w:highlight w:val="yellow"/>
        </w:rPr>
        <w:t xml:space="preserve">[number]</w:t>
      </w:r>
      <w:r>
        <w:rPr>
          <w:rFonts w:ascii="Nunito Sans" w:cs="Nunito Sans" w:eastAsia="Nunito Sans" w:hAnsi="Nunito Sans"/>
          <w:color w:val="102E3B"/>
          <w:sz w:val="20"/>
          <w:szCs w:val="20"/>
        </w:rPr>
        <w:t xml:space="preserve"> if needed, then our 24-hour number, </w:t>
      </w:r>
      <w:r>
        <w:rPr>
          <w:rFonts w:ascii="Nunito Sans" w:cs="Nunito Sans" w:eastAsia="Nunito Sans" w:hAnsi="Nunito Sans"/>
          <w:color w:val="102E3B"/>
          <w:sz w:val="20"/>
          <w:szCs w:val="20"/>
          <w:highlight w:val="yellow"/>
        </w:rPr>
        <w:t xml:space="preserve">[number]</w:t>
      </w:r>
      <w:r>
        <w:rPr>
          <w:rFonts w:ascii="Nunito Sans" w:cs="Nunito Sans" w:eastAsia="Nunito Sans" w:hAnsi="Nunito Sans"/>
          <w:color w:val="102E3B"/>
          <w:sz w:val="20"/>
          <w:szCs w:val="20"/>
        </w:rPr>
        <w:t xml:space="preserve">. If you need medical help abroad, also call the insurer's assistance line.</w:t>
      </w:r>
    </w:p>
    <w:p>
      <w:pPr>
        <w:pStyle w:val="ListParagraph"/>
        <w:numPr>
          <w:ilvl w:val="0"/>
          <w:numId w:val="5"/>
        </w:numPr>
        <w:spacing w:after="80" w:line="290"/>
      </w:pPr>
      <w:r>
        <w:rPr>
          <w:rFonts w:ascii="Nunito Sans" w:cs="Nunito Sans" w:eastAsia="Nunito Sans" w:hAnsi="Nunito Sans"/>
          <w:b/>
          <w:bCs/>
          <w:color w:val="102E3B"/>
          <w:sz w:val="20"/>
          <w:szCs w:val="20"/>
        </w:rPr>
        <w:t xml:space="preserve">Report.</w:t>
      </w:r>
      <w:r>
        <w:rPr>
          <w:rFonts w:ascii="Nunito Sans" w:cs="Nunito Sans" w:eastAsia="Nunito Sans" w:hAnsi="Nunito Sans"/>
          <w:color w:val="102E3B"/>
          <w:sz w:val="20"/>
          <w:szCs w:val="20"/>
        </w:rPr>
        <w:t xml:space="preserve"> Tell the focal point what happened, where you are, whether anyone is hurt and what help you need.</w:t>
      </w:r>
    </w:p>
    <w:p>
      <w:pPr>
        <w:pStyle w:val="ListParagraph"/>
        <w:numPr>
          <w:ilvl w:val="0"/>
          <w:numId w:val="5"/>
        </w:numPr>
        <w:spacing w:after="80" w:line="290"/>
      </w:pPr>
      <w:r>
        <w:rPr>
          <w:rFonts w:ascii="Nunito Sans" w:cs="Nunito Sans" w:eastAsia="Nunito Sans" w:hAnsi="Nunito Sans"/>
          <w:b/>
          <w:bCs/>
          <w:color w:val="102E3B"/>
          <w:sz w:val="20"/>
          <w:szCs w:val="20"/>
        </w:rPr>
        <w:t xml:space="preserve">Follow instructions</w:t>
      </w:r>
      <w:r>
        <w:rPr>
          <w:rFonts w:ascii="Nunito Sans" w:cs="Nunito Sans" w:eastAsia="Nunito Sans" w:hAnsi="Nunito Sans"/>
          <w:color w:val="102E3B"/>
          <w:sz w:val="20"/>
          <w:szCs w:val="20"/>
        </w:rPr>
        <w:t xml:space="preserve"> from the focal point, local authorities and the insurer.</w:t>
      </w:r>
    </w:p>
    <w:p>
      <w:pPr>
        <w:pStyle w:val="Heading2"/>
        <w:keepNext/>
        <w:spacing w:after="120" w:before="280"/>
      </w:pPr>
      <w:r>
        <w:rPr>
          <w:rFonts w:ascii="DM Serif Display" w:cs="DM Serif Display" w:eastAsia="DM Serif Display" w:hAnsi="DM Serif Display"/>
          <w:color w:val="123C48"/>
          <w:sz w:val="28"/>
          <w:szCs w:val="28"/>
        </w:rPr>
        <w:t xml:space="preserve">2. How we respond</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1"/>
        <w:gridCol w:w="4476"/>
        <w:gridCol w:w="2095"/>
        <w:gridCol w:w="2192"/>
      </w:tblGrid>
      <w:tr>
        <w:trPr>
          <w:cantSplit/>
          <w:tblHeader/>
        </w:trPr>
        <w:tc>
          <w:tcPr>
            <w:tcW w:type="dxa" w:w="76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STEP</w:t>
            </w:r>
          </w:p>
        </w:tc>
        <w:tc>
          <w:tcPr>
            <w:tcW w:type="dxa" w:w="447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WHAT HAPPENS</w:t>
            </w:r>
          </w:p>
        </w:tc>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WHO</w:t>
            </w:r>
          </w:p>
        </w:tc>
        <w:tc>
          <w:tcPr>
            <w:tcW w:type="dxa" w:w="219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TIME LIMIT</w:t>
            </w:r>
          </w:p>
        </w:tc>
      </w:tr>
      <w:tr>
        <w:trPr>
          <w:cantSplit/>
          <w:tblHeader w:val="off"/>
        </w:trPr>
        <w:tc>
          <w:tcPr>
            <w:tcW w:type="dxa" w:w="76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w:t>
            </w:r>
          </w:p>
        </w:tc>
        <w:tc>
          <w:tcPr>
            <w:tcW w:type="dxa" w:w="4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Receive the alert, confirm the person's location and needs, and log the time</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Focal point or deputy</w:t>
            </w:r>
          </w:p>
        </w:tc>
        <w:tc>
          <w:tcPr>
            <w:tcW w:type="dxa" w:w="219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Immediately</w:t>
            </w:r>
          </w:p>
        </w:tc>
      </w:tr>
      <w:tr>
        <w:trPr>
          <w:cantSplit/>
          <w:tblHeader w:val="off"/>
        </w:trPr>
        <w:tc>
          <w:tcPr>
            <w:tcW w:type="dxa" w:w="76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2</w:t>
            </w:r>
          </w:p>
        </w:tc>
        <w:tc>
          <w:tcPr>
            <w:tcW w:type="dxa" w:w="4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Arrange immediate help: medical care, safe transport, safe accommodation, insurer assistance</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Focal point</w:t>
            </w:r>
          </w:p>
        </w:tc>
        <w:tc>
          <w:tcPr>
            <w:tcW w:type="dxa" w:w="219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Within </w:t>
            </w:r>
            <w:r>
              <w:rPr>
                <w:rFonts w:ascii="Nunito Sans" w:cs="Nunito Sans" w:eastAsia="Nunito Sans" w:hAnsi="Nunito Sans"/>
                <w:color w:val="102E3B"/>
                <w:sz w:val="18"/>
                <w:szCs w:val="18"/>
                <w:highlight w:val="yellow"/>
              </w:rPr>
              <w:t xml:space="preserve">[1 hour]</w:t>
            </w:r>
          </w:p>
        </w:tc>
      </w:tr>
      <w:tr>
        <w:trPr>
          <w:cantSplit/>
          <w:tblHeader w:val="off"/>
        </w:trPr>
        <w:tc>
          <w:tcPr>
            <w:tcW w:type="dxa" w:w="76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w:t>
            </w:r>
          </w:p>
        </w:tc>
        <w:tc>
          <w:tcPr>
            <w:tcW w:type="dxa" w:w="4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Inform </w:t>
            </w:r>
            <w:r>
              <w:rPr>
                <w:rFonts w:ascii="Nunito Sans" w:cs="Nunito Sans" w:eastAsia="Nunito Sans" w:hAnsi="Nunito Sans"/>
                <w:color w:val="102E3B"/>
                <w:sz w:val="18"/>
                <w:szCs w:val="18"/>
                <w:highlight w:val="yellow"/>
              </w:rPr>
              <w:t xml:space="preserve">[Name, role]</w:t>
            </w:r>
            <w:r>
              <w:rPr>
                <w:rFonts w:ascii="Nunito Sans" w:cs="Nunito Sans" w:eastAsia="Nunito Sans" w:hAnsi="Nunito Sans"/>
                <w:color w:val="102E3B"/>
                <w:sz w:val="18"/>
                <w:szCs w:val="18"/>
              </w:rPr>
              <w:t xml:space="preserve"> of any serious incident</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Focal point</w:t>
            </w:r>
          </w:p>
        </w:tc>
        <w:tc>
          <w:tcPr>
            <w:tcW w:type="dxa" w:w="219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Within </w:t>
            </w:r>
            <w:r>
              <w:rPr>
                <w:rFonts w:ascii="Nunito Sans" w:cs="Nunito Sans" w:eastAsia="Nunito Sans" w:hAnsi="Nunito Sans"/>
                <w:color w:val="102E3B"/>
                <w:sz w:val="18"/>
                <w:szCs w:val="18"/>
                <w:highlight w:val="yellow"/>
              </w:rPr>
              <w:t xml:space="preserve">[2 hours]</w:t>
            </w:r>
          </w:p>
        </w:tc>
      </w:tr>
      <w:tr>
        <w:trPr>
          <w:cantSplit/>
          <w:tblHeader w:val="off"/>
        </w:trPr>
        <w:tc>
          <w:tcPr>
            <w:tcW w:type="dxa" w:w="76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4</w:t>
            </w:r>
          </w:p>
        </w:tc>
        <w:tc>
          <w:tcPr>
            <w:tcW w:type="dxa" w:w="4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Contact the traveller's emergency contact, with their agreement where possible</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Focal point</w:t>
            </w:r>
          </w:p>
        </w:tc>
        <w:tc>
          <w:tcPr>
            <w:tcW w:type="dxa" w:w="219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As agreed, and within </w:t>
            </w:r>
            <w:r>
              <w:rPr>
                <w:rFonts w:ascii="Nunito Sans" w:cs="Nunito Sans" w:eastAsia="Nunito Sans" w:hAnsi="Nunito Sans"/>
                <w:color w:val="102E3B"/>
                <w:sz w:val="18"/>
                <w:szCs w:val="18"/>
                <w:highlight w:val="yellow"/>
              </w:rPr>
              <w:t xml:space="preserve">[24 hours]</w:t>
            </w:r>
            <w:r>
              <w:rPr>
                <w:rFonts w:ascii="Nunito Sans" w:cs="Nunito Sans" w:eastAsia="Nunito Sans" w:hAnsi="Nunito Sans"/>
                <w:color w:val="102E3B"/>
                <w:sz w:val="18"/>
                <w:szCs w:val="18"/>
              </w:rPr>
              <w:t xml:space="preserve"> for serious incidents</w:t>
            </w:r>
          </w:p>
        </w:tc>
      </w:tr>
      <w:tr>
        <w:trPr>
          <w:cantSplit/>
          <w:tblHeader w:val="off"/>
        </w:trPr>
        <w:tc>
          <w:tcPr>
            <w:tcW w:type="dxa" w:w="76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5</w:t>
            </w:r>
          </w:p>
        </w:tc>
        <w:tc>
          <w:tcPr>
            <w:tcW w:type="dxa" w:w="4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Decide whether others need to change plans, hibernate, relocate or leave the area</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Focal point and </w:t>
            </w:r>
            <w:r>
              <w:rPr>
                <w:rFonts w:ascii="Nunito Sans" w:cs="Nunito Sans" w:eastAsia="Nunito Sans" w:hAnsi="Nunito Sans"/>
                <w:color w:val="102E3B"/>
                <w:sz w:val="18"/>
                <w:szCs w:val="18"/>
                <w:highlight w:val="yellow"/>
              </w:rPr>
              <w:t xml:space="preserve">[Name, role]</w:t>
            </w:r>
          </w:p>
        </w:tc>
        <w:tc>
          <w:tcPr>
            <w:tcW w:type="dxa" w:w="219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Same day</w:t>
            </w:r>
          </w:p>
        </w:tc>
      </w:tr>
      <w:tr>
        <w:trPr>
          <w:cantSplit/>
          <w:tblHeader w:val="off"/>
        </w:trPr>
        <w:tc>
          <w:tcPr>
            <w:tcW w:type="dxa" w:w="76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6</w:t>
            </w:r>
          </w:p>
        </w:tc>
        <w:tc>
          <w:tcPr>
            <w:tcW w:type="dxa" w:w="4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Record the incident and report it as set out in our Incident Reporting Procedure</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Focal point</w:t>
            </w:r>
          </w:p>
        </w:tc>
        <w:tc>
          <w:tcPr>
            <w:tcW w:type="dxa" w:w="219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Within </w:t>
            </w:r>
            <w:r>
              <w:rPr>
                <w:rFonts w:ascii="Nunito Sans" w:cs="Nunito Sans" w:eastAsia="Nunito Sans" w:hAnsi="Nunito Sans"/>
                <w:color w:val="102E3B"/>
                <w:sz w:val="18"/>
                <w:szCs w:val="18"/>
                <w:highlight w:val="yellow"/>
              </w:rPr>
              <w:t xml:space="preserve">[24 hours]</w:t>
            </w:r>
          </w:p>
        </w:tc>
      </w:tr>
      <w:tr>
        <w:trPr>
          <w:cantSplit/>
          <w:tblHeader w:val="off"/>
        </w:trPr>
        <w:tc>
          <w:tcPr>
            <w:tcW w:type="dxa" w:w="76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7</w:t>
            </w:r>
          </w:p>
        </w:tc>
        <w:tc>
          <w:tcPr>
            <w:tcW w:type="dxa" w:w="4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Tell funders, insurers or authorities where agreements or the law require it</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 role]</w:t>
            </w:r>
          </w:p>
        </w:tc>
        <w:tc>
          <w:tcPr>
            <w:tcW w:type="dxa" w:w="219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As required</w:t>
            </w:r>
          </w:p>
        </w:tc>
      </w:tr>
      <w:tr>
        <w:trPr>
          <w:cantSplit/>
          <w:tblHeader w:val="off"/>
        </w:trPr>
        <w:tc>
          <w:tcPr>
            <w:tcW w:type="dxa" w:w="76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8</w:t>
            </w:r>
          </w:p>
        </w:tc>
        <w:tc>
          <w:tcPr>
            <w:tcW w:type="dxa" w:w="4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Offer support: medical follow-up, counselling, time off, practical help</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Line manager</w:t>
            </w:r>
          </w:p>
        </w:tc>
        <w:tc>
          <w:tcPr>
            <w:tcW w:type="dxa" w:w="219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Within </w:t>
            </w:r>
            <w:r>
              <w:rPr>
                <w:rFonts w:ascii="Nunito Sans" w:cs="Nunito Sans" w:eastAsia="Nunito Sans" w:hAnsi="Nunito Sans"/>
                <w:color w:val="102E3B"/>
                <w:sz w:val="18"/>
                <w:szCs w:val="18"/>
                <w:highlight w:val="yellow"/>
              </w:rPr>
              <w:t xml:space="preserve">[1 week]</w:t>
            </w:r>
          </w:p>
        </w:tc>
      </w:tr>
    </w:tbl>
    <w:p>
      <w:pPr>
        <w:spacing w:after="120"/>
      </w:pPr>
    </w:p>
    <w:p>
      <w:pPr>
        <w:spacing w:after="120" w:before="0" w:line="300"/>
      </w:pPr>
      <w:r>
        <w:rPr>
          <w:rFonts w:ascii="Nunito Sans" w:cs="Nunito Sans" w:eastAsia="Nunito Sans" w:hAnsi="Nunito Sans"/>
          <w:color w:val="102E3B"/>
          <w:sz w:val="20"/>
          <w:szCs w:val="20"/>
        </w:rPr>
        <w:t xml:space="preserve">For incidents involving sexual violence, follow a survivor-centred approach: the person affected decides what happens next wherever possible, receives medical care quickly (including emergency contraception and HIV post-exposure prophylaxis, which work best started as soon as possible and within 72 hours), and is offered confidential support. Our Safeguarding Policy and Procedure applies where relevant.</w:t>
      </w:r>
    </w:p>
    <w:p>
      <w:pPr>
        <w:spacing w:after="120" w:before="0" w:line="300"/>
      </w:pPr>
      <w:r>
        <w:rPr>
          <w:rFonts w:ascii="Nunito Sans" w:cs="Nunito Sans" w:eastAsia="Nunito Sans" w:hAnsi="Nunito Sans"/>
          <w:color w:val="102E3B"/>
          <w:sz w:val="20"/>
          <w:szCs w:val="20"/>
        </w:rPr>
        <w:t xml:space="preserve">If a traveller is missing, detained or kidnapped, </w:t>
      </w: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 leads the response with specialist advice. We do not speak to the media, post on social media or contact the people involved directly without that advice.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EMERGENCIES AND EVACUATION</w:t>
            </w:r>
          </w:p>
          <w:p>
            <w:pPr>
              <w:spacing w:after="120" w:before="0" w:line="300"/>
            </w:pPr>
            <w:r>
              <w:rPr>
                <w:rFonts w:ascii="Nunito Sans" w:cs="Nunito Sans" w:eastAsia="Nunito Sans" w:hAnsi="Nunito Sans"/>
                <w:color w:val="102E3B"/>
                <w:sz w:val="19"/>
                <w:szCs w:val="19"/>
              </w:rPr>
              <w:t xml:space="preserve">Prepare in advance for your most likely serious incidents: road crashes, medical emergencies, robbery, detention, sudden unrest or natural disasters. List the nearest good hospital, the insurer's assistance number and your embassy or consular contacts for each area where you work. If you work in high-risk areas, consider a short contract with a security adviser or membership of a security network, and agree in advance who would lead a crisis response.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After travel</w:t>
      </w:r>
    </w:p>
    <w:p>
      <w:pPr>
        <w:spacing w:after="120" w:before="0" w:line="300"/>
      </w:pPr>
      <w:r>
        <w:rPr>
          <w:rFonts w:ascii="Nunito Sans" w:cs="Nunito Sans" w:eastAsia="Nunito Sans" w:hAnsi="Nunito Sans"/>
          <w:color w:val="102E3B"/>
          <w:sz w:val="20"/>
          <w:szCs w:val="20"/>
        </w:rPr>
        <w:t xml:space="preserve">Within </w:t>
      </w:r>
      <w:r>
        <w:rPr>
          <w:rFonts w:ascii="Nunito Sans" w:cs="Nunito Sans" w:eastAsia="Nunito Sans" w:hAnsi="Nunito Sans"/>
          <w:color w:val="102E3B"/>
          <w:sz w:val="20"/>
          <w:szCs w:val="20"/>
          <w:highlight w:val="yellow"/>
        </w:rPr>
        <w:t xml:space="preserve">[5 working days]</w:t>
      </w:r>
      <w:r>
        <w:rPr>
          <w:rFonts w:ascii="Nunito Sans" w:cs="Nunito Sans" w:eastAsia="Nunito Sans" w:hAnsi="Nunito Sans"/>
          <w:color w:val="102E3B"/>
          <w:sz w:val="20"/>
          <w:szCs w:val="20"/>
        </w:rPr>
        <w:t xml:space="preserve"> of returning from medium or high-risk travel, or after any incident, the traveller and the focal point hold a short debrief. It covers what went well, any incidents or near misses, any change in the risks and lessons for future trips. The focal point updates the risk assessment for the area and our Risk Register where needed.</w:t>
      </w:r>
    </w:p>
    <w:p>
      <w:pPr>
        <w:spacing w:after="120" w:before="0" w:line="300"/>
      </w:pPr>
      <w:r>
        <w:rPr>
          <w:rFonts w:ascii="Nunito Sans" w:cs="Nunito Sans" w:eastAsia="Nunito Sans" w:hAnsi="Nunito Sans"/>
          <w:color w:val="102E3B"/>
          <w:sz w:val="20"/>
          <w:szCs w:val="20"/>
        </w:rPr>
        <w:t xml:space="preserve">We also ask how the traveller is. Difficult trips can affect wellbeing even when nothing goes wrong. We offer access to </w:t>
      </w:r>
      <w:r>
        <w:rPr>
          <w:rFonts w:ascii="Nunito Sans" w:cs="Nunito Sans" w:eastAsia="Nunito Sans" w:hAnsi="Nunito Sans"/>
          <w:color w:val="102E3B"/>
          <w:sz w:val="20"/>
          <w:szCs w:val="20"/>
          <w:highlight w:val="yellow"/>
        </w:rPr>
        <w:t xml:space="preserve">[support, e.g. counselling or an employee assistance service]</w:t>
      </w:r>
      <w:r>
        <w:rPr>
          <w:rFonts w:ascii="Nunito Sans" w:cs="Nunito Sans" w:eastAsia="Nunito Sans" w:hAnsi="Nunito Sans"/>
          <w:color w:val="102E3B"/>
          <w:sz w:val="20"/>
          <w:szCs w:val="20"/>
        </w:rPr>
        <w:t xml:space="preserve"> where needed.</w:t>
      </w:r>
    </w:p>
    <w:p>
      <w:pPr>
        <w:pStyle w:val="Heading1"/>
        <w:keepNext/>
        <w:spacing w:after="160" w:before="360"/>
      </w:pPr>
      <w:r>
        <w:rPr>
          <w:rFonts w:ascii="DM Serif Display" w:cs="DM Serif Display" w:eastAsia="DM Serif Display" w:hAnsi="DM Serif Display"/>
          <w:color w:val="123C48"/>
          <w:sz w:val="40"/>
          <w:szCs w:val="40"/>
        </w:rPr>
        <w:t xml:space="preserve">Roles and responsibilities</w:t>
      </w:r>
    </w:p>
    <w:p>
      <w:pPr>
        <w:pStyle w:val="ListParagraph"/>
        <w:numPr>
          <w:ilvl w:val="0"/>
          <w:numId w:val="3"/>
        </w:numPr>
        <w:spacing w:after="80" w:line="290"/>
      </w:pPr>
      <w:r>
        <w:rPr>
          <w:rFonts w:ascii="Nunito Sans" w:cs="Nunito Sans" w:eastAsia="Nunito Sans" w:hAnsi="Nunito Sans"/>
          <w:b/>
          <w:bCs/>
          <w:color w:val="102E3B"/>
          <w:sz w:val="20"/>
          <w:szCs w:val="20"/>
        </w:rPr>
        <w:t xml:space="preserve">Travellers</w:t>
      </w:r>
      <w:r>
        <w:rPr>
          <w:rFonts w:ascii="Nunito Sans" w:cs="Nunito Sans" w:eastAsia="Nunito Sans" w:hAnsi="Nunito Sans"/>
          <w:color w:val="102E3B"/>
          <w:sz w:val="20"/>
          <w:szCs w:val="20"/>
        </w:rPr>
        <w:t xml:space="preserve"> complete risk assessments, attend briefings, follow this policy, check in on time and report incidents and concerns.</w:t>
      </w:r>
    </w:p>
    <w:p>
      <w:pPr>
        <w:pStyle w:val="ListParagraph"/>
        <w:numPr>
          <w:ilvl w:val="0"/>
          <w:numId w:val="3"/>
        </w:numPr>
        <w:spacing w:after="80" w:line="290"/>
      </w:pPr>
      <w:r>
        <w:rPr>
          <w:rFonts w:ascii="Nunito Sans" w:cs="Nunito Sans" w:eastAsia="Nunito Sans" w:hAnsi="Nunito Sans"/>
          <w:b/>
          <w:bCs/>
          <w:color w:val="102E3B"/>
          <w:sz w:val="20"/>
          <w:szCs w:val="20"/>
        </w:rPr>
        <w:t xml:space="preserve">The travel safety focal point, </w:t>
      </w:r>
      <w:r>
        <w:rPr>
          <w:rFonts w:ascii="Nunito Sans" w:cs="Nunito Sans" w:eastAsia="Nunito Sans" w:hAnsi="Nunito Sans"/>
          <w:b/>
          <w:bCs/>
          <w:color w:val="102E3B"/>
          <w:sz w:val="20"/>
          <w:szCs w:val="20"/>
          <w:highlight w:val="yellow"/>
        </w:rPr>
        <w:t xml:space="preserve">[Name, role]</w:t>
      </w:r>
      <w:r>
        <w:rPr>
          <w:rFonts w:ascii="Nunito Sans" w:cs="Nunito Sans" w:eastAsia="Nunito Sans" w:hAnsi="Nunito Sans"/>
          <w:b/>
          <w:bCs/>
          <w:color w:val="102E3B"/>
          <w:sz w:val="20"/>
          <w:szCs w:val="20"/>
        </w:rPr>
        <w:t xml:space="preserve">,</w:t>
      </w:r>
      <w:r>
        <w:rPr>
          <w:rFonts w:ascii="Nunito Sans" w:cs="Nunito Sans" w:eastAsia="Nunito Sans" w:hAnsi="Nunito Sans"/>
          <w:color w:val="102E3B"/>
          <w:sz w:val="20"/>
          <w:szCs w:val="20"/>
        </w:rPr>
        <w:t xml:space="preserve"> reviews risk assessments, gives briefings, keeps the travel log, holds check-ins and leads the response to incidents.</w:t>
      </w:r>
    </w:p>
    <w:p>
      <w:pPr>
        <w:pStyle w:val="ListParagraph"/>
        <w:numPr>
          <w:ilvl w:val="0"/>
          <w:numId w:val="3"/>
        </w:numPr>
        <w:spacing w:after="80" w:line="290"/>
      </w:pPr>
      <w:r>
        <w:rPr>
          <w:rFonts w:ascii="Nunito Sans" w:cs="Nunito Sans" w:eastAsia="Nunito Sans" w:hAnsi="Nunito Sans"/>
          <w:b/>
          <w:bCs/>
          <w:color w:val="102E3B"/>
          <w:sz w:val="20"/>
          <w:szCs w:val="20"/>
        </w:rPr>
        <w:t xml:space="preserve">The deputy, </w:t>
      </w:r>
      <w:r>
        <w:rPr>
          <w:rFonts w:ascii="Nunito Sans" w:cs="Nunito Sans" w:eastAsia="Nunito Sans" w:hAnsi="Nunito Sans"/>
          <w:b/>
          <w:bCs/>
          <w:color w:val="102E3B"/>
          <w:sz w:val="20"/>
          <w:szCs w:val="20"/>
          <w:highlight w:val="yellow"/>
        </w:rPr>
        <w:t xml:space="preserve">[Name, role]</w:t>
      </w:r>
      <w:r>
        <w:rPr>
          <w:rFonts w:ascii="Nunito Sans" w:cs="Nunito Sans" w:eastAsia="Nunito Sans" w:hAnsi="Nunito Sans"/>
          <w:b/>
          <w:bCs/>
          <w:color w:val="102E3B"/>
          <w:sz w:val="20"/>
          <w:szCs w:val="20"/>
        </w:rPr>
        <w:t xml:space="preserve">,</w:t>
      </w:r>
      <w:r>
        <w:rPr>
          <w:rFonts w:ascii="Nunito Sans" w:cs="Nunito Sans" w:eastAsia="Nunito Sans" w:hAnsi="Nunito Sans"/>
          <w:color w:val="102E3B"/>
          <w:sz w:val="20"/>
          <w:szCs w:val="20"/>
        </w:rPr>
        <w:t xml:space="preserve"> covers the focal point and approves their travel.</w:t>
      </w:r>
    </w:p>
    <w:p>
      <w:pPr>
        <w:pStyle w:val="ListParagraph"/>
        <w:numPr>
          <w:ilvl w:val="0"/>
          <w:numId w:val="3"/>
        </w:numPr>
        <w:spacing w:after="80" w:line="290"/>
      </w:pPr>
      <w:r>
        <w:rPr>
          <w:rFonts w:ascii="Nunito Sans" w:cs="Nunito Sans" w:eastAsia="Nunito Sans" w:hAnsi="Nunito Sans"/>
          <w:b/>
          <w:bCs/>
          <w:color w:val="102E3B"/>
          <w:sz w:val="20"/>
          <w:szCs w:val="20"/>
        </w:rPr>
        <w:t xml:space="preserve">Line managers</w:t>
      </w:r>
      <w:r>
        <w:rPr>
          <w:rFonts w:ascii="Nunito Sans" w:cs="Nunito Sans" w:eastAsia="Nunito Sans" w:hAnsi="Nunito Sans"/>
          <w:color w:val="102E3B"/>
          <w:sz w:val="20"/>
          <w:szCs w:val="20"/>
        </w:rPr>
        <w:t xml:space="preserve"> make sure travel is necessary, approve low-risk trips and support travellers before and after.</w:t>
      </w:r>
    </w:p>
    <w:p>
      <w:pPr>
        <w:pStyle w:val="ListParagraph"/>
        <w:numPr>
          <w:ilvl w:val="0"/>
          <w:numId w:val="3"/>
        </w:numPr>
        <w:spacing w:after="80" w:line="290"/>
      </w:pPr>
      <w:r>
        <w:rPr>
          <w:rFonts w:ascii="Nunito Sans" w:cs="Nunito Sans" w:eastAsia="Nunito Sans" w:hAnsi="Nunito Sans"/>
          <w:b/>
          <w:bCs/>
          <w:color w:val="102E3B"/>
          <w:sz w:val="20"/>
          <w:szCs w:val="20"/>
          <w:highlight w:val="yellow"/>
        </w:rPr>
        <w:t xml:space="preserve">[Name, role]</w:t>
      </w:r>
      <w:r>
        <w:rPr>
          <w:rFonts w:ascii="Nunito Sans" w:cs="Nunito Sans" w:eastAsia="Nunito Sans" w:hAnsi="Nunito Sans"/>
          <w:color w:val="102E3B"/>
          <w:sz w:val="20"/>
          <w:szCs w:val="20"/>
        </w:rPr>
        <w:t xml:space="preserve"> approves high-risk travel and leads the response to serious incidents.</w:t>
      </w:r>
    </w:p>
    <w:p>
      <w:pPr>
        <w:pStyle w:val="ListParagraph"/>
        <w:numPr>
          <w:ilvl w:val="0"/>
          <w:numId w:val="3"/>
        </w:numPr>
        <w:spacing w:after="80" w:line="290"/>
      </w:pPr>
      <w:r>
        <w:rPr>
          <w:rFonts w:ascii="Nunito Sans" w:cs="Nunito Sans" w:eastAsia="Nunito Sans" w:hAnsi="Nunito Sans"/>
          <w:b/>
          <w:bCs/>
          <w:color w:val="102E3B"/>
          <w:sz w:val="20"/>
          <w:szCs w:val="20"/>
        </w:rPr>
        <w:t xml:space="preserve">The board</w:t>
      </w:r>
      <w:r>
        <w:rPr>
          <w:rFonts w:ascii="Nunito Sans" w:cs="Nunito Sans" w:eastAsia="Nunito Sans" w:hAnsi="Nunito Sans"/>
          <w:color w:val="102E3B"/>
          <w:sz w:val="20"/>
          <w:szCs w:val="20"/>
        </w:rPr>
        <w:t xml:space="preserve"> approves this policy, approves any travel against government advice, and receives a summary of incidents and near misses at least </w:t>
      </w:r>
      <w:r>
        <w:rPr>
          <w:rFonts w:ascii="Nunito Sans" w:cs="Nunito Sans" w:eastAsia="Nunito Sans" w:hAnsi="Nunito Sans"/>
          <w:color w:val="102E3B"/>
          <w:sz w:val="20"/>
          <w:szCs w:val="20"/>
          <w:highlight w:val="yellow"/>
        </w:rPr>
        <w:t xml:space="preserve">[once a year]</w:t>
      </w:r>
      <w:r>
        <w:rPr>
          <w:rFonts w:ascii="Nunito Sans" w:cs="Nunito Sans" w:eastAsia="Nunito Sans" w:hAnsi="Nunito Sans"/>
          <w:color w:val="102E3B"/>
          <w:sz w:val="20"/>
          <w:szCs w:val="20"/>
        </w:rPr>
        <w:t xml:space="preserve">.</w:t>
      </w:r>
    </w:p>
    <w:p>
      <w:pPr>
        <w:pStyle w:val="Heading1"/>
        <w:keepNext/>
        <w:spacing w:after="160" w:before="360"/>
      </w:pPr>
      <w:r>
        <w:rPr>
          <w:rFonts w:ascii="DM Serif Display" w:cs="DM Serif Display" w:eastAsia="DM Serif Display" w:hAnsi="DM Serif Display"/>
          <w:color w:val="123C48"/>
          <w:sz w:val="40"/>
          <w:szCs w:val="40"/>
        </w:rPr>
        <w:t xml:space="preserve">Records, confidentiality and data</w:t>
      </w:r>
    </w:p>
    <w:p>
      <w:pPr>
        <w:spacing w:after="120" w:before="0" w:line="300"/>
      </w:pPr>
      <w:r>
        <w:rPr>
          <w:rFonts w:ascii="Nunito Sans" w:cs="Nunito Sans" w:eastAsia="Nunito Sans" w:hAnsi="Nunito Sans"/>
          <w:color w:val="102E3B"/>
          <w:sz w:val="20"/>
          <w:szCs w:val="20"/>
        </w:rPr>
        <w:t xml:space="preserve">We keep risk assessments, itineraries and check-in logs for </w:t>
      </w:r>
      <w:r>
        <w:rPr>
          <w:rFonts w:ascii="Nunito Sans" w:cs="Nunito Sans" w:eastAsia="Nunito Sans" w:hAnsi="Nunito Sans"/>
          <w:color w:val="102E3B"/>
          <w:sz w:val="20"/>
          <w:szCs w:val="20"/>
          <w:highlight w:val="yellow"/>
        </w:rPr>
        <w:t xml:space="preserve">[2 years]</w:t>
      </w:r>
      <w:r>
        <w:rPr>
          <w:rFonts w:ascii="Nunito Sans" w:cs="Nunito Sans" w:eastAsia="Nunito Sans" w:hAnsi="Nunito Sans"/>
          <w:color w:val="102E3B"/>
          <w:sz w:val="20"/>
          <w:szCs w:val="20"/>
        </w:rPr>
        <w:t xml:space="preserve">, and incident records for </w:t>
      </w:r>
      <w:r>
        <w:rPr>
          <w:rFonts w:ascii="Nunito Sans" w:cs="Nunito Sans" w:eastAsia="Nunito Sans" w:hAnsi="Nunito Sans"/>
          <w:color w:val="102E3B"/>
          <w:sz w:val="20"/>
          <w:szCs w:val="20"/>
          <w:highlight w:val="yellow"/>
        </w:rPr>
        <w:t xml:space="preserve">[6 years]</w:t>
      </w:r>
      <w:r>
        <w:rPr>
          <w:rFonts w:ascii="Nunito Sans" w:cs="Nunito Sans" w:eastAsia="Nunito Sans" w:hAnsi="Nunito Sans"/>
          <w:color w:val="102E3B"/>
          <w:sz w:val="20"/>
          <w:szCs w:val="20"/>
        </w:rPr>
        <w:t xml:space="preserve"> after the incident, or longer if legal proceedings or insurance claims are ongoing, as set out in our Records Retention Schedule.</w:t>
      </w:r>
    </w:p>
    <w:p>
      <w:pPr>
        <w:spacing w:after="120" w:before="0" w:line="300"/>
      </w:pPr>
      <w:r>
        <w:rPr>
          <w:rFonts w:ascii="Nunito Sans" w:cs="Nunito Sans" w:eastAsia="Nunito Sans" w:hAnsi="Nunito Sans"/>
          <w:color w:val="102E3B"/>
          <w:sz w:val="20"/>
          <w:szCs w:val="20"/>
        </w:rPr>
        <w:t xml:space="preserve">Travel records include personal data such as emergency contacts and locations, and sometimes sensitive information about health or identity. We collect only what is needed, store it securely, share it only with those who need it to keep the traveller safe, and delete it on time. Our Data Protection Policy applies.</w:t>
      </w:r>
    </w:p>
    <w:p>
      <w:pPr>
        <w:pStyle w:val="Heading1"/>
        <w:keepNext/>
        <w:spacing w:after="160" w:before="360"/>
      </w:pPr>
      <w:r>
        <w:rPr>
          <w:rFonts w:ascii="DM Serif Display" w:cs="DM Serif Display" w:eastAsia="DM Serif Display" w:hAnsi="DM Serif Display"/>
          <w:color w:val="123C48"/>
          <w:sz w:val="40"/>
          <w:szCs w:val="40"/>
        </w:rPr>
        <w:t xml:space="preserve">If this policy is breached</w:t>
      </w:r>
    </w:p>
    <w:p>
      <w:pPr>
        <w:spacing w:after="120" w:before="0" w:line="300"/>
      </w:pPr>
      <w:r>
        <w:rPr>
          <w:rFonts w:ascii="Nunito Sans" w:cs="Nunito Sans" w:eastAsia="Nunito Sans" w:hAnsi="Nunito Sans"/>
          <w:color w:val="102E3B"/>
          <w:sz w:val="20"/>
          <w:szCs w:val="20"/>
        </w:rPr>
        <w:t xml:space="preserve">If someone travels without the required approval, ignores a briefing or misses check-ins without reason, the focal point discusses it with them and their manager. Serious or repeated breaches that put people at risk may be dealt with under our disciplinary procedure. A manager who pressures someone to undertake unsafe travel is also in breach. Concerns can be raised through our Whistleblowing Policy and Procedure.</w:t>
      </w:r>
    </w:p>
    <w:p>
      <w:pPr>
        <w:pStyle w:val="Heading1"/>
        <w:keepNext/>
        <w:spacing w:after="160" w:before="360"/>
      </w:pPr>
      <w:r>
        <w:rPr>
          <w:rFonts w:ascii="DM Serif Display" w:cs="DM Serif Display" w:eastAsia="DM Serif Display" w:hAnsi="DM Serif Display"/>
          <w:color w:val="123C48"/>
          <w:sz w:val="40"/>
          <w:szCs w:val="40"/>
        </w:rPr>
        <w:t xml:space="preserve">Monitoring and review</w:t>
      </w:r>
    </w:p>
    <w:p>
      <w:pPr>
        <w:spacing w:after="120" w:before="0" w:line="300"/>
      </w:pPr>
      <w:r>
        <w:rPr>
          <w:rFonts w:ascii="Nunito Sans" w:cs="Nunito Sans" w:eastAsia="Nunito Sans" w:hAnsi="Nunito Sans"/>
          <w:color w:val="102E3B"/>
          <w:sz w:val="20"/>
          <w:szCs w:val="20"/>
        </w:rPr>
        <w:t xml:space="preserve">The focal point reviews the travel log and all incident reports every </w:t>
      </w:r>
      <w:r>
        <w:rPr>
          <w:rFonts w:ascii="Nunito Sans" w:cs="Nunito Sans" w:eastAsia="Nunito Sans" w:hAnsi="Nunito Sans"/>
          <w:color w:val="102E3B"/>
          <w:sz w:val="20"/>
          <w:szCs w:val="20"/>
          <w:highlight w:val="yellow"/>
        </w:rPr>
        <w:t xml:space="preserve">[quarter]</w:t>
      </w:r>
      <w:r>
        <w:rPr>
          <w:rFonts w:ascii="Nunito Sans" w:cs="Nunito Sans" w:eastAsia="Nunito Sans" w:hAnsi="Nunito Sans"/>
          <w:color w:val="102E3B"/>
          <w:sz w:val="20"/>
          <w:szCs w:val="20"/>
        </w:rPr>
        <w:t xml:space="preserve">. We review this policy at least once a year, when we start working in a new area, and after any serious incident or near miss.</w:t>
      </w:r>
    </w:p>
    <w:p>
      <w:pPr>
        <w:pStyle w:val="Heading1"/>
        <w:keepNext/>
        <w:spacing w:after="160" w:before="360"/>
      </w:pPr>
      <w:r>
        <w:rPr>
          <w:rFonts w:ascii="DM Serif Display" w:cs="DM Serif Display" w:eastAsia="DM Serif Display" w:hAnsi="DM Serif Display"/>
          <w:color w:val="123C48"/>
          <w:sz w:val="40"/>
          <w:szCs w:val="40"/>
        </w:rPr>
        <w:t xml:space="preserve">Related documents</w:t>
      </w:r>
    </w:p>
    <w:p>
      <w:pPr>
        <w:pStyle w:val="ListParagraph"/>
        <w:numPr>
          <w:ilvl w:val="0"/>
          <w:numId w:val="3"/>
        </w:numPr>
        <w:spacing w:after="80" w:line="290"/>
      </w:pPr>
      <w:r>
        <w:rPr>
          <w:rFonts w:ascii="Nunito Sans" w:cs="Nunito Sans" w:eastAsia="Nunito Sans" w:hAnsi="Nunito Sans"/>
          <w:color w:val="102E3B"/>
          <w:sz w:val="20"/>
          <w:szCs w:val="20"/>
        </w:rPr>
        <w:t xml:space="preserve">Code of Conduct</w:t>
      </w:r>
    </w:p>
    <w:p>
      <w:pPr>
        <w:pStyle w:val="ListParagraph"/>
        <w:numPr>
          <w:ilvl w:val="0"/>
          <w:numId w:val="3"/>
        </w:numPr>
        <w:spacing w:after="80" w:line="290"/>
      </w:pPr>
      <w:r>
        <w:rPr>
          <w:rFonts w:ascii="Nunito Sans" w:cs="Nunito Sans" w:eastAsia="Nunito Sans" w:hAnsi="Nunito Sans"/>
          <w:color w:val="102E3B"/>
          <w:sz w:val="20"/>
          <w:szCs w:val="20"/>
        </w:rPr>
        <w:t xml:space="preserve">Safeguarding Policy and Procedure</w:t>
      </w:r>
    </w:p>
    <w:p>
      <w:pPr>
        <w:pStyle w:val="ListParagraph"/>
        <w:numPr>
          <w:ilvl w:val="0"/>
          <w:numId w:val="3"/>
        </w:numPr>
        <w:spacing w:after="80" w:line="290"/>
      </w:pPr>
      <w:r>
        <w:rPr>
          <w:rFonts w:ascii="Nunito Sans" w:cs="Nunito Sans" w:eastAsia="Nunito Sans" w:hAnsi="Nunito Sans"/>
          <w:color w:val="102E3B"/>
          <w:sz w:val="20"/>
          <w:szCs w:val="20"/>
        </w:rPr>
        <w:t xml:space="preserve">Incident Reporting Procedure</w:t>
      </w:r>
    </w:p>
    <w:p>
      <w:pPr>
        <w:pStyle w:val="ListParagraph"/>
        <w:numPr>
          <w:ilvl w:val="0"/>
          <w:numId w:val="3"/>
        </w:numPr>
        <w:spacing w:after="80" w:line="290"/>
      </w:pPr>
      <w:r>
        <w:rPr>
          <w:rFonts w:ascii="Nunito Sans" w:cs="Nunito Sans" w:eastAsia="Nunito Sans" w:hAnsi="Nunito Sans"/>
          <w:color w:val="102E3B"/>
          <w:sz w:val="20"/>
          <w:szCs w:val="20"/>
        </w:rPr>
        <w:t xml:space="preserve">Expenses and Per Diem Policy</w:t>
      </w:r>
    </w:p>
    <w:p>
      <w:pPr>
        <w:pStyle w:val="ListParagraph"/>
        <w:numPr>
          <w:ilvl w:val="0"/>
          <w:numId w:val="3"/>
        </w:numPr>
        <w:spacing w:after="80" w:line="290"/>
      </w:pPr>
      <w:r>
        <w:rPr>
          <w:rFonts w:ascii="Nunito Sans" w:cs="Nunito Sans" w:eastAsia="Nunito Sans" w:hAnsi="Nunito Sans"/>
          <w:color w:val="102E3B"/>
          <w:sz w:val="20"/>
          <w:szCs w:val="20"/>
        </w:rPr>
        <w:t xml:space="preserve">Data Protection Policy</w:t>
      </w:r>
    </w:p>
    <w:p>
      <w:pPr>
        <w:pStyle w:val="ListParagraph"/>
        <w:numPr>
          <w:ilvl w:val="0"/>
          <w:numId w:val="3"/>
        </w:numPr>
        <w:spacing w:after="80" w:line="290"/>
      </w:pPr>
      <w:r>
        <w:rPr>
          <w:rFonts w:ascii="Nunito Sans" w:cs="Nunito Sans" w:eastAsia="Nunito Sans" w:hAnsi="Nunito Sans"/>
          <w:color w:val="102E3B"/>
          <w:sz w:val="20"/>
          <w:szCs w:val="20"/>
        </w:rPr>
        <w:t xml:space="preserve">IT and Information Security Policy</w:t>
      </w:r>
    </w:p>
    <w:p>
      <w:pPr>
        <w:pStyle w:val="ListParagraph"/>
        <w:numPr>
          <w:ilvl w:val="0"/>
          <w:numId w:val="3"/>
        </w:numPr>
        <w:spacing w:after="80" w:line="290"/>
      </w:pPr>
      <w:r>
        <w:rPr>
          <w:rFonts w:ascii="Nunito Sans" w:cs="Nunito Sans" w:eastAsia="Nunito Sans" w:hAnsi="Nunito Sans"/>
          <w:color w:val="102E3B"/>
          <w:sz w:val="20"/>
          <w:szCs w:val="20"/>
        </w:rPr>
        <w:t xml:space="preserve">Equality, Diversity and Inclusion Policy</w:t>
      </w:r>
    </w:p>
    <w:p>
      <w:pPr>
        <w:pStyle w:val="ListParagraph"/>
        <w:numPr>
          <w:ilvl w:val="0"/>
          <w:numId w:val="3"/>
        </w:numPr>
        <w:spacing w:after="80" w:line="290"/>
      </w:pPr>
      <w:r>
        <w:rPr>
          <w:rFonts w:ascii="Nunito Sans" w:cs="Nunito Sans" w:eastAsia="Nunito Sans" w:hAnsi="Nunito Sans"/>
          <w:color w:val="102E3B"/>
          <w:sz w:val="20"/>
          <w:szCs w:val="20"/>
        </w:rPr>
        <w:t xml:space="preserve">Risk Register</w:t>
      </w:r>
    </w:p>
    <w:p>
      <w:pPr>
        <w:pStyle w:val="ListParagraph"/>
        <w:numPr>
          <w:ilvl w:val="0"/>
          <w:numId w:val="3"/>
        </w:numPr>
        <w:spacing w:after="80" w:line="290"/>
      </w:pPr>
      <w:r>
        <w:rPr>
          <w:rFonts w:ascii="Nunito Sans" w:cs="Nunito Sans" w:eastAsia="Nunito Sans" w:hAnsi="Nunito Sans"/>
          <w:color w:val="102E3B"/>
          <w:sz w:val="20"/>
          <w:szCs w:val="20"/>
        </w:rPr>
        <w:t xml:space="preserve">Employment Contract and Volunteer Agreement</w:t>
      </w:r>
    </w:p>
    <w:p>
      <w:pPr>
        <w:pStyle w:val="ListParagraph"/>
        <w:numPr>
          <w:ilvl w:val="0"/>
          <w:numId w:val="3"/>
        </w:numPr>
        <w:spacing w:after="80" w:line="290"/>
      </w:pPr>
      <w:r>
        <w:rPr>
          <w:rFonts w:ascii="Nunito Sans" w:cs="Nunito Sans" w:eastAsia="Nunito Sans" w:hAnsi="Nunito Sans"/>
          <w:color w:val="102E3B"/>
          <w:sz w:val="20"/>
          <w:szCs w:val="20"/>
          <w:highlight w:val="yellow"/>
        </w:rPr>
        <w:t xml:space="preserve">[Insurance policy and assistance details]</w:t>
      </w:r>
    </w:p>
    <w:p>
      <w:pPr>
        <w:pStyle w:val="Heading1"/>
        <w:keepNext/>
        <w:spacing w:after="160" w:before="360"/>
      </w:pPr>
      <w:r>
        <w:rPr>
          <w:rFonts w:ascii="DM Serif Display" w:cs="DM Serif Display" w:eastAsia="DM Serif Display" w:hAnsi="DM Serif Display"/>
          <w:color w:val="123C48"/>
          <w:sz w:val="40"/>
          <w:szCs w:val="40"/>
        </w:rPr>
        <w:t xml:space="preserve">Acknowledgement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23C48"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23C48"/>
                <w:spacing w:val="30"/>
                <w:sz w:val="15"/>
                <w:szCs w:val="15"/>
              </w:rPr>
              <w:t xml:space="preserve">STATEMENT</w:t>
            </w:r>
          </w:p>
          <w:p>
            <w:pPr>
              <w:spacing w:after="120" w:before="0" w:line="300"/>
            </w:pPr>
            <w:r>
              <w:rPr>
                <w:rFonts w:ascii="Nunito Sans" w:cs="Nunito Sans" w:eastAsia="Nunito Sans" w:hAnsi="Nunito Sans"/>
                <w:color w:val="102E3B"/>
                <w:sz w:val="19"/>
                <w:szCs w:val="19"/>
              </w:rPr>
              <w:t xml:space="preserve">I have read the </w:t>
            </w: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Travel Safety and Duty of Care Policy. I will complete the required risk assessment, follow the briefing, check in as agreed and report any incident or concern straight away. I understand that I can refuse or stop travel I believe is unsafe.</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Name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Role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w:t>
            </w:r>
          </w:p>
        </w:tc>
      </w:tr>
    </w:tbl>
    <w:p>
      <w:pPr>
        <w:spacing w:after="120"/>
      </w:pPr>
    </w:p>
    <w:p>
      <w:r>
        <w:br w:type="page"/>
      </w:r>
    </w:p>
    <w:p>
      <w:pPr>
        <w:pStyle w:val="Heading1"/>
        <w:keepNext/>
        <w:spacing w:after="160" w:before="360"/>
      </w:pPr>
      <w:r>
        <w:rPr>
          <w:rFonts w:ascii="DM Serif Display" w:cs="DM Serif Display" w:eastAsia="DM Serif Display" w:hAnsi="DM Serif Display"/>
          <w:color w:val="123C48"/>
          <w:sz w:val="40"/>
          <w:szCs w:val="40"/>
        </w:rPr>
        <w:t xml:space="preserve">Annex 1: Travel risk assessment form</w:t>
      </w:r>
    </w:p>
    <w:p>
      <w:pPr>
        <w:keepNext/>
        <w:spacing w:after="80" w:before="120"/>
      </w:pPr>
      <w:r>
        <w:rPr>
          <w:rFonts w:ascii="Nunito Sans" w:cs="Nunito Sans" w:eastAsia="Nunito Sans" w:hAnsi="Nunito Sans"/>
          <w:b/>
          <w:bCs/>
          <w:color w:val="16746E"/>
          <w:spacing w:val="30"/>
          <w:sz w:val="15"/>
          <w:szCs w:val="15"/>
        </w:rPr>
        <w:t xml:space="preserve">PART A: TRIP DETAILS (ALL TRAVEL)</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33"/>
        <w:gridCol w:w="6191"/>
      </w:tblGrid>
      <w:tr>
        <w:trPr>
          <w:cantSplit/>
          <w:tblHeader/>
        </w:trPr>
        <w:tc>
          <w:tcPr>
            <w:tcW w:type="dxa" w:w="333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FIELD</w:t>
            </w:r>
          </w:p>
        </w:tc>
        <w:tc>
          <w:tcPr>
            <w:tcW w:type="dxa" w:w="619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DETAILS</w:t>
            </w: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Traveller(s) and roles</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Destination(s) and dates</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Purpose, and why it cannot be done remotely</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Transport</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Accommodation</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Local contact or host</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 organisation, phone]</w:t>
            </w: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Government travel advice checked</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[Source, date, summary]</w:t>
            </w: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Risk level</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[Low / Medium / High]</w:t>
            </w: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Insurance covers this trip</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[Yes / No: action needed]</w:t>
            </w:r>
          </w:p>
        </w:tc>
      </w:tr>
    </w:tbl>
    <w:p>
      <w:pPr>
        <w:spacing w:after="120"/>
      </w:pPr>
    </w:p>
    <w:p>
      <w:pPr>
        <w:keepNext/>
        <w:spacing w:after="80" w:before="120"/>
      </w:pPr>
      <w:r>
        <w:rPr>
          <w:rFonts w:ascii="Nunito Sans" w:cs="Nunito Sans" w:eastAsia="Nunito Sans" w:hAnsi="Nunito Sans"/>
          <w:b/>
          <w:bCs/>
          <w:color w:val="16746E"/>
          <w:spacing w:val="30"/>
          <w:sz w:val="15"/>
          <w:szCs w:val="15"/>
        </w:rPr>
        <w:t xml:space="preserve">PART B: RISKS AND CONTROLS (MEDIUM AND HIGH-RISK TRAVEL)</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95"/>
        <w:gridCol w:w="2666"/>
        <w:gridCol w:w="1142"/>
        <w:gridCol w:w="2666"/>
        <w:gridCol w:w="955"/>
      </w:tblGrid>
      <w:tr>
        <w:trPr>
          <w:cantSplit/>
          <w:tblHeader/>
        </w:trPr>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RISK</w:t>
            </w:r>
          </w:p>
        </w:tc>
        <w:tc>
          <w:tcPr>
            <w:tcW w:type="dxa" w:w="266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CAUSE OR SITUATION</w:t>
            </w:r>
          </w:p>
        </w:tc>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LEVEL BEFORE CONTROLS</w:t>
            </w:r>
          </w:p>
        </w:tc>
        <w:tc>
          <w:tcPr>
            <w:tcW w:type="dxa" w:w="266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CONTROLS AGREED</w:t>
            </w:r>
          </w:p>
        </w:tc>
        <w:tc>
          <w:tcPr>
            <w:tcW w:type="dxa" w:w="95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LEVEL AFTER</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road crash</w:t>
            </w:r>
          </w:p>
        </w:tc>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Poor road, night travel</w:t>
            </w:r>
          </w:p>
        </w:tc>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High</w:t>
            </w:r>
          </w:p>
        </w:tc>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Daylight travel only; vetted driver; seat belts</w:t>
            </w:r>
          </w:p>
        </w:tc>
        <w:tc>
          <w:tcPr>
            <w:tcW w:type="dxa" w:w="95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Medium</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robbery</w:t>
            </w:r>
          </w:p>
        </w:tc>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Crime near accommodation</w:t>
            </w:r>
          </w:p>
        </w:tc>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Medium</w:t>
            </w:r>
          </w:p>
        </w:tc>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Approved hotel; no walking after dark; little cash carried</w:t>
            </w:r>
          </w:p>
        </w:tc>
        <w:tc>
          <w:tcPr>
            <w:tcW w:type="dxa" w:w="95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Low</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Security and unrest</w:t>
            </w:r>
          </w:p>
        </w:tc>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95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Health</w:t>
            </w:r>
          </w:p>
        </w:tc>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95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Identity-related risks (if the traveller chooses to include them)</w:t>
            </w:r>
          </w:p>
        </w:tc>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95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Other</w:t>
            </w:r>
          </w:p>
        </w:tc>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95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after="120"/>
      </w:pPr>
    </w:p>
    <w:p>
      <w:pPr>
        <w:keepNext/>
        <w:spacing w:after="80" w:before="120"/>
      </w:pPr>
      <w:r>
        <w:rPr>
          <w:rFonts w:ascii="Nunito Sans" w:cs="Nunito Sans" w:eastAsia="Nunito Sans" w:hAnsi="Nunito Sans"/>
          <w:b/>
          <w:bCs/>
          <w:color w:val="16746E"/>
          <w:spacing w:val="30"/>
          <w:sz w:val="15"/>
          <w:szCs w:val="15"/>
        </w:rPr>
        <w:t xml:space="preserve">PART C: EMERGENCY PLAN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33"/>
        <w:gridCol w:w="6191"/>
      </w:tblGrid>
      <w:tr>
        <w:trPr>
          <w:cantSplit/>
          <w:tblHeader/>
        </w:trPr>
        <w:tc>
          <w:tcPr>
            <w:tcW w:type="dxa" w:w="333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FIELD</w:t>
            </w:r>
          </w:p>
        </w:tc>
        <w:tc>
          <w:tcPr>
            <w:tcW w:type="dxa" w:w="619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DETAILS</w:t>
            </w: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Nearest hospital or clinic</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Insurer assistance number</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Embassy or consulate, if abroad</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Safe place or hibernation site</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Relocation or evacuation route</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Check-in contact and times</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Traveller: name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 and date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Approved by: name and role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 and date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Annex 2: Itinerary and check-in log</w:t>
      </w:r>
    </w:p>
    <w:p>
      <w:pPr>
        <w:keepNext/>
        <w:spacing w:after="80" w:before="120"/>
      </w:pPr>
      <w:r>
        <w:rPr>
          <w:rFonts w:ascii="Nunito Sans" w:cs="Nunito Sans" w:eastAsia="Nunito Sans" w:hAnsi="Nunito Sans"/>
          <w:b/>
          <w:bCs/>
          <w:color w:val="16746E"/>
          <w:spacing w:val="30"/>
          <w:sz w:val="15"/>
          <w:szCs w:val="15"/>
        </w:rPr>
        <w:t xml:space="preserve">ITINERARY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4"/>
        <w:gridCol w:w="2476"/>
        <w:gridCol w:w="2666"/>
        <w:gridCol w:w="2668"/>
      </w:tblGrid>
      <w:tr>
        <w:trPr>
          <w:cantSplit/>
          <w:tblHeader/>
        </w:trPr>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DATE</w:t>
            </w:r>
          </w:p>
        </w:tc>
        <w:tc>
          <w:tcPr>
            <w:tcW w:type="dxa" w:w="247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FROM AND TO</w:t>
            </w:r>
          </w:p>
        </w:tc>
        <w:tc>
          <w:tcPr>
            <w:tcW w:type="dxa" w:w="266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TRANSPORT AND DEPARTURE TIME</w:t>
            </w:r>
          </w:p>
        </w:tc>
        <w:tc>
          <w:tcPr>
            <w:tcW w:type="dxa" w:w="266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ACCOMMODATION AND PHONE</w:t>
            </w:r>
          </w:p>
        </w:tc>
      </w:tr>
      <w:tr>
        <w:trPr>
          <w:cantSplit/>
          <w:tblHeader w:val="off"/>
        </w:trPr>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266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66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266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bl>
    <w:p>
      <w:pPr>
        <w:spacing w:after="120"/>
      </w:pPr>
    </w:p>
    <w:p>
      <w:pPr>
        <w:keepNext/>
        <w:spacing w:after="80" w:before="120"/>
      </w:pPr>
      <w:r>
        <w:rPr>
          <w:rFonts w:ascii="Nunito Sans" w:cs="Nunito Sans" w:eastAsia="Nunito Sans" w:hAnsi="Nunito Sans"/>
          <w:b/>
          <w:bCs/>
          <w:color w:val="16746E"/>
          <w:spacing w:val="30"/>
          <w:sz w:val="15"/>
          <w:szCs w:val="15"/>
        </w:rPr>
        <w:t xml:space="preserve">CHECK-IN LOG</w:t>
      </w:r>
    </w:p>
    <w:p>
      <w:pPr>
        <w:spacing w:after="120" w:before="0" w:line="300"/>
      </w:pPr>
      <w:r>
        <w:rPr>
          <w:rFonts w:ascii="Nunito Sans" w:cs="Nunito Sans" w:eastAsia="Nunito Sans" w:hAnsi="Nunito Sans"/>
          <w:color w:val="102E3B"/>
          <w:sz w:val="20"/>
          <w:szCs w:val="20"/>
        </w:rPr>
        <w:t xml:space="preserve">To be completed by the check-in contact.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23"/>
        <w:gridCol w:w="1523"/>
        <w:gridCol w:w="1714"/>
        <w:gridCol w:w="2666"/>
        <w:gridCol w:w="2098"/>
      </w:tblGrid>
      <w:tr>
        <w:trPr>
          <w:cantSplit/>
          <w:tblHeader/>
        </w:trPr>
        <w:tc>
          <w:tcPr>
            <w:tcW w:type="dxa" w:w="152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DATE</w:t>
            </w:r>
          </w:p>
        </w:tc>
        <w:tc>
          <w:tcPr>
            <w:tcW w:type="dxa" w:w="152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TIME DUE</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TIME RECEIVED</w:t>
            </w:r>
          </w:p>
        </w:tc>
        <w:tc>
          <w:tcPr>
            <w:tcW w:type="dxa" w:w="266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METHOD AND MESSAGE</w:t>
            </w:r>
          </w:p>
        </w:tc>
        <w:tc>
          <w:tcPr>
            <w:tcW w:type="dxa" w:w="209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ACTION IF MISSED</w:t>
            </w:r>
          </w:p>
        </w:tc>
      </w:tr>
      <w:tr>
        <w:trPr>
          <w:cantSplit/>
          <w:tblHeader w:val="off"/>
        </w:trPr>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209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09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209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09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after="120"/>
      </w:pPr>
    </w:p>
    <w:p>
      <w:pPr>
        <w:keepNext/>
        <w:spacing w:after="80" w:before="120"/>
      </w:pPr>
      <w:r>
        <w:rPr>
          <w:rFonts w:ascii="Nunito Sans" w:cs="Nunito Sans" w:eastAsia="Nunito Sans" w:hAnsi="Nunito Sans"/>
          <w:b/>
          <w:bCs/>
          <w:color w:val="16746E"/>
          <w:spacing w:val="30"/>
          <w:sz w:val="15"/>
          <w:szCs w:val="15"/>
        </w:rPr>
        <w:t xml:space="preserve">EMERGENCY CONTACTS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9"/>
        <w:gridCol w:w="5715"/>
      </w:tblGrid>
      <w:tr>
        <w:trPr>
          <w:cantSplit/>
          <w:tblHeader/>
        </w:trPr>
        <w:tc>
          <w:tcPr>
            <w:tcW w:type="dxa" w:w="380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CONTACT</w:t>
            </w:r>
          </w:p>
        </w:tc>
        <w:tc>
          <w:tcPr>
            <w:tcW w:type="dxa" w:w="571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DETAILS</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Check-in contact</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 phone]</w:t>
            </w: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Travel safety focal point</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 phone]</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24-hour emergency number</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[number]</w:t>
            </w: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Insurer assistance line</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[number, policy number]</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Local emergency services</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[number]</w:t>
            </w: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Traveller's emergency contact</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 relationship, phone; held confidentially]</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Document history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2"/>
        <w:gridCol w:w="1714"/>
        <w:gridCol w:w="4285"/>
        <w:gridCol w:w="2383"/>
      </w:tblGrid>
      <w:tr>
        <w:trPr>
          <w:cantSplit/>
          <w:tblHeader/>
        </w:trPr>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VERSION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DATE</w:t>
            </w:r>
          </w:p>
        </w:tc>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WHAT CHANGED</w:t>
            </w:r>
          </w:p>
        </w:tc>
        <w:tc>
          <w:tcPr>
            <w:tcW w:type="dxa" w:w="238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APPROVED BY</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[DD Month YYYY]</w:t>
            </w:r>
          </w:p>
        </w:tc>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First version, adapted from the Method into Impact Travel Safety and Duty of Care Policy template (v1.0)</w:t>
            </w:r>
          </w:p>
        </w:tc>
        <w:tc>
          <w:tcPr>
            <w:tcW w:type="dxa" w:w="238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 role]</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38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before="480"/>
        <w:jc w:val="center"/>
      </w:pPr>
      <w:r>
        <w:rPr>
          <w:rFonts w:ascii="Nunito Sans" w:cs="Nunito Sans" w:eastAsia="Nunito Sans" w:hAnsi="Nunito Sans"/>
          <w:color w:val="5B6F78"/>
          <w:sz w:val="15"/>
          <w:szCs w:val="15"/>
        </w:rPr>
        <w:t xml:space="preserve">Adapted from a Method into Impact template · Better foundations. Stronger organisations.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049B0753-FD4D-183E-7D9A-AAE6210B0B4A}"/>
  </w:font>
  <w:font w:name="DM Serif Display">
    <w:family w:val="auto"/>
    <w:pitch w:val="variable"/>
    <w:sig w:usb0="E0002AFF" w:usb1="C000247B" w:usb2="00000009" w:usb3="00000000" w:csb0="000001FF" w:csb1="00000000"/>
    <w:embedRegular r:id="rId2" w:fontKey="{63452711-A542-754D-4AD3-06DD212D30AD}"/>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[Organisation name]</w:t>
    </w:r>
    <w:r>
      <w:rPr>
        <w:rFonts w:ascii="Nunito Sans" w:cs="Nunito Sans" w:eastAsia="Nunito Sans" w:hAnsi="Nunito Sans"/>
        <w:color w:val="5B6F78"/>
        <w:sz w:val="14"/>
        <w:szCs w:val="14"/>
      </w:rPr>
      <w:t xml:space="preserve">  |  Travel Safety and Duty of Care Policy  |  Version [1.0]  |  From a Method into Impact template</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TRAVEL SAFETY AND DUTY OF CARE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2912a9826b8bfa61ff77f181f30906e653c6c77.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Travel Safety and Duty of Care Policy</dc:title>
  <dc:creator>Method into Impact</dc:creator>
  <dc:description>How [[Organisation name]] keeps people safe when they travel for its work: assessing risks before travel, staying in contact, responding to emergencies and giving everyone, local or international, the same care.</dc:description>
  <cp:lastModifiedBy>Un-named</cp:lastModifiedBy>
  <cp:revision>1</cp:revision>
  <dcterms:created xsi:type="dcterms:W3CDTF">2026-10-29T00:41:23.899Z</dcterms:created>
  <dcterms:modified xsi:type="dcterms:W3CDTF">2026-10-29T00:41:23.899Z</dcterms:modified>
</cp:coreProperties>
</file>

<file path=docProps/custom.xml><?xml version="1.0" encoding="utf-8"?>
<Properties xmlns="http://schemas.openxmlformats.org/officeDocument/2006/custom-properties" xmlns:vt="http://schemas.openxmlformats.org/officeDocument/2006/docPropsVTypes"/>
</file>