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FINANCE</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Expenses and Per Diem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Clear, fair rules for what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pays when people spend money or travel for its work, including per diems for staff, volunteers and the community members who take part in our activities.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Expenses and per diems are among the most common sources of disallowed costs and small-scale fraud in non-profits. Clear rules make sure nobody is out of pocket for doing their job, that funds are used only for the work, and that every payment can be explained to a funder or auditor. Fair, transparent rules for community allowances also protect your relationships and your reputation.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government funders, auditors, tax authorities, your board and new staff</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plus time to set your rates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Financial Controls Policy · Delegation of Authority Matrix · Travel Safety and Duty of Care Policy · Procurement Policy · Fraud, Bribery and Corruption Policy and Procedure · Volunteer Agreement · Employment Contract · Records Retention Schedule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Expenses and Per Diem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and, where their contract says so, consultants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participants and community members who receive allowances from us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 how to claim</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1: Expense claim form</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Most of our spending on travel and activities is managed by a few people who know each other well. That is exactly why we need clear rules: they protect everyone.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approves expenses and travel</w:t>
            </w:r>
            <w:r>
              <w:rPr>
                <w:rFonts w:ascii="Nunito Sans" w:cs="Nunito Sans" w:eastAsia="Nunito Sans" w:hAnsi="Nunito Sans"/>
                <w:color w:val="102E3B"/>
                <w:sz w:val="19"/>
                <w:szCs w:val="19"/>
              </w:rPr>
              <w:t xml:space="preserve"> within the limits in our Delegation of Authority Matrix.</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for example the board treasurer]</w:t>
            </w:r>
            <w:r>
              <w:rPr>
                <w:rFonts w:ascii="Nunito Sans" w:cs="Nunito Sans" w:eastAsia="Nunito Sans" w:hAnsi="Nunito Sans"/>
                <w:b/>
                <w:bCs/>
                <w:color w:val="102E3B"/>
                <w:sz w:val="19"/>
                <w:szCs w:val="19"/>
              </w:rPr>
              <w:t xml:space="preserve"> approves the expenses of the person above</w:t>
            </w:r>
            <w:r>
              <w:rPr>
                <w:rFonts w:ascii="Nunito Sans" w:cs="Nunito Sans" w:eastAsia="Nunito Sans" w:hAnsi="Nunito Sans"/>
                <w:color w:val="102E3B"/>
                <w:sz w:val="19"/>
                <w:szCs w:val="19"/>
              </w:rPr>
              <w:t xml:space="preserve">, including the founder or executive head. Nobody approves their own claim.</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checks and pays claims</w:t>
            </w:r>
            <w:r>
              <w:rPr>
                <w:rFonts w:ascii="Nunito Sans" w:cs="Nunito Sans" w:eastAsia="Nunito Sans" w:hAnsi="Nunito Sans"/>
                <w:color w:val="102E3B"/>
                <w:sz w:val="19"/>
                <w:szCs w:val="19"/>
              </w:rPr>
              <w:t xml:space="preserve">, issues and reconciles advances and keeps the records.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 and our rates</w:t>
            </w:r>
            <w:r>
              <w:rPr>
                <w:rFonts w:ascii="Nunito Sans" w:cs="Nunito Sans" w:eastAsia="Nunito Sans" w:hAnsi="Nunito Sans"/>
                <w:color w:val="102E3B"/>
                <w:sz w:val="19"/>
                <w:szCs w:val="19"/>
              </w:rPr>
              <w:t xml:space="preserve"> at least once a year, when prices change significantly, and when a new funder sets different rules.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The most important rule is that nobody approves their own expenses. In a very small team, the founder's claims are usually approved by a board member, who can review them monthly rather than one by one. If the same person approves and pays, ask the board treasurer or an external bookkeeper to review a sample of claims every </w:t>
            </w:r>
            <w:r>
              <w:rPr>
                <w:rFonts w:ascii="Nunito Sans" w:cs="Nunito Sans" w:eastAsia="Nunito Sans" w:hAnsi="Nunito Sans"/>
                <w:color w:val="102E3B"/>
                <w:sz w:val="19"/>
                <w:szCs w:val="19"/>
                <w:highlight w:val="yellow"/>
              </w:rPr>
              <w:t xml:space="preserve">[quarter]</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You should never be out of pocket for doing your work, and never gain from it either.</w:t>
            </w:r>
          </w:p>
          <w:p>
            <w:pPr>
              <w:pStyle w:val="ListParagraph"/>
              <w:numPr>
                <w:ilvl w:val="0"/>
                <w:numId w:val="3"/>
              </w:numPr>
              <w:spacing w:after="80" w:line="290"/>
            </w:pPr>
            <w:r>
              <w:rPr>
                <w:rFonts w:ascii="Nunito Sans" w:cs="Nunito Sans" w:eastAsia="Nunito Sans" w:hAnsi="Nunito Sans"/>
                <w:color w:val="102E3B"/>
                <w:sz w:val="19"/>
                <w:szCs w:val="19"/>
              </w:rPr>
              <w:t xml:space="preserve">Get approval before you spend or travel. Spend as if it were your own money.</w:t>
            </w:r>
          </w:p>
          <w:p>
            <w:pPr>
              <w:pStyle w:val="ListParagraph"/>
              <w:numPr>
                <w:ilvl w:val="0"/>
                <w:numId w:val="3"/>
              </w:numPr>
              <w:spacing w:after="80" w:line="290"/>
            </w:pPr>
            <w:r>
              <w:rPr>
                <w:rFonts w:ascii="Nunito Sans" w:cs="Nunito Sans" w:eastAsia="Nunito Sans" w:hAnsi="Nunito Sans"/>
                <w:color w:val="102E3B"/>
                <w:sz w:val="19"/>
                <w:szCs w:val="19"/>
              </w:rPr>
              <w:t xml:space="preserve">Keep a receipt for every expense. If you cannot get one, complete a missing receipt declaration.</w:t>
            </w:r>
          </w:p>
          <w:p>
            <w:pPr>
              <w:pStyle w:val="ListParagraph"/>
              <w:numPr>
                <w:ilvl w:val="0"/>
                <w:numId w:val="3"/>
              </w:numPr>
              <w:spacing w:after="80" w:line="290"/>
            </w:pPr>
            <w:r>
              <w:rPr>
                <w:rFonts w:ascii="Nunito Sans" w:cs="Nunito Sans" w:eastAsia="Nunito Sans" w:hAnsi="Nunito Sans"/>
                <w:color w:val="102E3B"/>
                <w:sz w:val="19"/>
                <w:szCs w:val="19"/>
              </w:rPr>
              <w:t xml:space="preserve">For each trip we pay either a per diem or actual costs, not both.</w:t>
            </w:r>
          </w:p>
          <w:p>
            <w:pPr>
              <w:pStyle w:val="ListParagraph"/>
              <w:numPr>
                <w:ilvl w:val="0"/>
                <w:numId w:val="3"/>
              </w:numPr>
              <w:spacing w:after="80" w:line="290"/>
            </w:pPr>
            <w:r>
              <w:rPr>
                <w:rFonts w:ascii="Nunito Sans" w:cs="Nunito Sans" w:eastAsia="Nunito Sans" w:hAnsi="Nunito Sans"/>
                <w:color w:val="102E3B"/>
                <w:sz w:val="19"/>
                <w:szCs w:val="19"/>
              </w:rPr>
              <w:t xml:space="preserve">Use economy travel and the safest reasonable option. Safety comes before cost.</w:t>
            </w:r>
          </w:p>
          <w:p>
            <w:pPr>
              <w:pStyle w:val="ListParagraph"/>
              <w:numPr>
                <w:ilvl w:val="0"/>
                <w:numId w:val="3"/>
              </w:numPr>
              <w:spacing w:after="80" w:line="290"/>
            </w:pPr>
            <w:r>
              <w:rPr>
                <w:rFonts w:ascii="Nunito Sans" w:cs="Nunito Sans" w:eastAsia="Nunito Sans" w:hAnsi="Nunito Sans"/>
                <w:color w:val="102E3B"/>
                <w:sz w:val="19"/>
                <w:szCs w:val="19"/>
              </w:rPr>
              <w:t xml:space="preserve">Settle advances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of returning, with receipts and any unspent cash.</w:t>
            </w:r>
          </w:p>
          <w:p>
            <w:pPr>
              <w:pStyle w:val="ListParagraph"/>
              <w:numPr>
                <w:ilvl w:val="0"/>
                <w:numId w:val="3"/>
              </w:numPr>
              <w:spacing w:after="80" w:line="290"/>
            </w:pPr>
            <w:r>
              <w:rPr>
                <w:rFonts w:ascii="Nunito Sans" w:cs="Nunito Sans" w:eastAsia="Nunito Sans" w:hAnsi="Nunito Sans"/>
                <w:color w:val="102E3B"/>
                <w:sz w:val="19"/>
                <w:szCs w:val="19"/>
              </w:rPr>
              <w:t xml:space="preserve">Allowances for participants are fair, fixed in advance, paid equally and recorded. They are never an inducement.</w:t>
            </w:r>
          </w:p>
          <w:p>
            <w:pPr>
              <w:pStyle w:val="ListParagraph"/>
              <w:numPr>
                <w:ilvl w:val="0"/>
                <w:numId w:val="3"/>
              </w:numPr>
              <w:spacing w:after="80" w:line="290"/>
            </w:pPr>
            <w:r>
              <w:rPr>
                <w:rFonts w:ascii="Nunito Sans" w:cs="Nunito Sans" w:eastAsia="Nunito Sans" w:hAnsi="Nunito Sans"/>
                <w:color w:val="102E3B"/>
                <w:sz w:val="19"/>
                <w:szCs w:val="19"/>
              </w:rPr>
              <w:t xml:space="preserve">A false or inflated claim is fraud.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staff, volunteers, interns and board members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who spend money or travel for our work. It applies to consultants only where their contract says we will reimburse expenses; otherwise their fee covers them. Section 11 covers allowances we pay to participants and community members who take part in our activities.</w:t>
      </w:r>
    </w:p>
    <w:p>
      <w:pPr>
        <w:spacing w:after="120" w:before="0" w:line="300"/>
      </w:pPr>
      <w:r>
        <w:rPr>
          <w:rFonts w:ascii="Nunito Sans" w:cs="Nunito Sans" w:eastAsia="Nunito Sans" w:hAnsi="Nunito Sans"/>
          <w:color w:val="102E3B"/>
          <w:sz w:val="20"/>
          <w:szCs w:val="20"/>
        </w:rPr>
        <w:t xml:space="preserve">It covers all costs paid from our funds, whatever their source, including those charged to a grant.</w:t>
      </w:r>
    </w:p>
    <w:p>
      <w:pPr>
        <w:spacing w:after="120" w:before="0" w:line="300"/>
      </w:pPr>
      <w:r>
        <w:rPr>
          <w:rFonts w:ascii="Nunito Sans" w:cs="Nunito Sans" w:eastAsia="Nunito Sans" w:hAnsi="Nunito Sans"/>
          <w:b/>
          <w:bCs/>
          <w:color w:val="102E3B"/>
          <w:sz w:val="20"/>
          <w:szCs w:val="20"/>
        </w:rPr>
        <w:t xml:space="preserve">Law and stricter rules.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tax and employment laws. Where a funder's grant agreement sets stricter rules on expenses, travel or per diems, those rules apply to every cost charged to that grant. Where rules differ, we follow the stricter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TAX AND EMPLOYMENT LAW</w:t>
            </w:r>
          </w:p>
          <w:p>
            <w:pPr>
              <w:spacing w:after="120" w:before="0" w:line="300"/>
            </w:pPr>
            <w:r>
              <w:rPr>
                <w:rFonts w:ascii="Nunito Sans" w:cs="Nunito Sans" w:eastAsia="Nunito Sans" w:hAnsi="Nunito Sans"/>
                <w:color w:val="102E3B"/>
                <w:sz w:val="19"/>
                <w:szCs w:val="19"/>
              </w:rPr>
              <w:t xml:space="preserve">In many countries, per diems and allowances above a set amount, or paid without receipts, count as taxable income or a taxable benefit, and the employer may have to report them or deduct tax. Check your local law with your tax authority or accountant, and set your rates so that they stay within any tax-free limits where you can. In the UK, for example, HM Revenue and Customs publishes approved mileage and benchmark subsistence rates. Check also whether your employment law or employment contracts set any travel or subsistence entitlements.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principles</w:t>
      </w:r>
    </w:p>
    <w:p>
      <w:pPr>
        <w:spacing w:after="120" w:before="0" w:line="300"/>
      </w:pPr>
      <w:r>
        <w:rPr>
          <w:rFonts w:ascii="Nunito Sans" w:cs="Nunito Sans" w:eastAsia="Nunito Sans" w:hAnsi="Nunito Sans"/>
          <w:color w:val="102E3B"/>
          <w:sz w:val="20"/>
          <w:szCs w:val="20"/>
        </w:rPr>
        <w:t xml:space="preserve">We reimburse expenses that are:</w:t>
      </w:r>
    </w:p>
    <w:p>
      <w:pPr>
        <w:pStyle w:val="ListParagraph"/>
        <w:numPr>
          <w:ilvl w:val="0"/>
          <w:numId w:val="4"/>
        </w:numPr>
        <w:spacing w:after="80" w:line="290"/>
      </w:pPr>
      <w:r>
        <w:rPr>
          <w:rFonts w:ascii="Nunito Sans" w:cs="Nunito Sans" w:eastAsia="Nunito Sans" w:hAnsi="Nunito Sans"/>
          <w:b/>
          <w:bCs/>
          <w:color w:val="102E3B"/>
          <w:sz w:val="20"/>
          <w:szCs w:val="20"/>
        </w:rPr>
        <w:t xml:space="preserve">necessary</w:t>
      </w:r>
      <w:r>
        <w:rPr>
          <w:rFonts w:ascii="Nunito Sans" w:cs="Nunito Sans" w:eastAsia="Nunito Sans" w:hAnsi="Nunito Sans"/>
          <w:color w:val="102E3B"/>
          <w:sz w:val="20"/>
          <w:szCs w:val="20"/>
        </w:rPr>
        <w:t xml:space="preserve"> for our work and could not reasonably be avoided;</w:t>
      </w:r>
    </w:p>
    <w:p>
      <w:pPr>
        <w:pStyle w:val="ListParagraph"/>
        <w:numPr>
          <w:ilvl w:val="0"/>
          <w:numId w:val="4"/>
        </w:numPr>
        <w:spacing w:after="80" w:line="290"/>
      </w:pPr>
      <w:r>
        <w:rPr>
          <w:rFonts w:ascii="Nunito Sans" w:cs="Nunito Sans" w:eastAsia="Nunito Sans" w:hAnsi="Nunito Sans"/>
          <w:b/>
          <w:bCs/>
          <w:color w:val="102E3B"/>
          <w:sz w:val="20"/>
          <w:szCs w:val="20"/>
        </w:rPr>
        <w:t xml:space="preserve">reasonable and economical</w:t>
      </w:r>
      <w:r>
        <w:rPr>
          <w:rFonts w:ascii="Nunito Sans" w:cs="Nunito Sans" w:eastAsia="Nunito Sans" w:hAnsi="Nunito Sans"/>
          <w:color w:val="102E3B"/>
          <w:sz w:val="20"/>
          <w:szCs w:val="20"/>
        </w:rPr>
        <w:t xml:space="preserve">, at a cost a careful person would accept for themselves;</w:t>
      </w:r>
    </w:p>
    <w:p>
      <w:pPr>
        <w:pStyle w:val="ListParagraph"/>
        <w:numPr>
          <w:ilvl w:val="0"/>
          <w:numId w:val="4"/>
        </w:numPr>
        <w:spacing w:after="80" w:line="290"/>
      </w:pPr>
      <w:r>
        <w:rPr>
          <w:rFonts w:ascii="Nunito Sans" w:cs="Nunito Sans" w:eastAsia="Nunito Sans" w:hAnsi="Nunito Sans"/>
          <w:b/>
          <w:bCs/>
          <w:color w:val="102E3B"/>
          <w:sz w:val="20"/>
          <w:szCs w:val="20"/>
        </w:rPr>
        <w:t xml:space="preserve">approved</w:t>
      </w:r>
      <w:r>
        <w:rPr>
          <w:rFonts w:ascii="Nunito Sans" w:cs="Nunito Sans" w:eastAsia="Nunito Sans" w:hAnsi="Nunito Sans"/>
          <w:color w:val="102E3B"/>
          <w:sz w:val="20"/>
          <w:szCs w:val="20"/>
        </w:rPr>
        <w:t xml:space="preserve"> in advance, within the budget;</w:t>
      </w:r>
    </w:p>
    <w:p>
      <w:pPr>
        <w:pStyle w:val="ListParagraph"/>
        <w:numPr>
          <w:ilvl w:val="0"/>
          <w:numId w:val="4"/>
        </w:numPr>
        <w:spacing w:after="80" w:line="290"/>
      </w:pPr>
      <w:r>
        <w:rPr>
          <w:rFonts w:ascii="Nunito Sans" w:cs="Nunito Sans" w:eastAsia="Nunito Sans" w:hAnsi="Nunito Sans"/>
          <w:b/>
          <w:bCs/>
          <w:color w:val="102E3B"/>
          <w:sz w:val="20"/>
          <w:szCs w:val="20"/>
        </w:rPr>
        <w:t xml:space="preserve">supported by evidence</w:t>
      </w:r>
      <w:r>
        <w:rPr>
          <w:rFonts w:ascii="Nunito Sans" w:cs="Nunito Sans" w:eastAsia="Nunito Sans" w:hAnsi="Nunito Sans"/>
          <w:color w:val="102E3B"/>
          <w:sz w:val="20"/>
          <w:szCs w:val="20"/>
        </w:rPr>
        <w:t xml:space="preserve">, normally an itemised receipt;</w:t>
      </w:r>
    </w:p>
    <w:p>
      <w:pPr>
        <w:pStyle w:val="ListParagraph"/>
        <w:numPr>
          <w:ilvl w:val="0"/>
          <w:numId w:val="4"/>
        </w:numPr>
        <w:spacing w:after="80" w:line="290"/>
      </w:pPr>
      <w:r>
        <w:rPr>
          <w:rFonts w:ascii="Nunito Sans" w:cs="Nunito Sans" w:eastAsia="Nunito Sans" w:hAnsi="Nunito Sans"/>
          <w:b/>
          <w:bCs/>
          <w:color w:val="102E3B"/>
          <w:sz w:val="20"/>
          <w:szCs w:val="20"/>
        </w:rPr>
        <w:t xml:space="preserve">claimed promptly</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of being incurred.</w:t>
      </w:r>
    </w:p>
    <w:p>
      <w:pPr>
        <w:spacing w:after="120" w:before="0" w:line="300"/>
      </w:pPr>
      <w:r>
        <w:rPr>
          <w:rFonts w:ascii="Nunito Sans" w:cs="Nunito Sans" w:eastAsia="Nunito Sans" w:hAnsi="Nunito Sans"/>
          <w:color w:val="102E3B"/>
          <w:sz w:val="20"/>
          <w:szCs w:val="20"/>
        </w:rPr>
        <w:t xml:space="preserve">You should be neither better nor worse off because you spent money for us.</w:t>
      </w:r>
    </w:p>
    <w:p>
      <w:pPr>
        <w:pStyle w:val="Heading2"/>
        <w:keepNext/>
        <w:spacing w:after="120" w:before="280"/>
      </w:pPr>
      <w:r>
        <w:rPr>
          <w:rFonts w:ascii="DM Serif Display" w:cs="DM Serif Display" w:eastAsia="DM Serif Display" w:hAnsi="DM Serif Display"/>
          <w:color w:val="123C48"/>
          <w:sz w:val="28"/>
          <w:szCs w:val="28"/>
        </w:rPr>
        <w:t xml:space="preserve">2. Allowable expenses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EXPENSE</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PAY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Economy air, rail or bus fares; taxis or ride-hailing where public transport is unsafe, unavailable or impractical; mileage for your own vehicle (section 9); parking, fuel and tolls for our vehicles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Accommodation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 clean, standard accommodation up to the rate in section 7, or actual cost where approved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Meals and incidentals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 diem at the rate in section 7, or actual reasonable costs up to the same limit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Visas and travel documents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Visa fees, required vaccinations and medicines, and travel insurance not already provided by us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Airtime, data or calls needed for work, where we do not provide a phone or allowance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Activity costs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Venue, materials or refreshments for an approved activity, following our Procurement Policy for larger amounts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Care costs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Reasonable extra childcare or care costs caused by overnight travel for work, where approved in advance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other cost approved in writing before it is incurred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CARE COSTS AND INCLUSION</w:t>
            </w:r>
          </w:p>
          <w:p>
            <w:pPr>
              <w:spacing w:after="120" w:before="0" w:line="300"/>
            </w:pPr>
            <w:r>
              <w:rPr>
                <w:rFonts w:ascii="Nunito Sans" w:cs="Nunito Sans" w:eastAsia="Nunito Sans" w:hAnsi="Nunito Sans"/>
                <w:color w:val="102E3B"/>
                <w:sz w:val="19"/>
                <w:szCs w:val="19"/>
              </w:rPr>
              <w:t xml:space="preserve">Decide whether to cover extra care costs caused by work travel. Many small organisations do, because otherwise people with caring responsibilities, often women, are excluded from travel and the opportunities it brings. Check whether your funders allow this cost. If they do not, consider covering it from unrestricted funds.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Expenses we do not pay</w:t>
      </w:r>
    </w:p>
    <w:p>
      <w:pPr>
        <w:pStyle w:val="ListParagraph"/>
        <w:numPr>
          <w:ilvl w:val="0"/>
          <w:numId w:val="3"/>
        </w:numPr>
        <w:spacing w:after="80" w:line="290"/>
      </w:pPr>
      <w:r>
        <w:rPr>
          <w:rFonts w:ascii="Nunito Sans" w:cs="Nunito Sans" w:eastAsia="Nunito Sans" w:hAnsi="Nunito Sans"/>
          <w:color w:val="102E3B"/>
          <w:sz w:val="20"/>
          <w:szCs w:val="20"/>
        </w:rPr>
        <w:t xml:space="preserve">alcohol, tobacco and personal entertainment, such as films or minibar items;</w:t>
      </w:r>
    </w:p>
    <w:p>
      <w:pPr>
        <w:pStyle w:val="ListParagraph"/>
        <w:numPr>
          <w:ilvl w:val="0"/>
          <w:numId w:val="3"/>
        </w:numPr>
        <w:spacing w:after="80" w:line="290"/>
      </w:pPr>
      <w:r>
        <w:rPr>
          <w:rFonts w:ascii="Nunito Sans" w:cs="Nunito Sans" w:eastAsia="Nunito Sans" w:hAnsi="Nunito Sans"/>
          <w:color w:val="102E3B"/>
          <w:sz w:val="20"/>
          <w:szCs w:val="20"/>
        </w:rPr>
        <w:t xml:space="preserve">fines, including parking and traffic fines, and penalties for late cancellation that were avoidable;</w:t>
      </w:r>
    </w:p>
    <w:p>
      <w:pPr>
        <w:pStyle w:val="ListParagraph"/>
        <w:numPr>
          <w:ilvl w:val="0"/>
          <w:numId w:val="3"/>
        </w:numPr>
        <w:spacing w:after="80" w:line="290"/>
      </w:pPr>
      <w:r>
        <w:rPr>
          <w:rFonts w:ascii="Nunito Sans" w:cs="Nunito Sans" w:eastAsia="Nunito Sans" w:hAnsi="Nunito Sans"/>
          <w:color w:val="102E3B"/>
          <w:sz w:val="20"/>
          <w:szCs w:val="20"/>
        </w:rPr>
        <w:t xml:space="preserve">personal items, such as clothing, toiletries or souvenirs;</w:t>
      </w:r>
    </w:p>
    <w:p>
      <w:pPr>
        <w:pStyle w:val="ListParagraph"/>
        <w:numPr>
          <w:ilvl w:val="0"/>
          <w:numId w:val="3"/>
        </w:numPr>
        <w:spacing w:after="80" w:line="290"/>
      </w:pPr>
      <w:r>
        <w:rPr>
          <w:rFonts w:ascii="Nunito Sans" w:cs="Nunito Sans" w:eastAsia="Nunito Sans" w:hAnsi="Nunito Sans"/>
          <w:color w:val="102E3B"/>
          <w:sz w:val="20"/>
          <w:szCs w:val="20"/>
        </w:rPr>
        <w:t xml:space="preserve">upgrades to business or first class, or to more expensive accommodation, for personal preference;</w:t>
      </w:r>
    </w:p>
    <w:p>
      <w:pPr>
        <w:pStyle w:val="ListParagraph"/>
        <w:numPr>
          <w:ilvl w:val="0"/>
          <w:numId w:val="3"/>
        </w:numPr>
        <w:spacing w:after="80" w:line="290"/>
      </w:pPr>
      <w:r>
        <w:rPr>
          <w:rFonts w:ascii="Nunito Sans" w:cs="Nunito Sans" w:eastAsia="Nunito Sans" w:hAnsi="Nunito Sans"/>
          <w:color w:val="102E3B"/>
          <w:sz w:val="20"/>
          <w:szCs w:val="20"/>
        </w:rPr>
        <w:t xml:space="preserve">costs for family members or friends travelling with you;</w:t>
      </w:r>
    </w:p>
    <w:p>
      <w:pPr>
        <w:pStyle w:val="ListParagraph"/>
        <w:numPr>
          <w:ilvl w:val="0"/>
          <w:numId w:val="3"/>
        </w:numPr>
        <w:spacing w:after="80" w:line="290"/>
      </w:pPr>
      <w:r>
        <w:rPr>
          <w:rFonts w:ascii="Nunito Sans" w:cs="Nunito Sans" w:eastAsia="Nunito Sans" w:hAnsi="Nunito Sans"/>
          <w:color w:val="102E3B"/>
          <w:sz w:val="20"/>
          <w:szCs w:val="20"/>
        </w:rPr>
        <w:t xml:space="preserve">tips above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or local custom;</w:t>
      </w:r>
    </w:p>
    <w:p>
      <w:pPr>
        <w:pStyle w:val="ListParagraph"/>
        <w:numPr>
          <w:ilvl w:val="0"/>
          <w:numId w:val="3"/>
        </w:numPr>
        <w:spacing w:after="80" w:line="290"/>
      </w:pPr>
      <w:r>
        <w:rPr>
          <w:rFonts w:ascii="Nunito Sans" w:cs="Nunito Sans" w:eastAsia="Nunito Sans" w:hAnsi="Nunito Sans"/>
          <w:color w:val="102E3B"/>
          <w:sz w:val="20"/>
          <w:szCs w:val="20"/>
        </w:rPr>
        <w:t xml:space="preserve">costs already covered by someone else, such as meals provided at a conference or by a host;</w:t>
      </w:r>
    </w:p>
    <w:p>
      <w:pPr>
        <w:pStyle w:val="ListParagraph"/>
        <w:numPr>
          <w:ilvl w:val="0"/>
          <w:numId w:val="3"/>
        </w:numPr>
        <w:spacing w:after="80" w:line="290"/>
      </w:pPr>
      <w:r>
        <w:rPr>
          <w:rFonts w:ascii="Nunito Sans" w:cs="Nunito Sans" w:eastAsia="Nunito Sans" w:hAnsi="Nunito Sans"/>
          <w:color w:val="102E3B"/>
          <w:sz w:val="20"/>
          <w:szCs w:val="20"/>
        </w:rPr>
        <w:t xml:space="preserve">gifts, except as allowed in our Gift Acceptance Policy and 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any payment that could be a bribe or facilitation payment. Our Fraud, Bribery and Corruption Policy and Procedure applies.</w:t>
      </w:r>
    </w:p>
    <w:p>
      <w:pPr>
        <w:pStyle w:val="Heading2"/>
        <w:keepNext/>
        <w:spacing w:after="120" w:before="280"/>
      </w:pPr>
      <w:r>
        <w:rPr>
          <w:rFonts w:ascii="DM Serif Display" w:cs="DM Serif Display" w:eastAsia="DM Serif Display" w:hAnsi="DM Serif Display"/>
          <w:color w:val="123C48"/>
          <w:sz w:val="28"/>
          <w:szCs w:val="28"/>
        </w:rPr>
        <w:t xml:space="preserve">4. Approval before you spend or travel</w:t>
      </w:r>
    </w:p>
    <w:p>
      <w:pPr>
        <w:pStyle w:val="ListParagraph"/>
        <w:numPr>
          <w:ilvl w:val="0"/>
          <w:numId w:val="3"/>
        </w:numPr>
        <w:spacing w:after="80" w:line="290"/>
      </w:pPr>
      <w:r>
        <w:rPr>
          <w:rFonts w:ascii="Nunito Sans" w:cs="Nunito Sans" w:eastAsia="Nunito Sans" w:hAnsi="Nunito Sans"/>
          <w:b/>
          <w:bCs/>
          <w:color w:val="102E3B"/>
          <w:sz w:val="20"/>
          <w:szCs w:val="20"/>
        </w:rPr>
        <w:t xml:space="preserve">Travel:</w:t>
      </w:r>
      <w:r>
        <w:rPr>
          <w:rFonts w:ascii="Nunito Sans" w:cs="Nunito Sans" w:eastAsia="Nunito Sans" w:hAnsi="Nunito Sans"/>
          <w:color w:val="102E3B"/>
          <w:sz w:val="20"/>
          <w:szCs w:val="20"/>
        </w:rPr>
        <w:t xml:space="preserve"> complete a travel request at least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before you go, and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 for international travel. It states the purpose, dates, itinerary, estimated costs and budget line. Travel also needs the safety approval set out in our Travel Safety and Duty of Care Policy.</w:t>
      </w:r>
    </w:p>
    <w:p>
      <w:pPr>
        <w:pStyle w:val="ListParagraph"/>
        <w:numPr>
          <w:ilvl w:val="0"/>
          <w:numId w:val="3"/>
        </w:numPr>
        <w:spacing w:after="80" w:line="290"/>
      </w:pPr>
      <w:r>
        <w:rPr>
          <w:rFonts w:ascii="Nunito Sans" w:cs="Nunito Sans" w:eastAsia="Nunito Sans" w:hAnsi="Nunito Sans"/>
          <w:b/>
          <w:bCs/>
          <w:color w:val="102E3B"/>
          <w:sz w:val="20"/>
          <w:szCs w:val="20"/>
        </w:rPr>
        <w:t xml:space="preserve">Other expenses:</w:t>
      </w:r>
      <w:r>
        <w:rPr>
          <w:rFonts w:ascii="Nunito Sans" w:cs="Nunito Sans" w:eastAsia="Nunito Sans" w:hAnsi="Nunito Sans"/>
          <w:color w:val="102E3B"/>
          <w:sz w:val="20"/>
          <w:szCs w:val="20"/>
        </w:rPr>
        <w:t xml:space="preserve"> get approval from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before spending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Limits:</w:t>
      </w:r>
      <w:r>
        <w:rPr>
          <w:rFonts w:ascii="Nunito Sans" w:cs="Nunito Sans" w:eastAsia="Nunito Sans" w:hAnsi="Nunito Sans"/>
          <w:color w:val="102E3B"/>
          <w:sz w:val="20"/>
          <w:szCs w:val="20"/>
        </w:rPr>
        <w:t xml:space="preserve"> approval limits follow our Delegation of Authority Matrix.</w:t>
      </w:r>
    </w:p>
    <w:p>
      <w:pPr>
        <w:pStyle w:val="ListParagraph"/>
        <w:numPr>
          <w:ilvl w:val="0"/>
          <w:numId w:val="3"/>
        </w:numPr>
        <w:spacing w:after="80" w:line="290"/>
      </w:pPr>
      <w:r>
        <w:rPr>
          <w:rFonts w:ascii="Nunito Sans" w:cs="Nunito Sans" w:eastAsia="Nunito Sans" w:hAnsi="Nunito Sans"/>
          <w:b/>
          <w:bCs/>
          <w:color w:val="102E3B"/>
          <w:sz w:val="20"/>
          <w:szCs w:val="20"/>
        </w:rPr>
        <w:t xml:space="preserve">Unplanned costs:</w:t>
      </w:r>
      <w:r>
        <w:rPr>
          <w:rFonts w:ascii="Nunito Sans" w:cs="Nunito Sans" w:eastAsia="Nunito Sans" w:hAnsi="Nunito Sans"/>
          <w:color w:val="102E3B"/>
          <w:sz w:val="20"/>
          <w:szCs w:val="20"/>
        </w:rPr>
        <w:t xml:space="preserve"> if an unexpected cost arises during a trip, such as a cancelled flight, ask for approval by phone or message if you can, and explain it in your claim. Safety always comes first: do not put yourself at risk to save money.</w:t>
      </w:r>
    </w:p>
    <w:p>
      <w:pPr>
        <w:pStyle w:val="Heading2"/>
        <w:keepNext/>
        <w:spacing w:after="120" w:before="280"/>
      </w:pPr>
      <w:r>
        <w:rPr>
          <w:rFonts w:ascii="DM Serif Display" w:cs="DM Serif Display" w:eastAsia="DM Serif Display" w:hAnsi="DM Serif Display"/>
          <w:color w:val="123C48"/>
          <w:sz w:val="28"/>
          <w:szCs w:val="28"/>
        </w:rPr>
        <w:t xml:space="preserve">5. Receipts and exceptions</w:t>
      </w:r>
    </w:p>
    <w:p>
      <w:pPr>
        <w:spacing w:after="120" w:before="0" w:line="300"/>
      </w:pPr>
      <w:r>
        <w:rPr>
          <w:rFonts w:ascii="Nunito Sans" w:cs="Nunito Sans" w:eastAsia="Nunito Sans" w:hAnsi="Nunito Sans"/>
          <w:color w:val="102E3B"/>
          <w:sz w:val="20"/>
          <w:szCs w:val="20"/>
        </w:rPr>
        <w:t xml:space="preserve">Keep an itemised receipt for every expense you claim, except costs covered by a per diem. A receipt shows the supplier, date, items and amount. Photographs or scans of receipts are accepted if they are clear. Mobile money and bank statements count as evidence of payment, not of what was bought, so add a short note.</w:t>
      </w:r>
    </w:p>
    <w:p>
      <w:pPr>
        <w:spacing w:after="120" w:before="0" w:line="300"/>
      </w:pPr>
      <w:r>
        <w:rPr>
          <w:rFonts w:ascii="Nunito Sans" w:cs="Nunito Sans" w:eastAsia="Nunito Sans" w:hAnsi="Nunito Sans"/>
          <w:color w:val="102E3B"/>
          <w:sz w:val="20"/>
          <w:szCs w:val="20"/>
        </w:rPr>
        <w:t xml:space="preserve">We know that in many places small traders, motorcycle taxis or market sellers cannot give receipts. In that case:</w:t>
      </w:r>
    </w:p>
    <w:p>
      <w:pPr>
        <w:pStyle w:val="ListParagraph"/>
        <w:numPr>
          <w:ilvl w:val="0"/>
          <w:numId w:val="3"/>
        </w:numPr>
        <w:spacing w:after="80" w:line="290"/>
      </w:pPr>
      <w:r>
        <w:rPr>
          <w:rFonts w:ascii="Nunito Sans" w:cs="Nunito Sans" w:eastAsia="Nunito Sans" w:hAnsi="Nunito Sans"/>
          <w:color w:val="102E3B"/>
          <w:sz w:val="20"/>
          <w:szCs w:val="20"/>
        </w:rPr>
        <w:t xml:space="preserve">ask for a handwritten receipt with the trader's name, phone number, date and amount, if possible;</w:t>
      </w:r>
    </w:p>
    <w:p>
      <w:pPr>
        <w:pStyle w:val="ListParagraph"/>
        <w:numPr>
          <w:ilvl w:val="0"/>
          <w:numId w:val="3"/>
        </w:numPr>
        <w:spacing w:after="80" w:line="290"/>
      </w:pPr>
      <w:r>
        <w:rPr>
          <w:rFonts w:ascii="Nunito Sans" w:cs="Nunito Sans" w:eastAsia="Nunito Sans" w:hAnsi="Nunito Sans"/>
          <w:color w:val="102E3B"/>
          <w:sz w:val="20"/>
          <w:szCs w:val="20"/>
        </w:rPr>
        <w:t xml:space="preserve">otherwise, complete the missing receipt declaration in the claim form: what you bought, where, when, why there was no receipt and how much you paid;</w:t>
      </w:r>
    </w:p>
    <w:p>
      <w:pPr>
        <w:pStyle w:val="ListParagraph"/>
        <w:numPr>
          <w:ilvl w:val="0"/>
          <w:numId w:val="3"/>
        </w:numPr>
        <w:spacing w:after="80" w:line="290"/>
      </w:pPr>
      <w:r>
        <w:rPr>
          <w:rFonts w:ascii="Nunito Sans" w:cs="Nunito Sans" w:eastAsia="Nunito Sans" w:hAnsi="Nunito Sans"/>
          <w:color w:val="102E3B"/>
          <w:sz w:val="20"/>
          <w:szCs w:val="20"/>
        </w:rPr>
        <w:t xml:space="preserve">missing receipt declarations are limited to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per claim and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per month, unless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agrees otherwise in writing.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RECEIPTS IN YOUR CONTEXT</w:t>
            </w:r>
          </w:p>
          <w:p>
            <w:pPr>
              <w:spacing w:after="120" w:before="0" w:line="300"/>
            </w:pPr>
            <w:r>
              <w:rPr>
                <w:rFonts w:ascii="Nunito Sans" w:cs="Nunito Sans" w:eastAsia="Nunito Sans" w:hAnsi="Nunito Sans"/>
                <w:color w:val="102E3B"/>
                <w:sz w:val="19"/>
                <w:szCs w:val="19"/>
              </w:rPr>
              <w:t xml:space="preserve">Set the missing receipt limit to reflect how your team actually travels. Where most local transport is informal, consider a fixed local transport allowance per day instead of individual claims. Check each funder's rules: some accept self-declarations up to a small amount, others require receipts for every cost, and some will not reimburse costs without them at all.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Per diems or actual costs</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per diem</w:t>
      </w:r>
      <w:r>
        <w:rPr>
          <w:rFonts w:ascii="Nunito Sans" w:cs="Nunito Sans" w:eastAsia="Nunito Sans" w:hAnsi="Nunito Sans"/>
          <w:color w:val="102E3B"/>
          <w:sz w:val="20"/>
          <w:szCs w:val="20"/>
        </w:rPr>
        <w:t xml:space="preserve"> is a fixed daily amount to cover meals and small incidental costs, such as drinking water or laundry, while you are away from your usual place of work. You do not need receipts for costs it covers. </w:t>
      </w:r>
      <w:r>
        <w:rPr>
          <w:rFonts w:ascii="Nunito Sans" w:cs="Nunito Sans" w:eastAsia="Nunito Sans" w:hAnsi="Nunito Sans"/>
          <w:b/>
          <w:bCs/>
          <w:color w:val="102E3B"/>
          <w:sz w:val="20"/>
          <w:szCs w:val="20"/>
        </w:rPr>
        <w:t xml:space="preserve">Actual costs</w:t>
      </w:r>
      <w:r>
        <w:rPr>
          <w:rFonts w:ascii="Nunito Sans" w:cs="Nunito Sans" w:eastAsia="Nunito Sans" w:hAnsi="Nunito Sans"/>
          <w:color w:val="102E3B"/>
          <w:sz w:val="20"/>
          <w:szCs w:val="20"/>
        </w:rPr>
        <w:t xml:space="preserve"> means we reimburse what you really spent, with receipts, up to a limit.</w:t>
      </w:r>
    </w:p>
    <w:p>
      <w:pPr>
        <w:pStyle w:val="ListParagraph"/>
        <w:numPr>
          <w:ilvl w:val="0"/>
          <w:numId w:val="3"/>
        </w:numPr>
        <w:spacing w:after="80" w:line="290"/>
      </w:pPr>
      <w:r>
        <w:rPr>
          <w:rFonts w:ascii="Nunito Sans" w:cs="Nunito Sans" w:eastAsia="Nunito Sans" w:hAnsi="Nunito Sans"/>
          <w:color w:val="102E3B"/>
          <w:sz w:val="20"/>
          <w:szCs w:val="20"/>
        </w:rPr>
        <w:t xml:space="preserve">For each trip, the travel request states whether a per diem or actual costs will apply. Do not claim both for the same day or the same cost.</w:t>
      </w:r>
    </w:p>
    <w:p>
      <w:pPr>
        <w:pStyle w:val="ListParagraph"/>
        <w:numPr>
          <w:ilvl w:val="0"/>
          <w:numId w:val="3"/>
        </w:numPr>
        <w:spacing w:after="80" w:line="290"/>
      </w:pPr>
      <w:r>
        <w:rPr>
          <w:rFonts w:ascii="Nunito Sans" w:cs="Nunito Sans" w:eastAsia="Nunito Sans" w:hAnsi="Nunito Sans"/>
          <w:color w:val="102E3B"/>
          <w:sz w:val="20"/>
          <w:szCs w:val="20"/>
        </w:rPr>
        <w:t xml:space="preserve">A per diem applies only when you are away for more than </w:t>
      </w:r>
      <w:r>
        <w:rPr>
          <w:rFonts w:ascii="Nunito Sans" w:cs="Nunito Sans" w:eastAsia="Nunito Sans" w:hAnsi="Nunito Sans"/>
          <w:color w:val="102E3B"/>
          <w:sz w:val="20"/>
          <w:szCs w:val="20"/>
          <w:highlight w:val="yellow"/>
        </w:rPr>
        <w:t xml:space="preserve">[a set number of hours, e.g. 6 hours]</w:t>
      </w:r>
      <w:r>
        <w:rPr>
          <w:rFonts w:ascii="Nunito Sans" w:cs="Nunito Sans" w:eastAsia="Nunito Sans" w:hAnsi="Nunito Sans"/>
          <w:color w:val="102E3B"/>
          <w:sz w:val="20"/>
          <w:szCs w:val="20"/>
        </w:rPr>
        <w:t xml:space="preserve">, or overnight, and travelling more than </w:t>
      </w:r>
      <w:r>
        <w:rPr>
          <w:rFonts w:ascii="Nunito Sans" w:cs="Nunito Sans" w:eastAsia="Nunito Sans" w:hAnsi="Nunito Sans"/>
          <w:color w:val="102E3B"/>
          <w:sz w:val="20"/>
          <w:szCs w:val="20"/>
          <w:highlight w:val="yellow"/>
        </w:rPr>
        <w:t xml:space="preserve">[distance, e.g. 30 km]</w:t>
      </w:r>
      <w:r>
        <w:rPr>
          <w:rFonts w:ascii="Nunito Sans" w:cs="Nunito Sans" w:eastAsia="Nunito Sans" w:hAnsi="Nunito Sans"/>
          <w:color w:val="102E3B"/>
          <w:sz w:val="20"/>
          <w:szCs w:val="20"/>
        </w:rPr>
        <w:t xml:space="preserve"> from your usual place of work.</w:t>
      </w:r>
    </w:p>
    <w:p>
      <w:pPr>
        <w:pStyle w:val="ListParagraph"/>
        <w:numPr>
          <w:ilvl w:val="0"/>
          <w:numId w:val="3"/>
        </w:numPr>
        <w:spacing w:after="80" w:line="290"/>
      </w:pPr>
      <w:r>
        <w:rPr>
          <w:rFonts w:ascii="Nunito Sans" w:cs="Nunito Sans" w:eastAsia="Nunito Sans" w:hAnsi="Nunito Sans"/>
          <w:color w:val="102E3B"/>
          <w:sz w:val="20"/>
          <w:szCs w:val="20"/>
        </w:rPr>
        <w:t xml:space="preserve">Accommodation is normally paid directly by us or reimbursed at actual cost, not included in the per diem.</w:t>
      </w:r>
    </w:p>
    <w:p>
      <w:pPr>
        <w:pStyle w:val="ListParagraph"/>
        <w:numPr>
          <w:ilvl w:val="0"/>
          <w:numId w:val="3"/>
        </w:numPr>
        <w:spacing w:after="80" w:line="290"/>
      </w:pPr>
      <w:r>
        <w:rPr>
          <w:rFonts w:ascii="Nunito Sans" w:cs="Nunito Sans" w:eastAsia="Nunito Sans" w:hAnsi="Nunito Sans"/>
          <w:color w:val="102E3B"/>
          <w:sz w:val="20"/>
          <w:szCs w:val="20"/>
        </w:rPr>
        <w:t xml:space="preserve">If meals are provided, by us, a host or a conference, the per diem is reduced as shown in section 7.</w:t>
      </w:r>
    </w:p>
    <w:p>
      <w:pPr>
        <w:pStyle w:val="ListParagraph"/>
        <w:numPr>
          <w:ilvl w:val="0"/>
          <w:numId w:val="3"/>
        </w:numPr>
        <w:spacing w:after="80" w:line="290"/>
      </w:pPr>
      <w:r>
        <w:rPr>
          <w:rFonts w:ascii="Nunito Sans" w:cs="Nunito Sans" w:eastAsia="Nunito Sans" w:hAnsi="Nunito Sans"/>
          <w:color w:val="102E3B"/>
          <w:sz w:val="20"/>
          <w:szCs w:val="20"/>
        </w:rPr>
        <w:t xml:space="preserve">Partial days are paid at </w:t>
      </w:r>
      <w:r>
        <w:rPr>
          <w:rFonts w:ascii="Nunito Sans" w:cs="Nunito Sans" w:eastAsia="Nunito Sans" w:hAnsi="Nunito Sans"/>
          <w:color w:val="102E3B"/>
          <w:sz w:val="20"/>
          <w:szCs w:val="20"/>
          <w:highlight w:val="yellow"/>
        </w:rPr>
        <w:t xml:space="preserve">[50%]</w:t>
      </w:r>
      <w:r>
        <w:rPr>
          <w:rFonts w:ascii="Nunito Sans" w:cs="Nunito Sans" w:eastAsia="Nunito Sans" w:hAnsi="Nunito Sans"/>
          <w:color w:val="102E3B"/>
          <w:sz w:val="20"/>
          <w:szCs w:val="20"/>
        </w:rPr>
        <w:t xml:space="preserve"> of the daily rate on the days you leave and return, unless you leave before </w:t>
      </w:r>
      <w:r>
        <w:rPr>
          <w:rFonts w:ascii="Nunito Sans" w:cs="Nunito Sans" w:eastAsia="Nunito Sans" w:hAnsi="Nunito Sans"/>
          <w:color w:val="102E3B"/>
          <w:sz w:val="20"/>
          <w:szCs w:val="20"/>
          <w:highlight w:val="yellow"/>
        </w:rPr>
        <w:t xml:space="preserve">[time]</w:t>
      </w:r>
      <w:r>
        <w:rPr>
          <w:rFonts w:ascii="Nunito Sans" w:cs="Nunito Sans" w:eastAsia="Nunito Sans" w:hAnsi="Nunito Sans"/>
          <w:color w:val="102E3B"/>
          <w:sz w:val="20"/>
          <w:szCs w:val="20"/>
        </w:rPr>
        <w:t xml:space="preserve"> or return after </w:t>
      </w:r>
      <w:r>
        <w:rPr>
          <w:rFonts w:ascii="Nunito Sans" w:cs="Nunito Sans" w:eastAsia="Nunito Sans" w:hAnsi="Nunito Sans"/>
          <w:color w:val="102E3B"/>
          <w:sz w:val="20"/>
          <w:szCs w:val="20"/>
          <w:highlight w:val="yellow"/>
        </w:rPr>
        <w:t xml:space="preserve">[time]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Rates</w:t>
      </w:r>
    </w:p>
    <w:p>
      <w:pPr>
        <w:spacing w:after="120" w:before="0" w:line="300"/>
      </w:pPr>
      <w:r>
        <w:rPr>
          <w:rFonts w:ascii="Nunito Sans" w:cs="Nunito Sans" w:eastAsia="Nunito Sans" w:hAnsi="Nunito Sans"/>
          <w:color w:val="102E3B"/>
          <w:sz w:val="20"/>
          <w:szCs w:val="20"/>
        </w:rPr>
        <w:t xml:space="preserve">These rates are reviewed at least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Amounts are in </w:t>
      </w:r>
      <w:r>
        <w:rPr>
          <w:rFonts w:ascii="Nunito Sans" w:cs="Nunito Sans" w:eastAsia="Nunito Sans" w:hAnsi="Nunito Sans"/>
          <w:color w:val="102E3B"/>
          <w:sz w:val="20"/>
          <w:szCs w:val="20"/>
          <w:highlight w:val="yellow"/>
        </w:rPr>
        <w:t xml:space="preserve">[currency]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2095"/>
        <w:gridCol w:w="2095"/>
        <w:gridCol w:w="266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LOCATION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ACCOMMODATION (MAXIMUM PER NIGHT)</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MEALS AND INCIDENTALS (PER DIEM)</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[Capital city]</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[Notes]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[Other cities]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[Rural areas / field sites]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where we provide guest house]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[Other country or region]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International, elsewhere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 cost, approved in advance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[Rate source]</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MEAL PROVIDED</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REDUCE THE DAILY PER DIEM BY</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Breakfast</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Lunch</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[30%]</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Dinner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[40%]</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RATES</w:t>
            </w:r>
          </w:p>
          <w:p>
            <w:pPr>
              <w:spacing w:after="120" w:before="0" w:line="300"/>
            </w:pPr>
            <w:r>
              <w:rPr>
                <w:rFonts w:ascii="Nunito Sans" w:cs="Nunito Sans" w:eastAsia="Nunito Sans" w:hAnsi="Nunito Sans"/>
                <w:color w:val="102E3B"/>
                <w:sz w:val="19"/>
                <w:szCs w:val="19"/>
              </w:rPr>
              <w:t xml:space="preserve">Base your rates on real local prices, and keep a note of how you set them. Useful sources include your government's civil service subsistence rates, rates agreed among NGOs working in your country (sometimes coordinated by a national NGO forum or a UN agency), the United Nations Daily Subsistence Allowance (DSA) rates published by the International Civil Service Commission, and the US Department of State's foreign per diem rates. UN and US government rates are often much higher than a small organisation needs, so many organisations use a set percentage of them. Some funders cap per diems at their own rates: write those caps here. The meal deduction percentages above are examples.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Travel class and booking</w:t>
      </w:r>
    </w:p>
    <w:p>
      <w:pPr>
        <w:pStyle w:val="ListParagraph"/>
        <w:numPr>
          <w:ilvl w:val="0"/>
          <w:numId w:val="3"/>
        </w:numPr>
        <w:spacing w:after="80" w:line="290"/>
      </w:pPr>
      <w:r>
        <w:rPr>
          <w:rFonts w:ascii="Nunito Sans" w:cs="Nunito Sans" w:eastAsia="Nunito Sans" w:hAnsi="Nunito Sans"/>
          <w:color w:val="102E3B"/>
          <w:sz w:val="20"/>
          <w:szCs w:val="20"/>
        </w:rPr>
        <w:t xml:space="preserve">Book through </w:t>
      </w:r>
      <w:r>
        <w:rPr>
          <w:rFonts w:ascii="Nunito Sans" w:cs="Nunito Sans" w:eastAsia="Nunito Sans" w:hAnsi="Nunito Sans"/>
          <w:color w:val="102E3B"/>
          <w:sz w:val="20"/>
          <w:szCs w:val="20"/>
          <w:highlight w:val="yellow"/>
        </w:rPr>
        <w:t xml:space="preserve">[our booking process / Name, role]</w:t>
      </w:r>
      <w:r>
        <w:rPr>
          <w:rFonts w:ascii="Nunito Sans" w:cs="Nunito Sans" w:eastAsia="Nunito Sans" w:hAnsi="Nunito Sans"/>
          <w:color w:val="102E3B"/>
          <w:sz w:val="20"/>
          <w:szCs w:val="20"/>
        </w:rPr>
        <w:t xml:space="preserve">, or yourself with approval, as early as possible to get the best fare.</w:t>
      </w:r>
    </w:p>
    <w:p>
      <w:pPr>
        <w:pStyle w:val="ListParagraph"/>
        <w:numPr>
          <w:ilvl w:val="0"/>
          <w:numId w:val="3"/>
        </w:numPr>
        <w:spacing w:after="80" w:line="290"/>
      </w:pPr>
      <w:r>
        <w:rPr>
          <w:rFonts w:ascii="Nunito Sans" w:cs="Nunito Sans" w:eastAsia="Nunito Sans" w:hAnsi="Nunito Sans"/>
          <w:color w:val="102E3B"/>
          <w:sz w:val="20"/>
          <w:szCs w:val="20"/>
        </w:rPr>
        <w:t xml:space="preserve">Use economy class for all air travel. Business class may be approved only for medical reasons or other reasons approved in writing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Use public transport where it is safe, reliable and practical. Choose safer options over cheaper ones when the risk justifies it. Our Travel Safety and Duty of Care Policy sets out which vehicles and routes are allowed, for example after dark.</w:t>
      </w:r>
    </w:p>
    <w:p>
      <w:pPr>
        <w:pStyle w:val="ListParagraph"/>
        <w:numPr>
          <w:ilvl w:val="0"/>
          <w:numId w:val="3"/>
        </w:numPr>
        <w:spacing w:after="80" w:line="290"/>
      </w:pPr>
      <w:r>
        <w:rPr>
          <w:rFonts w:ascii="Nunito Sans" w:cs="Nunito Sans" w:eastAsia="Nunito Sans" w:hAnsi="Nunito Sans"/>
          <w:color w:val="102E3B"/>
          <w:sz w:val="20"/>
          <w:szCs w:val="20"/>
        </w:rPr>
        <w:t xml:space="preserve">Accept flexible or refundable fares where plans are likely to change and the extra cost is small.</w:t>
      </w:r>
    </w:p>
    <w:p>
      <w:pPr>
        <w:pStyle w:val="ListParagraph"/>
        <w:numPr>
          <w:ilvl w:val="0"/>
          <w:numId w:val="3"/>
        </w:numPr>
        <w:spacing w:after="80" w:line="290"/>
      </w:pPr>
      <w:r>
        <w:rPr>
          <w:rFonts w:ascii="Nunito Sans" w:cs="Nunito Sans" w:eastAsia="Nunito Sans" w:hAnsi="Nunito Sans"/>
          <w:color w:val="102E3B"/>
          <w:sz w:val="20"/>
          <w:szCs w:val="20"/>
        </w:rPr>
        <w:t xml:space="preserve">Loyalty points earned on work travel may be kept, but must never influence which airline or hotel you choose.</w:t>
      </w:r>
    </w:p>
    <w:p>
      <w:pPr>
        <w:pStyle w:val="Heading2"/>
        <w:keepNext/>
        <w:spacing w:after="120" w:before="280"/>
      </w:pPr>
      <w:r>
        <w:rPr>
          <w:rFonts w:ascii="DM Serif Display" w:cs="DM Serif Display" w:eastAsia="DM Serif Display" w:hAnsi="DM Serif Display"/>
          <w:color w:val="123C48"/>
          <w:sz w:val="28"/>
          <w:szCs w:val="28"/>
        </w:rPr>
        <w:t xml:space="preserve">9. Mileage</w:t>
      </w:r>
    </w:p>
    <w:p>
      <w:pPr>
        <w:spacing w:after="120" w:before="0" w:line="300"/>
      </w:pPr>
      <w:r>
        <w:rPr>
          <w:rFonts w:ascii="Nunito Sans" w:cs="Nunito Sans" w:eastAsia="Nunito Sans" w:hAnsi="Nunito Sans"/>
          <w:color w:val="102E3B"/>
          <w:sz w:val="20"/>
          <w:szCs w:val="20"/>
        </w:rPr>
        <w:t xml:space="preserve">If you use your own car or motorcycle for approved work travel, we pay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per </w:t>
      </w:r>
      <w:r>
        <w:rPr>
          <w:rFonts w:ascii="Nunito Sans" w:cs="Nunito Sans" w:eastAsia="Nunito Sans" w:hAnsi="Nunito Sans"/>
          <w:color w:val="102E3B"/>
          <w:sz w:val="20"/>
          <w:szCs w:val="20"/>
          <w:highlight w:val="yellow"/>
        </w:rPr>
        <w:t xml:space="preserve">[km / mile]</w:t>
      </w:r>
      <w:r>
        <w:rPr>
          <w:rFonts w:ascii="Nunito Sans" w:cs="Nunito Sans" w:eastAsia="Nunito Sans" w:hAnsi="Nunito Sans"/>
          <w:color w:val="102E3B"/>
          <w:sz w:val="20"/>
          <w:szCs w:val="20"/>
        </w:rPr>
        <w:t xml:space="preserve"> for a car and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for a motorcycle. This rate covers fuel, wear and tear and insurance. Record each journey in a mileage log: date, from, to, purpose and distance. We do not pay mileage for your normal journey between home and your usual place of work.</w:t>
      </w:r>
    </w:p>
    <w:p>
      <w:pPr>
        <w:spacing w:after="120" w:before="0" w:line="300"/>
      </w:pPr>
      <w:r>
        <w:rPr>
          <w:rFonts w:ascii="Nunito Sans" w:cs="Nunito Sans" w:eastAsia="Nunito Sans" w:hAnsi="Nunito Sans"/>
          <w:color w:val="102E3B"/>
          <w:sz w:val="20"/>
          <w:szCs w:val="20"/>
        </w:rPr>
        <w:t xml:space="preserve">You must hold a valid licence and insurance that covers business use, and follow the road safety rules in our Travel Safety and Duty of Care Policy. We do not pay for fines or for damage to your vehicle unless agreed in writing.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MILEAGE RATES</w:t>
            </w:r>
          </w:p>
          <w:p>
            <w:pPr>
              <w:spacing w:after="120" w:before="0" w:line="300"/>
            </w:pPr>
            <w:r>
              <w:rPr>
                <w:rFonts w:ascii="Nunito Sans" w:cs="Nunito Sans" w:eastAsia="Nunito Sans" w:hAnsi="Nunito Sans"/>
                <w:color w:val="102E3B"/>
                <w:sz w:val="19"/>
                <w:szCs w:val="19"/>
              </w:rPr>
              <w:t xml:space="preserve">Use your tax authority's published rate if there is one, so that payments stay tax free. In the UK, for example, HM Revenue and Customs sets approved mileage allowance payment rates, which rose from 45 to 55 pence per mile for a car's first 10,000 business miles from the 2026/27 tax year: check the current figure. Where there is no official rate, base yours on the local fuel price and typical fuel consumption, plus a margin for maintenance, and review it when fuel prices change.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Advances and reconciliation</w:t>
      </w:r>
    </w:p>
    <w:p>
      <w:pPr>
        <w:spacing w:after="120" w:before="0" w:line="300"/>
      </w:pPr>
      <w:r>
        <w:rPr>
          <w:rFonts w:ascii="Nunito Sans" w:cs="Nunito Sans" w:eastAsia="Nunito Sans" w:hAnsi="Nunito Sans"/>
          <w:color w:val="102E3B"/>
          <w:sz w:val="20"/>
          <w:szCs w:val="20"/>
        </w:rPr>
        <w:t xml:space="preserve">An advance is money paid to you before a trip or activity so that you do not have to use your own funds.</w:t>
      </w:r>
    </w:p>
    <w:p>
      <w:pPr>
        <w:pStyle w:val="ListParagraph"/>
        <w:numPr>
          <w:ilvl w:val="0"/>
          <w:numId w:val="5"/>
        </w:numPr>
        <w:spacing w:after="80" w:line="290"/>
      </w:pPr>
      <w:r>
        <w:rPr>
          <w:rFonts w:ascii="Nunito Sans" w:cs="Nunito Sans" w:eastAsia="Nunito Sans" w:hAnsi="Nunito Sans"/>
          <w:color w:val="102E3B"/>
          <w:sz w:val="20"/>
          <w:szCs w:val="20"/>
        </w:rPr>
        <w:t xml:space="preserve">Request an advance on the travel request or activity budget, at least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before you need it.</w:t>
      </w:r>
    </w:p>
    <w:p>
      <w:pPr>
        <w:pStyle w:val="ListParagraph"/>
        <w:numPr>
          <w:ilvl w:val="0"/>
          <w:numId w:val="5"/>
        </w:numPr>
        <w:spacing w:after="80" w:line="290"/>
      </w:pPr>
      <w:r>
        <w:rPr>
          <w:rFonts w:ascii="Nunito Sans" w:cs="Nunito Sans" w:eastAsia="Nunito Sans" w:hAnsi="Nunito Sans"/>
          <w:color w:val="102E3B"/>
          <w:sz w:val="20"/>
          <w:szCs w:val="20"/>
        </w:rPr>
        <w:t xml:space="preserve">Advances are paid by bank transfer or mobile money wherever possible. Cash advances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need approval from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You are responsible for the advance until it is reconciled. Keep it safe, separate from your own money where you can.</w:t>
      </w:r>
    </w:p>
    <w:p>
      <w:pPr>
        <w:pStyle w:val="ListParagraph"/>
        <w:numPr>
          <w:ilvl w:val="0"/>
          <w:numId w:val="5"/>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returning, submit a reconciliation with all receipts and return any unspent money. If you spent more than the advance, we pay the difference once the claim is approved.</w:t>
      </w:r>
    </w:p>
    <w:p>
      <w:pPr>
        <w:pStyle w:val="ListParagraph"/>
        <w:numPr>
          <w:ilvl w:val="0"/>
          <w:numId w:val="5"/>
        </w:numPr>
        <w:spacing w:after="80" w:line="290"/>
      </w:pPr>
      <w:r>
        <w:rPr>
          <w:rFonts w:ascii="Nunito Sans" w:cs="Nunito Sans" w:eastAsia="Nunito Sans" w:hAnsi="Nunito Sans"/>
          <w:color w:val="102E3B"/>
          <w:sz w:val="20"/>
          <w:szCs w:val="20"/>
        </w:rPr>
        <w:t xml:space="preserve">We do not issue a new advance while a previous one is outstanding, unless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agrees in writing.</w:t>
      </w:r>
    </w:p>
    <w:p>
      <w:pPr>
        <w:pStyle w:val="ListParagraph"/>
        <w:numPr>
          <w:ilvl w:val="0"/>
          <w:numId w:val="5"/>
        </w:numPr>
        <w:spacing w:after="80" w:line="290"/>
      </w:pPr>
      <w:r>
        <w:rPr>
          <w:rFonts w:ascii="Nunito Sans" w:cs="Nunito Sans" w:eastAsia="Nunito Sans" w:hAnsi="Nunito Sans"/>
          <w:color w:val="102E3B"/>
          <w:sz w:val="20"/>
          <w:szCs w:val="20"/>
        </w:rPr>
        <w:t xml:space="preserve">If an advance is not reconciled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we may, where the law and your contract allow, deduct the unreconciled amount from money we owe you, after telling you in writing.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DEDUCTIONS FROM PAY</w:t>
            </w:r>
          </w:p>
          <w:p>
            <w:pPr>
              <w:spacing w:after="120" w:before="0" w:line="300"/>
            </w:pPr>
            <w:r>
              <w:rPr>
                <w:rFonts w:ascii="Nunito Sans" w:cs="Nunito Sans" w:eastAsia="Nunito Sans" w:hAnsi="Nunito Sans"/>
                <w:color w:val="102E3B"/>
                <w:sz w:val="19"/>
                <w:szCs w:val="19"/>
              </w:rPr>
              <w:t xml:space="preserve">Check your local employment law before deducting unreconciled advances from salary. In many countries, deductions from wages need the employee's written agreement, or are limited by law. Include a clause in your Employment Contract or advance request form where needed.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Allowances for participants and community members</w:t>
      </w:r>
    </w:p>
    <w:p>
      <w:pPr>
        <w:spacing w:after="120" w:before="0" w:line="300"/>
      </w:pPr>
      <w:r>
        <w:rPr>
          <w:rFonts w:ascii="Nunito Sans" w:cs="Nunito Sans" w:eastAsia="Nunito Sans" w:hAnsi="Nunito Sans"/>
          <w:color w:val="102E3B"/>
          <w:sz w:val="20"/>
          <w:szCs w:val="20"/>
        </w:rPr>
        <w:t xml:space="preserve">We sometimes pay allowances to people who take part in our activities: community members attending a training, workshop, meeting or consultation; members of community committees; or people who give their time to research or evaluations. These payments cover real costs, such as transport, a meal or lost income from a day's work. They are not a reward for agreeing with us.</w:t>
      </w:r>
    </w:p>
    <w:p>
      <w:pPr>
        <w:spacing w:after="120" w:before="0" w:line="300"/>
      </w:pPr>
      <w:r>
        <w:rPr>
          <w:rFonts w:ascii="Nunito Sans" w:cs="Nunito Sans" w:eastAsia="Nunito Sans" w:hAnsi="Nunito Sans"/>
          <w:color w:val="102E3B"/>
          <w:sz w:val="20"/>
          <w:szCs w:val="20"/>
        </w:rPr>
        <w:t xml:space="preserve">We follow these rules:</w:t>
      </w:r>
    </w:p>
    <w:p>
      <w:pPr>
        <w:pStyle w:val="ListParagraph"/>
        <w:numPr>
          <w:ilvl w:val="0"/>
          <w:numId w:val="3"/>
        </w:numPr>
        <w:spacing w:after="80" w:line="290"/>
      </w:pPr>
      <w:r>
        <w:rPr>
          <w:rFonts w:ascii="Nunito Sans" w:cs="Nunito Sans" w:eastAsia="Nunito Sans" w:hAnsi="Nunito Sans"/>
          <w:b/>
          <w:bCs/>
          <w:color w:val="102E3B"/>
          <w:sz w:val="20"/>
          <w:szCs w:val="20"/>
        </w:rPr>
        <w:t xml:space="preserve">Fair and consistent.</w:t>
      </w:r>
      <w:r>
        <w:rPr>
          <w:rFonts w:ascii="Nunito Sans" w:cs="Nunito Sans" w:eastAsia="Nunito Sans" w:hAnsi="Nunito Sans"/>
          <w:color w:val="102E3B"/>
          <w:sz w:val="20"/>
          <w:szCs w:val="20"/>
        </w:rPr>
        <w:t xml:space="preserve"> We set rates in advance for each type of activity and pay everyone in the same situation the same amount, whatever their status or relationship with our staff.</w:t>
      </w:r>
    </w:p>
    <w:p>
      <w:pPr>
        <w:pStyle w:val="ListParagraph"/>
        <w:numPr>
          <w:ilvl w:val="0"/>
          <w:numId w:val="3"/>
        </w:numPr>
        <w:spacing w:after="80" w:line="290"/>
      </w:pPr>
      <w:r>
        <w:rPr>
          <w:rFonts w:ascii="Nunito Sans" w:cs="Nunito Sans" w:eastAsia="Nunito Sans" w:hAnsi="Nunito Sans"/>
          <w:b/>
          <w:bCs/>
          <w:color w:val="102E3B"/>
          <w:sz w:val="20"/>
          <w:szCs w:val="20"/>
        </w:rPr>
        <w:t xml:space="preserve">Not an inducement.</w:t>
      </w:r>
      <w:r>
        <w:rPr>
          <w:rFonts w:ascii="Nunito Sans" w:cs="Nunito Sans" w:eastAsia="Nunito Sans" w:hAnsi="Nunito Sans"/>
          <w:color w:val="102E3B"/>
          <w:sz w:val="20"/>
          <w:szCs w:val="20"/>
        </w:rPr>
        <w:t xml:space="preserve"> Allowances are set at a level that covers costs, not one that encourages people to attend for the money, to give particular answers or to take part in research they would otherwise refuse. People who do not attend are not pressured or penalised. Where people take part in research, our Research Participation Consent Form explains what they will receive.</w:t>
      </w:r>
    </w:p>
    <w:p>
      <w:pPr>
        <w:pStyle w:val="ListParagraph"/>
        <w:numPr>
          <w:ilvl w:val="0"/>
          <w:numId w:val="3"/>
        </w:numPr>
        <w:spacing w:after="80" w:line="290"/>
      </w:pPr>
      <w:r>
        <w:rPr>
          <w:rFonts w:ascii="Nunito Sans" w:cs="Nunito Sans" w:eastAsia="Nunito Sans" w:hAnsi="Nunito Sans"/>
          <w:b/>
          <w:bCs/>
          <w:color w:val="102E3B"/>
          <w:sz w:val="20"/>
          <w:szCs w:val="20"/>
        </w:rPr>
        <w:t xml:space="preserve">Aligned with others.</w:t>
      </w:r>
      <w:r>
        <w:rPr>
          <w:rFonts w:ascii="Nunito Sans" w:cs="Nunito Sans" w:eastAsia="Nunito Sans" w:hAnsi="Nunito Sans"/>
          <w:color w:val="102E3B"/>
          <w:sz w:val="20"/>
          <w:szCs w:val="20"/>
        </w:rPr>
        <w:t xml:space="preserve"> Where government or other organisations in the area have agreed common rates, we follow them, so that we do not distort local practice or undermine others' work.</w:t>
      </w:r>
    </w:p>
    <w:p>
      <w:pPr>
        <w:pStyle w:val="ListParagraph"/>
        <w:numPr>
          <w:ilvl w:val="0"/>
          <w:numId w:val="3"/>
        </w:numPr>
        <w:spacing w:after="80" w:line="290"/>
      </w:pPr>
      <w:r>
        <w:rPr>
          <w:rFonts w:ascii="Nunito Sans" w:cs="Nunito Sans" w:eastAsia="Nunito Sans" w:hAnsi="Nunito Sans"/>
          <w:b/>
          <w:bCs/>
          <w:color w:val="102E3B"/>
          <w:sz w:val="20"/>
          <w:szCs w:val="20"/>
        </w:rPr>
        <w:t xml:space="preserve">In kind where better.</w:t>
      </w:r>
      <w:r>
        <w:rPr>
          <w:rFonts w:ascii="Nunito Sans" w:cs="Nunito Sans" w:eastAsia="Nunito Sans" w:hAnsi="Nunito Sans"/>
          <w:color w:val="102E3B"/>
          <w:sz w:val="20"/>
          <w:szCs w:val="20"/>
        </w:rPr>
        <w:t xml:space="preserve"> Where it is safer or fairer, we provide transport, meals or childcare directly instead of cash.</w:t>
      </w:r>
    </w:p>
    <w:p>
      <w:pPr>
        <w:pStyle w:val="ListParagraph"/>
        <w:numPr>
          <w:ilvl w:val="0"/>
          <w:numId w:val="3"/>
        </w:numPr>
        <w:spacing w:after="80" w:line="290"/>
      </w:pPr>
      <w:r>
        <w:rPr>
          <w:rFonts w:ascii="Nunito Sans" w:cs="Nunito Sans" w:eastAsia="Nunito Sans" w:hAnsi="Nunito Sans"/>
          <w:b/>
          <w:bCs/>
          <w:color w:val="102E3B"/>
          <w:sz w:val="20"/>
          <w:szCs w:val="20"/>
        </w:rPr>
        <w:t xml:space="preserve">Safe to pay.</w:t>
      </w:r>
      <w:r>
        <w:rPr>
          <w:rFonts w:ascii="Nunito Sans" w:cs="Nunito Sans" w:eastAsia="Nunito Sans" w:hAnsi="Nunito Sans"/>
          <w:color w:val="102E3B"/>
          <w:sz w:val="20"/>
          <w:szCs w:val="20"/>
        </w:rPr>
        <w:t xml:space="preserve"> We pay by mobile money where possible. Where we pay cash, two people from our team are present, and we do not carry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Recorded.</w:t>
      </w:r>
      <w:r>
        <w:rPr>
          <w:rFonts w:ascii="Nunito Sans" w:cs="Nunito Sans" w:eastAsia="Nunito Sans" w:hAnsi="Nunito Sans"/>
          <w:color w:val="102E3B"/>
          <w:sz w:val="20"/>
          <w:szCs w:val="20"/>
        </w:rPr>
        <w:t xml:space="preserve"> Each person signs, or gives a thumbprint, on an attendance and payment sheet showing their name, the activity, the amount and the date. A staff member and a witness countersign it.</w:t>
      </w:r>
    </w:p>
    <w:p>
      <w:pPr>
        <w:pStyle w:val="ListParagraph"/>
        <w:numPr>
          <w:ilvl w:val="0"/>
          <w:numId w:val="3"/>
        </w:numPr>
        <w:spacing w:after="80" w:line="290"/>
      </w:pPr>
      <w:r>
        <w:rPr>
          <w:rFonts w:ascii="Nunito Sans" w:cs="Nunito Sans" w:eastAsia="Nunito Sans" w:hAnsi="Nunito Sans"/>
          <w:b/>
          <w:bCs/>
          <w:color w:val="102E3B"/>
          <w:sz w:val="20"/>
          <w:szCs w:val="20"/>
        </w:rPr>
        <w:t xml:space="preserve">Children.</w:t>
      </w:r>
      <w:r>
        <w:rPr>
          <w:rFonts w:ascii="Nunito Sans" w:cs="Nunito Sans" w:eastAsia="Nunito Sans" w:hAnsi="Nunito Sans"/>
          <w:color w:val="102E3B"/>
          <w:sz w:val="20"/>
          <w:szCs w:val="20"/>
        </w:rPr>
        <w:t xml:space="preserve"> We do not pay cash to children. Any allowance for a child's participation is given to their parent or guardian, or in kind.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COMMUNITY ALLOWANCES</w:t>
            </w:r>
          </w:p>
          <w:p>
            <w:pPr>
              <w:spacing w:after="120" w:before="0" w:line="300"/>
            </w:pPr>
            <w:r>
              <w:rPr>
                <w:rFonts w:ascii="Nunito Sans" w:cs="Nunito Sans" w:eastAsia="Nunito Sans" w:hAnsi="Nunito Sans"/>
                <w:color w:val="102E3B"/>
                <w:sz w:val="19"/>
                <w:szCs w:val="19"/>
              </w:rPr>
              <w:t xml:space="preserve">Decide whether you pay participants at all, and for what. Practice varies widely: in some places a transport refund is expected and fair; in others, so-called sitting allowances have grown so large that people attend for the money rather than the activity. Ask local partners and other organisations what is normal and fair. Some funders do not allow cash allowances, or require their approval of the rates. Check also whether payments to participants have any tax or social benefit implications under your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Funders' rules</w:t>
      </w:r>
    </w:p>
    <w:p>
      <w:pPr>
        <w:spacing w:after="120" w:before="0" w:line="300"/>
      </w:pPr>
      <w:r>
        <w:rPr>
          <w:rFonts w:ascii="Nunito Sans" w:cs="Nunito Sans" w:eastAsia="Nunito Sans" w:hAnsi="Nunito Sans"/>
          <w:color w:val="102E3B"/>
          <w:sz w:val="20"/>
          <w:szCs w:val="20"/>
        </w:rPr>
        <w:t xml:space="preserve">Many funders set their own rules on travel class, per diem rates, receipts and which costs they will pay. Before charging any expense to a grant, check the grant agreement. Where a funder will not pay a cost that this policy allows, it may be paid only from unrestricted funds with the approval of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13. Honest claims</w:t>
      </w:r>
    </w:p>
    <w:p>
      <w:pPr>
        <w:spacing w:after="120" w:before="0" w:line="300"/>
      </w:pPr>
      <w:r>
        <w:rPr>
          <w:rFonts w:ascii="Nunito Sans" w:cs="Nunito Sans" w:eastAsia="Nunito Sans" w:hAnsi="Nunito Sans"/>
          <w:color w:val="102E3B"/>
          <w:sz w:val="20"/>
          <w:szCs w:val="20"/>
        </w:rPr>
        <w:t xml:space="preserve">Expense claims rely on trust. Claiming for costs you did not incur, inflating amounts, claiming the same cost twice, altering receipts, claiming a per diem when meals were provided, or recording participants who did not attend are all fraud. We treat them under our Fraud, Bribery and Corruption Policy and Procedure and our Disciplinary and Grievance Procedure, and we may report them to the authorities and recover the money. If you make a genuine mistake, tell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as soon as you notice, and we will correct it.</w:t>
      </w:r>
    </w:p>
    <w:p>
      <w:pPr>
        <w:pStyle w:val="Heading1"/>
        <w:keepNext/>
        <w:spacing w:after="160" w:before="360"/>
      </w:pPr>
      <w:r>
        <w:rPr>
          <w:rFonts w:ascii="DM Serif Display" w:cs="DM Serif Display" w:eastAsia="DM Serif Display" w:hAnsi="DM Serif Display"/>
          <w:color w:val="123C48"/>
          <w:sz w:val="40"/>
          <w:szCs w:val="40"/>
        </w:rPr>
        <w:t xml:space="preserve">Procedure: how to claim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HAPPENS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Get approval for the travel or expense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Claimant and approver</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spending</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 receipts or complete missing receipt declarations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Claimant</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the time</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the claim form (Annex 1), attach evidence, sign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Claimant</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of the expense;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after return for advances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and approve the claim against this policy and the budget</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Approver</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receipts, calculations and budget codes; pay</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[10 working days]</w:t>
            </w:r>
            <w:r>
              <w:rPr>
                <w:rFonts w:ascii="Nunito Sans" w:cs="Nunito Sans" w:eastAsia="Nunito Sans" w:hAnsi="Nunito Sans"/>
                <w:color w:val="102E3B"/>
                <w:sz w:val="18"/>
                <w:szCs w:val="18"/>
              </w:rPr>
              <w:t xml:space="preserve"> of approval</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Query or return incomplete claims, explaining what is missing</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bl>
    <w:p>
      <w:pPr>
        <w:spacing w:after="120"/>
      </w:pPr>
    </w:p>
    <w:p>
      <w:pPr>
        <w:spacing w:after="120" w:before="0" w:line="300"/>
      </w:pPr>
      <w:r>
        <w:rPr>
          <w:rFonts w:ascii="Nunito Sans" w:cs="Nunito Sans" w:eastAsia="Nunito Sans" w:hAnsi="Nunito Sans"/>
          <w:color w:val="102E3B"/>
          <w:sz w:val="20"/>
          <w:szCs w:val="20"/>
        </w:rPr>
        <w:t xml:space="preserve">Claims submitted more than </w:t>
      </w:r>
      <w:r>
        <w:rPr>
          <w:rFonts w:ascii="Nunito Sans" w:cs="Nunito Sans" w:eastAsia="Nunito Sans" w:hAnsi="Nunito Sans"/>
          <w:color w:val="102E3B"/>
          <w:sz w:val="20"/>
          <w:szCs w:val="20"/>
          <w:highlight w:val="yellow"/>
        </w:rPr>
        <w:t xml:space="preserve">[90 days]</w:t>
      </w:r>
      <w:r>
        <w:rPr>
          <w:rFonts w:ascii="Nunito Sans" w:cs="Nunito Sans" w:eastAsia="Nunito Sans" w:hAnsi="Nunito Sans"/>
          <w:color w:val="102E3B"/>
          <w:sz w:val="20"/>
          <w:szCs w:val="20"/>
        </w:rPr>
        <w:t xml:space="preserve"> after the expense may be refused, unless there was a good reason for the delay. At the end of each financial year, submit all outstanding claims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p>
      <w:pPr>
        <w:pStyle w:val="ListParagraph"/>
        <w:numPr>
          <w:ilvl w:val="0"/>
          <w:numId w:val="3"/>
        </w:numPr>
        <w:spacing w:after="80" w:line="290"/>
      </w:pPr>
      <w:r>
        <w:rPr>
          <w:rFonts w:ascii="Nunito Sans" w:cs="Nunito Sans" w:eastAsia="Nunito Sans" w:hAnsi="Nunito Sans"/>
          <w:b/>
          <w:bCs/>
          <w:color w:val="102E3B"/>
          <w:sz w:val="20"/>
          <w:szCs w:val="20"/>
        </w:rPr>
        <w:t xml:space="preserve">Claimants</w:t>
      </w:r>
      <w:r>
        <w:rPr>
          <w:rFonts w:ascii="Nunito Sans" w:cs="Nunito Sans" w:eastAsia="Nunito Sans" w:hAnsi="Nunito Sans"/>
          <w:color w:val="102E3B"/>
          <w:sz w:val="20"/>
          <w:szCs w:val="20"/>
        </w:rPr>
        <w:t xml:space="preserve"> spend economically, keep receipts, claim honestly and promptly, and reconcile advances on time.</w:t>
      </w:r>
    </w:p>
    <w:p>
      <w:pPr>
        <w:pStyle w:val="ListParagraph"/>
        <w:numPr>
          <w:ilvl w:val="0"/>
          <w:numId w:val="3"/>
        </w:numPr>
        <w:spacing w:after="80" w:line="290"/>
      </w:pPr>
      <w:r>
        <w:rPr>
          <w:rFonts w:ascii="Nunito Sans" w:cs="Nunito Sans" w:eastAsia="Nunito Sans" w:hAnsi="Nunito Sans"/>
          <w:b/>
          <w:bCs/>
          <w:color w:val="102E3B"/>
          <w:sz w:val="20"/>
          <w:szCs w:val="20"/>
        </w:rPr>
        <w:t xml:space="preserve">Approvers</w:t>
      </w:r>
      <w:r>
        <w:rPr>
          <w:rFonts w:ascii="Nunito Sans" w:cs="Nunito Sans" w:eastAsia="Nunito Sans" w:hAnsi="Nunito Sans"/>
          <w:color w:val="102E3B"/>
          <w:sz w:val="20"/>
          <w:szCs w:val="20"/>
        </w:rPr>
        <w:t xml:space="preserve"> check that each cost was necessary, reasonable and within budget before approving. They never approve their own claims or claims from close family members.</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Finance, </w:t>
      </w:r>
      <w:r>
        <w:rPr>
          <w:rFonts w:ascii="Nunito Sans" w:cs="Nunito Sans" w:eastAsia="Nunito Sans" w:hAnsi="Nunito Sans"/>
          <w:b/>
          <w:bCs/>
          <w:color w:val="102E3B"/>
          <w:sz w:val="20"/>
          <w:szCs w:val="20"/>
          <w:highlight w:val="yellow"/>
        </w:rPr>
        <w:t xml:space="preserve">[Name, role]</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checks and pays claims, tracks advances and keeps the records.</w:t>
      </w:r>
    </w:p>
    <w:p>
      <w:pPr>
        <w:pStyle w:val="ListParagraph"/>
        <w:numPr>
          <w:ilvl w:val="0"/>
          <w:numId w:val="3"/>
        </w:numPr>
        <w:spacing w:after="80" w:line="290"/>
      </w:pPr>
      <w:r>
        <w:rPr>
          <w:rFonts w:ascii="Nunito Sans" w:cs="Nunito Sans" w:eastAsia="Nunito Sans" w:hAnsi="Nunito Sans"/>
          <w:b/>
          <w:bCs/>
          <w:color w:val="102E3B"/>
          <w:sz w:val="20"/>
          <w:szCs w:val="20"/>
        </w:rPr>
        <w:t xml:space="preserve">Activity leads</w:t>
      </w:r>
      <w:r>
        <w:rPr>
          <w:rFonts w:ascii="Nunito Sans" w:cs="Nunito Sans" w:eastAsia="Nunito Sans" w:hAnsi="Nunito Sans"/>
          <w:color w:val="102E3B"/>
          <w:sz w:val="20"/>
          <w:szCs w:val="20"/>
        </w:rPr>
        <w:t xml:space="preserve"> prepare attendance and payment sheets for participant allowances and make sure they are signed and countersigned.</w:t>
      </w:r>
    </w:p>
    <w:p>
      <w:pPr>
        <w:pStyle w:val="ListParagraph"/>
        <w:numPr>
          <w:ilvl w:val="0"/>
          <w:numId w:val="3"/>
        </w:numPr>
        <w:spacing w:after="80" w:line="290"/>
      </w:pPr>
      <w:r>
        <w:rPr>
          <w:rFonts w:ascii="Nunito Sans" w:cs="Nunito Sans" w:eastAsia="Nunito Sans" w:hAnsi="Nunito Sans"/>
          <w:b/>
          <w:bCs/>
          <w:color w:val="102E3B"/>
          <w:sz w:val="20"/>
          <w:szCs w:val="20"/>
        </w:rPr>
        <w:t xml:space="preserve">The board</w:t>
      </w:r>
      <w:r>
        <w:rPr>
          <w:rFonts w:ascii="Nunito Sans" w:cs="Nunito Sans" w:eastAsia="Nunito Sans" w:hAnsi="Nunito Sans"/>
          <w:color w:val="102E3B"/>
          <w:sz w:val="20"/>
          <w:szCs w:val="20"/>
        </w:rPr>
        <w:t xml:space="preserve"> approves this policy and the rates, approves the executive head's expenses through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and receives a short summary of expenses and any exceptions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claims, receipts, travel requests, advance reconciliations and participant payment sheets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end of the grant or financial year, or longer if a funder or the law requires it, as set out in our Records Retention Schedule. Participant payment sheets contain personal data: we store them securely, share them only with funders or auditors entitled to see them, and handle them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Costs that do not follow this policy may not be reimbursed, or may have to be repaid. Repeated or deliberate breaches are dealt with under our Disciplinary and Grievance Procedure. Suspected fraud is handled under our Fraud, Bribery and Corruption Policy and Procedure. Anyone can raise a concern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reviews a sample of at least </w:t>
      </w:r>
      <w:r>
        <w:rPr>
          <w:rFonts w:ascii="Nunito Sans" w:cs="Nunito Sans" w:eastAsia="Nunito Sans" w:hAnsi="Nunito Sans"/>
          <w:color w:val="102E3B"/>
          <w:sz w:val="20"/>
          <w:szCs w:val="20"/>
          <w:highlight w:val="yellow"/>
        </w:rPr>
        <w:t xml:space="preserve">[ten]</w:t>
      </w:r>
      <w:r>
        <w:rPr>
          <w:rFonts w:ascii="Nunito Sans" w:cs="Nunito Sans" w:eastAsia="Nunito Sans" w:hAnsi="Nunito Sans"/>
          <w:color w:val="102E3B"/>
          <w:sz w:val="20"/>
          <w:szCs w:val="20"/>
        </w:rPr>
        <w:t xml:space="preserve"> claims and all participant payment sheets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and checks that advances are reconciled on time. We review this policy and our rates at least once a year, when prices change significantly, and when a funder's rules require it.</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Financial Controls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Research Participation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Employment Contract and Volunteer Agreement</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Expenses and Per Diem Policy. I will claim only genuine, necessary costs, keep evidence, settle advances on time and tell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straight away about any mistake. I understand that a false claim is fraud.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1: Expense claim form</w:t>
      </w:r>
    </w:p>
    <w:p>
      <w:pPr>
        <w:keepNext/>
        <w:spacing w:after="80" w:before="120"/>
      </w:pPr>
      <w:r>
        <w:rPr>
          <w:rFonts w:ascii="Nunito Sans" w:cs="Nunito Sans" w:eastAsia="Nunito Sans" w:hAnsi="Nunito Sans"/>
          <w:b/>
          <w:bCs/>
          <w:color w:val="16746E"/>
          <w:spacing w:val="30"/>
          <w:sz w:val="15"/>
          <w:szCs w:val="15"/>
        </w:rPr>
        <w:t xml:space="preserve">CLAIMANT AND TRIP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and role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 of travel or expense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Dates and places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Travel request or approval reference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 and budget line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 diem or actual costs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 diem / Actual costs]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Advance received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date]</w:t>
            </w:r>
            <w:r>
              <w:rPr>
                <w:rFonts w:ascii="Nunito Sans" w:cs="Nunito Sans" w:eastAsia="Nunito Sans" w:hAnsi="Nunito Sans"/>
                <w:color w:val="102E3B"/>
                <w:sz w:val="18"/>
                <w:szCs w:val="18"/>
              </w:rPr>
              <w:t xml:space="preserve"> or none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EXPENSES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3238"/>
        <w:gridCol w:w="1523"/>
        <w:gridCol w:w="1714"/>
        <w:gridCol w:w="171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DESCRIPTION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RECEIPT (Y / 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 AND CURRENCY</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BUDGET CODE</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expenses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PER DIEM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904"/>
        <w:gridCol w:w="1904"/>
        <w:gridCol w:w="1904"/>
        <w:gridCol w:w="190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LOCATION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DAILY RATE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MEALS PROVIDED (DEDUCT)</w:t>
            </w:r>
          </w:p>
        </w:tc>
        <w:tc>
          <w:tcPr>
            <w:tcW w:type="dxa" w:w="190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per diem</w:t>
            </w:r>
          </w:p>
        </w:tc>
        <w:tc>
          <w:tcPr>
            <w:tcW w:type="dxa" w:w="190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SUMMARY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expenses plus per diem</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Less advance received</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Due to claimant, or to be returned by claimant</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MISSING RECEIPT DECLARATION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4381"/>
        <w:gridCol w:w="1904"/>
        <w:gridCol w:w="1906"/>
      </w:tblGrid>
      <w:tr>
        <w:trPr>
          <w:cantSplit/>
          <w:tblHeader/>
        </w:trPr>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WAS BOUGHT, WHERE, AND WHY THERE IS NO RECEIPT</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CLAIMANT INITIALS</w:t>
            </w:r>
          </w:p>
        </w:tc>
      </w:tr>
      <w:tr>
        <w:trPr>
          <w:cantSplit/>
          <w:tblHeader w:val="off"/>
        </w:trPr>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CLAIMANT DECLARATION</w:t>
            </w:r>
          </w:p>
          <w:p>
            <w:pPr>
              <w:spacing w:after="120" w:before="0" w:line="300"/>
            </w:pPr>
            <w:r>
              <w:rPr>
                <w:rFonts w:ascii="Nunito Sans" w:cs="Nunito Sans" w:eastAsia="Nunito Sans" w:hAnsi="Nunito Sans"/>
                <w:color w:val="102E3B"/>
                <w:sz w:val="19"/>
                <w:szCs w:val="19"/>
              </w:rPr>
              <w:t xml:space="preserve">I confirm that these expenses were incurred by me for the work of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that they follow the Expenses and Per Diem Policy, that I have not claimed them elsewhere, and that any meals provided have been deducted.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Claimant: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Checked and paid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 paid and payment reference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Expenses and Per Diem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900AD52-1576-F632-656C-A9475A710549}"/>
  </w:font>
  <w:font w:name="DM Serif Display">
    <w:family w:val="auto"/>
    <w:pitch w:val="variable"/>
    <w:sig w:usb0="E0002AFF" w:usb1="C000247B" w:usb2="00000009" w:usb3="00000000" w:csb0="000001FF" w:csb1="00000000"/>
    <w:embedRegular r:id="rId2" w:fontKey="{201EA985-3A80-4D87-5398-C1E99501988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Expenses and Per Diem Policy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EXPENSES AND PER DIEM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and Per Diem Policy</dc:title>
  <dc:creator>Method into Impact</dc:creator>
  <dc:description>Clear, fair rules for what [[Organisation name]] pays when people spend money or travel for its work, including per diems for staff, volunteers and the community members who take part in our activities.</dc:description>
  <cp:lastModifiedBy>Un-named</cp:lastModifiedBy>
  <cp:revision>1</cp:revision>
  <dcterms:created xsi:type="dcterms:W3CDTF">2026-10-29T04:56:19.274Z</dcterms:created>
  <dcterms:modified xsi:type="dcterms:W3CDTF">2026-10-29T04:56:19.274Z</dcterms:modified>
</cp:coreProperties>
</file>

<file path=docProps/custom.xml><?xml version="1.0" encoding="utf-8"?>
<Properties xmlns="http://schemas.openxmlformats.org/officeDocument/2006/custom-properties" xmlns:vt="http://schemas.openxmlformats.org/officeDocument/2006/docPropsVTypes"/>
</file>