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FRAUD, BRIBERY AND CORRUPTION</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Fraud, Bribery and Corruption Policy and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prevents, spots and responds to fraud, theft, bribery, corruption, money laundering and the misuse of funds, including a step-by-step fraud response plan.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Funders, banks and partners expect every organisation that handles money to show how it prevents and deals with fraud and bribery. This template gives you a clear zero-tolerance position, practical controls for a small team, a list of warning signs and a fraud response plan with time limits. It also covers payments made under threat, and what to tell funders and when.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and grant agreements; UN agencies and international NGOs before partnering; banks and auditors;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to adapt; 30 minutes for a board to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9 (Financial management) and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Whistleblowing Policy and Procedure · Conflict of Interest Policy · Gift Acceptance Policy · Financial Controls Policy · Delegation of Authority Matrix · Procurement Policy · Partner Due Diligence and Sanctions Screening Policy · Sub-grant Agreement · Risk Register</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Fraud, Bribery and Corruption 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consultants, and partners and suppliers who handle our funds or act for us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[finance@yourorganisation.org]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[concerns@yourorganisation.org]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position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we mean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report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Fraud response plan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Record of a payment made under duress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policy: it sets out what we do now and who does it. We will expand it as we grow and our finance team gets bigger.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fraud lead.</w:t>
            </w:r>
            <w:r>
              <w:rPr>
                <w:rFonts w:ascii="Nunito Sans" w:cs="Nunito Sans" w:eastAsia="Nunito Sans" w:hAnsi="Nunito Sans"/>
                <w:color w:val="102E3B"/>
                <w:sz w:val="19"/>
                <w:szCs w:val="19"/>
              </w:rPr>
              <w:t xml:space="preserve"> They receive reports, start the fraud response plan, inform funders and keep the case records described here.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second contact.</w:t>
            </w:r>
            <w:r>
              <w:rPr>
                <w:rFonts w:ascii="Nunito Sans" w:cs="Nunito Sans" w:eastAsia="Nunito Sans" w:hAnsi="Nunito Sans"/>
                <w:color w:val="102E3B"/>
                <w:sz w:val="19"/>
                <w:szCs w:val="19"/>
              </w:rPr>
              <w:t xml:space="preserve"> This is usually the </w:t>
            </w:r>
            <w:r>
              <w:rPr>
                <w:rFonts w:ascii="Nunito Sans" w:cs="Nunito Sans" w:eastAsia="Nunito Sans" w:hAnsi="Nunito Sans"/>
                <w:color w:val="102E3B"/>
                <w:sz w:val="19"/>
                <w:szCs w:val="19"/>
                <w:highlight w:val="yellow"/>
              </w:rPr>
              <w:t xml:space="preserve">[treasurer / chair / a board member]</w:t>
            </w:r>
            <w:r>
              <w:rPr>
                <w:rFonts w:ascii="Nunito Sans" w:cs="Nunito Sans" w:eastAsia="Nunito Sans" w:hAnsi="Nunito Sans"/>
                <w:color w:val="102E3B"/>
                <w:sz w:val="19"/>
                <w:szCs w:val="19"/>
              </w:rPr>
              <w:t xml:space="preserve">. They handle any report about the fraud lead, or that the fraud lead is involved in, and cover urgent cases when the fraud lead cannot be reached for more than </w:t>
            </w:r>
            <w:r>
              <w:rPr>
                <w:rFonts w:ascii="Nunito Sans" w:cs="Nunito Sans" w:eastAsia="Nunito Sans" w:hAnsi="Nunito Sans"/>
                <w:color w:val="102E3B"/>
                <w:sz w:val="19"/>
                <w:szCs w:val="19"/>
                <w:highlight w:val="yellow"/>
              </w:rPr>
              <w:t xml:space="preserve">[48 hours]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The board</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[trustees / directors / committee]</w:t>
            </w:r>
            <w:r>
              <w:rPr>
                <w:rFonts w:ascii="Nunito Sans" w:cs="Nunito Sans" w:eastAsia="Nunito Sans" w:hAnsi="Nunito Sans"/>
                <w:color w:val="102E3B"/>
                <w:sz w:val="19"/>
                <w:szCs w:val="19"/>
              </w:rPr>
              <w:t xml:space="preserve"> receives a report on every confirmed case and a yearly summary.</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after any confirmed fraud, and when our funding or activities change significantly.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In a small organisation the director often leads on fraud, because they hold the budget. The second contact must be someone the director does not manage, such as the treasurer or another board member. If your treasurer is also a bank signatory, that is fine, but a concern about the treasurer must then go to the chair. Write the chain down so that a report always has a safe place to go.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have zero tolerance of fraud, theft, bribery, corruption, money laundering and terrorist financing, by anyone, in any form.</w:t>
            </w:r>
          </w:p>
          <w:p>
            <w:pPr>
              <w:pStyle w:val="ListParagraph"/>
              <w:numPr>
                <w:ilvl w:val="0"/>
                <w:numId w:val="3"/>
              </w:numPr>
              <w:spacing w:after="80" w:line="290"/>
            </w:pPr>
            <w:r>
              <w:rPr>
                <w:rFonts w:ascii="Nunito Sans" w:cs="Nunito Sans" w:eastAsia="Nunito Sans" w:hAnsi="Nunito Sans"/>
                <w:color w:val="102E3B"/>
                <w:sz w:val="19"/>
                <w:szCs w:val="19"/>
              </w:rPr>
              <w:t xml:space="preserve">We never offer, pay, ask for or accept bribes, kickbacks or facilitation payments, even small ones, even where they are common.</w:t>
            </w:r>
          </w:p>
          <w:p>
            <w:pPr>
              <w:pStyle w:val="ListParagraph"/>
              <w:numPr>
                <w:ilvl w:val="0"/>
                <w:numId w:val="3"/>
              </w:numPr>
              <w:spacing w:after="80" w:line="290"/>
            </w:pPr>
            <w:r>
              <w:rPr>
                <w:rFonts w:ascii="Nunito Sans" w:cs="Nunito Sans" w:eastAsia="Nunito Sans" w:hAnsi="Nunito Sans"/>
                <w:color w:val="102E3B"/>
                <w:sz w:val="19"/>
                <w:szCs w:val="19"/>
              </w:rPr>
              <w:t xml:space="preserve">If you are threatened with harm unless you pay, your safety comes first: pay, get away safely, then report within </w:t>
            </w:r>
            <w:r>
              <w:rPr>
                <w:rFonts w:ascii="Nunito Sans" w:cs="Nunito Sans" w:eastAsia="Nunito Sans" w:hAnsi="Nunito Sans"/>
                <w:color w:val="102E3B"/>
                <w:sz w:val="19"/>
                <w:szCs w:val="19"/>
                <w:highlight w:val="yellow"/>
              </w:rPr>
              <w:t xml:space="preserve">[24 hours]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Every payment needs two people, a receipt and a budget line. We follow our Financial Controls Policy and Delegation of Authority Matrix.</w:t>
            </w:r>
          </w:p>
          <w:p>
            <w:pPr>
              <w:pStyle w:val="ListParagraph"/>
              <w:numPr>
                <w:ilvl w:val="0"/>
                <w:numId w:val="3"/>
              </w:numPr>
              <w:spacing w:after="80" w:line="290"/>
            </w:pPr>
            <w:r>
              <w:rPr>
                <w:rFonts w:ascii="Nunito Sans" w:cs="Nunito Sans" w:eastAsia="Nunito Sans" w:hAnsi="Nunito Sans"/>
                <w:color w:val="102E3B"/>
                <w:sz w:val="19"/>
                <w:szCs w:val="19"/>
              </w:rPr>
              <w:t xml:space="preserve">Report any suspicion straight away to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 You do not need proof. Do not investigate it yourself.</w:t>
            </w:r>
          </w:p>
          <w:p>
            <w:pPr>
              <w:pStyle w:val="ListParagraph"/>
              <w:numPr>
                <w:ilvl w:val="0"/>
                <w:numId w:val="3"/>
              </w:numPr>
              <w:spacing w:after="80" w:line="290"/>
            </w:pPr>
            <w:r>
              <w:rPr>
                <w:rFonts w:ascii="Nunito Sans" w:cs="Nunito Sans" w:eastAsia="Nunito Sans" w:hAnsi="Nunito Sans"/>
                <w:color w:val="102E3B"/>
                <w:sz w:val="19"/>
                <w:szCs w:val="19"/>
              </w:rPr>
              <w:t xml:space="preserve">We secure evidence, do not tip anyone off, investigate fairly and try to recover losses.</w:t>
            </w:r>
          </w:p>
          <w:p>
            <w:pPr>
              <w:pStyle w:val="ListParagraph"/>
              <w:numPr>
                <w:ilvl w:val="0"/>
                <w:numId w:val="3"/>
              </w:numPr>
              <w:spacing w:after="80" w:line="290"/>
            </w:pPr>
            <w:r>
              <w:rPr>
                <w:rFonts w:ascii="Nunito Sans" w:cs="Nunito Sans" w:eastAsia="Nunito Sans" w:hAnsi="Nunito Sans"/>
                <w:color w:val="102E3B"/>
                <w:sz w:val="19"/>
                <w:szCs w:val="19"/>
              </w:rPr>
              <w:t xml:space="preserve">We tell funders within the time their agreement sets, often </w:t>
            </w:r>
            <w:r>
              <w:rPr>
                <w:rFonts w:ascii="Nunito Sans" w:cs="Nunito Sans" w:eastAsia="Nunito Sans" w:hAnsi="Nunito Sans"/>
                <w:color w:val="102E3B"/>
                <w:sz w:val="19"/>
                <w:szCs w:val="19"/>
                <w:highlight w:val="yellow"/>
              </w:rPr>
              <w:t xml:space="preserve">[24–72 hours]</w:t>
            </w:r>
            <w:r>
              <w:rPr>
                <w:rFonts w:ascii="Nunito Sans" w:cs="Nunito Sans" w:eastAsia="Nunito Sans" w:hAnsi="Nunito Sans"/>
                <w:color w:val="102E3B"/>
                <w:sz w:val="19"/>
                <w:szCs w:val="19"/>
              </w:rPr>
              <w:t xml:space="preserve"> from first suspicion.</w:t>
            </w:r>
          </w:p>
          <w:p>
            <w:pPr>
              <w:pStyle w:val="ListParagraph"/>
              <w:numPr>
                <w:ilvl w:val="0"/>
                <w:numId w:val="3"/>
              </w:numPr>
              <w:spacing w:after="80" w:line="290"/>
            </w:pPr>
            <w:r>
              <w:rPr>
                <w:rFonts w:ascii="Nunito Sans" w:cs="Nunito Sans" w:eastAsia="Nunito Sans" w:hAnsi="Nunito Sans"/>
                <w:color w:val="102E3B"/>
                <w:sz w:val="19"/>
                <w:szCs w:val="19"/>
              </w:rPr>
              <w:t xml:space="preserve">Partners and suppliers who handle our funds must follow the same standards.</w:t>
            </w:r>
          </w:p>
          <w:p>
            <w:pPr>
              <w:pStyle w:val="ListParagraph"/>
              <w:numPr>
                <w:ilvl w:val="0"/>
                <w:numId w:val="3"/>
              </w:numPr>
              <w:spacing w:after="80" w:line="290"/>
            </w:pPr>
            <w:r>
              <w:rPr>
                <w:rFonts w:ascii="Nunito Sans" w:cs="Nunito Sans" w:eastAsia="Nunito Sans" w:hAnsi="Nunito Sans"/>
                <w:color w:val="102E3B"/>
                <w:sz w:val="19"/>
                <w:szCs w:val="19"/>
              </w:rPr>
              <w:t xml:space="preserve">Nobody is penalised for reporting honestly or for refusing to pay a bribe.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everyone who works with or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Staff:</w:t>
      </w:r>
      <w:r>
        <w:rPr>
          <w:rFonts w:ascii="Nunito Sans" w:cs="Nunito Sans" w:eastAsia="Nunito Sans" w:hAnsi="Nunito Sans"/>
          <w:color w:val="102E3B"/>
          <w:sz w:val="20"/>
          <w:szCs w:val="20"/>
        </w:rPr>
        <w:t xml:space="preserve"> everyone we employ, full-time, part-time or temporary.</w:t>
      </w:r>
    </w:p>
    <w:p>
      <w:pPr>
        <w:pStyle w:val="ListParagraph"/>
        <w:numPr>
          <w:ilvl w:val="0"/>
          <w:numId w:val="3"/>
        </w:numPr>
        <w:spacing w:after="80" w:line="290"/>
      </w:pPr>
      <w:r>
        <w:rPr>
          <w:rFonts w:ascii="Nunito Sans" w:cs="Nunito Sans" w:eastAsia="Nunito Sans" w:hAnsi="Nunito Sans"/>
          <w:b/>
          <w:bCs/>
          <w:color w:val="102E3B"/>
          <w:sz w:val="20"/>
          <w:szCs w:val="20"/>
        </w:rPr>
        <w:t xml:space="preserve">Volunteers and interns</w:t>
      </w:r>
      <w:r>
        <w:rPr>
          <w:rFonts w:ascii="Nunito Sans" w:cs="Nunito Sans" w:eastAsia="Nunito Sans" w:hAnsi="Nunito Sans"/>
          <w:color w:val="102E3B"/>
          <w:sz w:val="20"/>
          <w:szCs w:val="20"/>
        </w:rPr>
        <w:t xml:space="preserve">, from the day they start.</w:t>
      </w:r>
    </w:p>
    <w:p>
      <w:pPr>
        <w:pStyle w:val="ListParagraph"/>
        <w:numPr>
          <w:ilvl w:val="0"/>
          <w:numId w:val="3"/>
        </w:numPr>
        <w:spacing w:after="80" w:line="290"/>
      </w:pPr>
      <w:r>
        <w:rPr>
          <w:rFonts w:ascii="Nunito Sans" w:cs="Nunito Sans" w:eastAsia="Nunito Sans" w:hAnsi="Nunito Sans"/>
          <w:b/>
          <w:bCs/>
          <w:color w:val="102E3B"/>
          <w:sz w:val="20"/>
          <w:szCs w:val="20"/>
        </w:rPr>
        <w:t xml:space="preserve">Board members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and advisers.</w:t>
      </w:r>
    </w:p>
    <w:p>
      <w:pPr>
        <w:pStyle w:val="ListParagraph"/>
        <w:numPr>
          <w:ilvl w:val="0"/>
          <w:numId w:val="3"/>
        </w:numPr>
        <w:spacing w:after="80" w:line="290"/>
      </w:pPr>
      <w:r>
        <w:rPr>
          <w:rFonts w:ascii="Nunito Sans" w:cs="Nunito Sans" w:eastAsia="Nunito Sans" w:hAnsi="Nunito Sans"/>
          <w:b/>
          <w:bCs/>
          <w:color w:val="102E3B"/>
          <w:sz w:val="20"/>
          <w:szCs w:val="20"/>
        </w:rPr>
        <w:t xml:space="preserve">Contractors and consultants</w:t>
      </w:r>
      <w:r>
        <w:rPr>
          <w:rFonts w:ascii="Nunito Sans" w:cs="Nunito Sans" w:eastAsia="Nunito Sans" w:hAnsi="Nunito Sans"/>
          <w:color w:val="102E3B"/>
          <w:sz w:val="20"/>
          <w:szCs w:val="20"/>
        </w:rPr>
        <w:t xml:space="preserve"> we pay to deliver work for us.</w:t>
      </w:r>
    </w:p>
    <w:p>
      <w:pPr>
        <w:pStyle w:val="ListParagraph"/>
        <w:numPr>
          <w:ilvl w:val="0"/>
          <w:numId w:val="3"/>
        </w:numPr>
        <w:spacing w:after="80" w:line="290"/>
      </w:pPr>
      <w:r>
        <w:rPr>
          <w:rFonts w:ascii="Nunito Sans" w:cs="Nunito Sans" w:eastAsia="Nunito Sans" w:hAnsi="Nunito Sans"/>
          <w:b/>
          <w:bCs/>
          <w:color w:val="102E3B"/>
          <w:sz w:val="20"/>
          <w:szCs w:val="20"/>
        </w:rPr>
        <w:t xml:space="preserve">Partners, sub-grantees and suppliers</w:t>
      </w:r>
      <w:r>
        <w:rPr>
          <w:rFonts w:ascii="Nunito Sans" w:cs="Nunito Sans" w:eastAsia="Nunito Sans" w:hAnsi="Nunito Sans"/>
          <w:color w:val="102E3B"/>
          <w:sz w:val="20"/>
          <w:szCs w:val="20"/>
        </w:rPr>
        <w:t xml:space="preserve"> who receive, spend or handle our funds, or act on our behalf. Their agreements require them to follow this policy or an equivalent one.</w:t>
      </w:r>
    </w:p>
    <w:p>
      <w:pPr>
        <w:spacing w:after="120" w:before="0" w:line="300"/>
      </w:pPr>
      <w:r>
        <w:rPr>
          <w:rFonts w:ascii="Nunito Sans" w:cs="Nunito Sans" w:eastAsia="Nunito Sans" w:hAnsi="Nunito Sans"/>
          <w:color w:val="102E3B"/>
          <w:sz w:val="20"/>
          <w:szCs w:val="20"/>
        </w:rPr>
        <w:t xml:space="preserve">It covers all money and assets we hold or control: grants, donations, earned income, cash, mobile money, equipment, vehicles, stock and data. It applies everywhere we work, at any time, including online.</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on fraud, bribery, corruption, money laundering and sanctions. When we work in other countries, or with funders based in other countries, we also follow the laws that apply there. Where rules differ, we follow the stricter one. If a funder's or partner's policy is stricter than this one, the stricter rule applies to their funds.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Name your country of registration and any others where you work or hold bank accounts, and list the main laws. Examples, to check against current texts: Kenya, Anti-Corruption and Economic Crimes Act 2003 and Bribery Act 2016; Nigeria, Corrupt Practices and Other Related Offences Act 2000 and Money Laundering (Prevention and Prohibition) Act 2022; South Africa, Prevention and Combating of Corrupt Activities Act 2004; India, Prevention of Corruption Act 1988 (as amended in 2018); Brazil, Law 12,846 of 2013 (the Clean Company Act). Some laws reach beyond their own borders. The UK Bribery Act 2010 can apply to organisations that carry on business in the UK, wherever the bribe is paid, and it allows no exception for facilitation payments. The US Foreign Corrupt Practices Act (FCPA) can apply to US organisations and people, and to others acting in US territory. It has a narrow exception for facilitating payments, and in 2025 the US Department of Justice narrowed its enforcement priorities, but the law itself still applies, and this policy bans facilitation payments in any case. If you have UK or US funding, staff or board members, ask a lawyer whether these laws apply to you. Name only the laws that apply to you.</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Our position</w:t>
      </w:r>
    </w:p>
    <w:p>
      <w:pPr>
        <w:spacing w:after="120" w:before="0" w:line="300"/>
      </w:pPr>
      <w:r>
        <w:rPr>
          <w:rFonts w:ascii="Nunito Sans" w:cs="Nunito Sans" w:eastAsia="Nunito Sans" w:hAnsi="Nunito Sans"/>
          <w:color w:val="102E3B"/>
          <w:sz w:val="20"/>
          <w:szCs w:val="20"/>
        </w:rPr>
        <w:t xml:space="preserve">Every unit of money we hold was given to us in trust. Fraud and corruption take resources away from the people we exist for, and can end funding relationships and community trust.</w:t>
      </w:r>
    </w:p>
    <w:p>
      <w:pPr>
        <w:pStyle w:val="ListParagraph"/>
        <w:numPr>
          <w:ilvl w:val="0"/>
          <w:numId w:val="4"/>
        </w:numPr>
        <w:spacing w:after="80" w:line="290"/>
      </w:pPr>
      <w:r>
        <w:rPr>
          <w:rFonts w:ascii="Nunito Sans" w:cs="Nunito Sans" w:eastAsia="Nunito Sans" w:hAnsi="Nunito Sans"/>
          <w:color w:val="102E3B"/>
          <w:sz w:val="20"/>
          <w:szCs w:val="20"/>
        </w:rPr>
        <w:t xml:space="preserve">We have </w:t>
      </w:r>
      <w:r>
        <w:rPr>
          <w:rFonts w:ascii="Nunito Sans" w:cs="Nunito Sans" w:eastAsia="Nunito Sans" w:hAnsi="Nunito Sans"/>
          <w:b/>
          <w:bCs/>
          <w:color w:val="102E3B"/>
          <w:sz w:val="20"/>
          <w:szCs w:val="20"/>
        </w:rPr>
        <w:t xml:space="preserve">zero tolerance</w:t>
      </w:r>
      <w:r>
        <w:rPr>
          <w:rFonts w:ascii="Nunito Sans" w:cs="Nunito Sans" w:eastAsia="Nunito Sans" w:hAnsi="Nunito Sans"/>
          <w:color w:val="102E3B"/>
          <w:sz w:val="20"/>
          <w:szCs w:val="20"/>
        </w:rPr>
        <w:t xml:space="preserve"> of fraud, theft, bribery, corruption, extortion, money laundering and terrorist financing. This applies whether it is done directly or through someone else, such as an agent, partner or supplier.</w:t>
      </w:r>
    </w:p>
    <w:p>
      <w:pPr>
        <w:pStyle w:val="ListParagraph"/>
        <w:numPr>
          <w:ilvl w:val="0"/>
          <w:numId w:val="4"/>
        </w:numPr>
        <w:spacing w:after="80" w:line="290"/>
      </w:pPr>
      <w:r>
        <w:rPr>
          <w:rFonts w:ascii="Nunito Sans" w:cs="Nunito Sans" w:eastAsia="Nunito Sans" w:hAnsi="Nunito Sans"/>
          <w:color w:val="102E3B"/>
          <w:sz w:val="20"/>
          <w:szCs w:val="20"/>
        </w:rPr>
        <w:t xml:space="preserve">Zero tolerance means we </w:t>
      </w:r>
      <w:r>
        <w:rPr>
          <w:rFonts w:ascii="Nunito Sans" w:cs="Nunito Sans" w:eastAsia="Nunito Sans" w:hAnsi="Nunito Sans"/>
          <w:b/>
          <w:bCs/>
          <w:color w:val="102E3B"/>
          <w:sz w:val="20"/>
          <w:szCs w:val="20"/>
        </w:rPr>
        <w:t xml:space="preserve">always act</w:t>
      </w:r>
      <w:r>
        <w:rPr>
          <w:rFonts w:ascii="Nunito Sans" w:cs="Nunito Sans" w:eastAsia="Nunito Sans" w:hAnsi="Nunito Sans"/>
          <w:color w:val="102E3B"/>
          <w:sz w:val="20"/>
          <w:szCs w:val="20"/>
        </w:rPr>
        <w:t xml:space="preserve"> on a reasonable suspicion. It does not mean we assume guilt.</w:t>
      </w:r>
    </w:p>
    <w:p>
      <w:pPr>
        <w:pStyle w:val="ListParagraph"/>
        <w:numPr>
          <w:ilvl w:val="0"/>
          <w:numId w:val="4"/>
        </w:numPr>
        <w:spacing w:after="80" w:line="290"/>
      </w:pPr>
      <w:r>
        <w:rPr>
          <w:rFonts w:ascii="Nunito Sans" w:cs="Nunito Sans" w:eastAsia="Nunito Sans" w:hAnsi="Nunito Sans"/>
          <w:color w:val="102E3B"/>
          <w:sz w:val="20"/>
          <w:szCs w:val="20"/>
        </w:rPr>
        <w:t xml:space="preserve">We </w:t>
      </w:r>
      <w:r>
        <w:rPr>
          <w:rFonts w:ascii="Nunito Sans" w:cs="Nunito Sans" w:eastAsia="Nunito Sans" w:hAnsi="Nunito Sans"/>
          <w:b/>
          <w:bCs/>
          <w:color w:val="102E3B"/>
          <w:sz w:val="20"/>
          <w:szCs w:val="20"/>
        </w:rPr>
        <w:t xml:space="preserve">never pay bribes or facilitation payments</w:t>
      </w:r>
      <w:r>
        <w:rPr>
          <w:rFonts w:ascii="Nunito Sans" w:cs="Nunito Sans" w:eastAsia="Nunito Sans" w:hAnsi="Nunito Sans"/>
          <w:color w:val="102E3B"/>
          <w:sz w:val="20"/>
          <w:szCs w:val="20"/>
        </w:rPr>
        <w:t xml:space="preserve">, even if this causes delay or lost opportunities.</w:t>
      </w:r>
    </w:p>
    <w:p>
      <w:pPr>
        <w:pStyle w:val="ListParagraph"/>
        <w:numPr>
          <w:ilvl w:val="0"/>
          <w:numId w:val="4"/>
        </w:numPr>
        <w:spacing w:after="80" w:line="290"/>
      </w:pPr>
      <w:r>
        <w:rPr>
          <w:rFonts w:ascii="Nunito Sans" w:cs="Nunito Sans" w:eastAsia="Nunito Sans" w:hAnsi="Nunito Sans"/>
          <w:color w:val="102E3B"/>
          <w:sz w:val="20"/>
          <w:szCs w:val="20"/>
        </w:rPr>
        <w:t xml:space="preserve">Everyone </w:t>
      </w:r>
      <w:r>
        <w:rPr>
          <w:rFonts w:ascii="Nunito Sans" w:cs="Nunito Sans" w:eastAsia="Nunito Sans" w:hAnsi="Nunito Sans"/>
          <w:b/>
          <w:bCs/>
          <w:color w:val="102E3B"/>
          <w:sz w:val="20"/>
          <w:szCs w:val="20"/>
        </w:rPr>
        <w:t xml:space="preserve">helps prevent and report</w:t>
      </w:r>
      <w:r>
        <w:rPr>
          <w:rFonts w:ascii="Nunito Sans" w:cs="Nunito Sans" w:eastAsia="Nunito Sans" w:hAnsi="Nunito Sans"/>
          <w:color w:val="102E3B"/>
          <w:sz w:val="20"/>
          <w:szCs w:val="20"/>
        </w:rPr>
        <w:t xml:space="preserve"> wrongdoing. Anyone who knew of fraud and did nothing may also face action.</w:t>
      </w:r>
    </w:p>
    <w:p>
      <w:pPr>
        <w:pStyle w:val="ListParagraph"/>
        <w:numPr>
          <w:ilvl w:val="0"/>
          <w:numId w:val="4"/>
        </w:numPr>
        <w:spacing w:after="80" w:line="290"/>
      </w:pPr>
      <w:r>
        <w:rPr>
          <w:rFonts w:ascii="Nunito Sans" w:cs="Nunito Sans" w:eastAsia="Nunito Sans" w:hAnsi="Nunito Sans"/>
          <w:color w:val="102E3B"/>
          <w:sz w:val="20"/>
          <w:szCs w:val="20"/>
        </w:rPr>
        <w:t xml:space="preserve">We </w:t>
      </w:r>
      <w:r>
        <w:rPr>
          <w:rFonts w:ascii="Nunito Sans" w:cs="Nunito Sans" w:eastAsia="Nunito Sans" w:hAnsi="Nunito Sans"/>
          <w:b/>
          <w:bCs/>
          <w:color w:val="102E3B"/>
          <w:sz w:val="20"/>
          <w:szCs w:val="20"/>
        </w:rPr>
        <w:t xml:space="preserve">tell funders and authorities</w:t>
      </w:r>
      <w:r>
        <w:rPr>
          <w:rFonts w:ascii="Nunito Sans" w:cs="Nunito Sans" w:eastAsia="Nunito Sans" w:hAnsi="Nunito Sans"/>
          <w:color w:val="102E3B"/>
          <w:sz w:val="20"/>
          <w:szCs w:val="20"/>
        </w:rPr>
        <w:t xml:space="preserve"> where agreements or the law require it, and we </w:t>
      </w:r>
      <w:r>
        <w:rPr>
          <w:rFonts w:ascii="Nunito Sans" w:cs="Nunito Sans" w:eastAsia="Nunito Sans" w:hAnsi="Nunito Sans"/>
          <w:b/>
          <w:bCs/>
          <w:color w:val="102E3B"/>
          <w:sz w:val="20"/>
          <w:szCs w:val="20"/>
        </w:rPr>
        <w:t xml:space="preserve">try to recover</w:t>
      </w:r>
      <w:r>
        <w:rPr>
          <w:rFonts w:ascii="Nunito Sans" w:cs="Nunito Sans" w:eastAsia="Nunito Sans" w:hAnsi="Nunito Sans"/>
          <w:color w:val="102E3B"/>
          <w:sz w:val="20"/>
          <w:szCs w:val="20"/>
        </w:rPr>
        <w:t xml:space="preserve"> every loss.</w:t>
      </w:r>
    </w:p>
    <w:p>
      <w:pPr>
        <w:pStyle w:val="ListParagraph"/>
        <w:numPr>
          <w:ilvl w:val="0"/>
          <w:numId w:val="4"/>
        </w:numPr>
        <w:spacing w:after="80" w:line="290"/>
      </w:pPr>
      <w:r>
        <w:rPr>
          <w:rFonts w:ascii="Nunito Sans" w:cs="Nunito Sans" w:eastAsia="Nunito Sans" w:hAnsi="Nunito Sans"/>
          <w:b/>
          <w:bCs/>
          <w:color w:val="102E3B"/>
          <w:sz w:val="20"/>
          <w:szCs w:val="20"/>
        </w:rPr>
        <w:t xml:space="preserve">Nobody is penalised</w:t>
      </w:r>
      <w:r>
        <w:rPr>
          <w:rFonts w:ascii="Nunito Sans" w:cs="Nunito Sans" w:eastAsia="Nunito Sans" w:hAnsi="Nunito Sans"/>
          <w:color w:val="102E3B"/>
          <w:sz w:val="20"/>
          <w:szCs w:val="20"/>
        </w:rPr>
        <w:t xml:space="preserve"> for refusing a bribe or for reporting a genuine concern, even if it proves unfounded.</w:t>
      </w:r>
    </w:p>
    <w:p>
      <w:pPr>
        <w:pStyle w:val="Heading1"/>
        <w:keepNext/>
        <w:spacing w:after="160" w:before="360"/>
      </w:pPr>
      <w:r>
        <w:rPr>
          <w:rFonts w:ascii="DM Serif Display" w:cs="DM Serif Display" w:eastAsia="DM Serif Display" w:hAnsi="DM Serif Display"/>
          <w:color w:val="123C48"/>
          <w:sz w:val="40"/>
          <w:szCs w:val="40"/>
        </w:rPr>
        <w:t xml:space="preserve">What we mean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3809"/>
        <w:gridCol w:w="3620"/>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TERM</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IT MEANS</w:t>
            </w:r>
          </w:p>
        </w:tc>
        <w:tc>
          <w:tcPr>
            <w:tcW w:type="dxa" w:w="362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 IN OUR WORK</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Deceiving someone to gain something or cause a loss, even if it fails.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Inflating an expense claim, inventing participants on an attendance list, forging a receipt, reporting activities that did not happen.</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Theft</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Taking money or property without permission.</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Taking petty cash, keeping a laptop after leaving, selling donated supplies.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Bribery</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Offering, giving, asking for or accepting any advantage, not only money, so that someone acts improperly in their role.</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Paying an official to approve a registration, or a supplier offering a staff member a phone to win a contract.</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Facilitation payment</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small unofficial payment to an official to speed up a routine action they should do anyway. A form of bribery under this policy.</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Paying a customs officer to release goods faster, or a clerk to issue a permit already due.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Kickback</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 of a payment secretly returned to the person who arranged it.</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supplier adds 10% to an invoice and gives that amount back to the staff member who chose them.</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Corruption</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Abusing a position of trust for private gain.</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Choosing a venue owned by a friend at an inflated price.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Extortion</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Getting money, work or favours through threats or pressure.</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 armed group demands a payment for a vehicle to pass a checkpoint.</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Nepotism and favouritism</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Giving jobs, contracts or support to relatives or friends because of the relationship, not merit.</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Hiring a cousin without an open process, or adding a friend's family to a list of people receiving support.</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Money laundering</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Hiding the criminal origin of money by passing it through legitimate accounts or activities.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“donor” gives a large sum in cash, then asks for most of it to be refunded to a different account.</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Terrorist financing</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Providing or collecting funds, knowing or suspecting they may be used for terrorism.</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Funds or goods diverted to a group on a sanctions list.</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Misuse of funds by partners</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partner or sub-grantee using our funds for purposes other than those agreed, or without proper records.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partner charges the same staff salary to two funders, or uses training funds for unrelated costs without approval.</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DEFINITIONS AND LOCAL LAW</w:t>
            </w:r>
          </w:p>
          <w:p>
            <w:pPr>
              <w:spacing w:after="120" w:before="0" w:line="300"/>
            </w:pPr>
            <w:r>
              <w:rPr>
                <w:rFonts w:ascii="Nunito Sans" w:cs="Nunito Sans" w:eastAsia="Nunito Sans" w:hAnsi="Nunito Sans"/>
                <w:color w:val="102E3B"/>
                <w:sz w:val="19"/>
                <w:szCs w:val="19"/>
              </w:rPr>
              <w:t xml:space="preserve">These plain-language definitions may differ from your national law. Some laws also cover bribery between two private organisations, not only of public officials. If a funder's agreement has its own definitions, say those apply to its funds. Replace the examples with ones from your work, such as cash distributions, seeds or school fees.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w:t>
      </w:r>
    </w:p>
    <w:p>
      <w:pPr>
        <w:pStyle w:val="Heading2"/>
        <w:keepNext/>
        <w:spacing w:after="120" w:before="280"/>
      </w:pPr>
      <w:r>
        <w:rPr>
          <w:rFonts w:ascii="DM Serif Display" w:cs="DM Serif Display" w:eastAsia="DM Serif Display" w:hAnsi="DM Serif Display"/>
          <w:color w:val="123C48"/>
          <w:sz w:val="28"/>
          <w:szCs w:val="28"/>
        </w:rPr>
        <w:t xml:space="preserve">1. Bribery and facilitation payments</w:t>
      </w:r>
    </w:p>
    <w:p>
      <w:pPr>
        <w:pStyle w:val="ListParagraph"/>
        <w:numPr>
          <w:ilvl w:val="0"/>
          <w:numId w:val="3"/>
        </w:numPr>
        <w:spacing w:after="80" w:line="290"/>
      </w:pPr>
      <w:r>
        <w:rPr>
          <w:rFonts w:ascii="Nunito Sans" w:cs="Nunito Sans" w:eastAsia="Nunito Sans" w:hAnsi="Nunito Sans"/>
          <w:color w:val="102E3B"/>
          <w:sz w:val="20"/>
          <w:szCs w:val="20"/>
        </w:rPr>
        <w:t xml:space="preserve">Never offer, promise, give, ask for or accept a bribe, a kickback or any other improper advantage, directly or through someone else.</w:t>
      </w:r>
    </w:p>
    <w:p>
      <w:pPr>
        <w:pStyle w:val="ListParagraph"/>
        <w:numPr>
          <w:ilvl w:val="0"/>
          <w:numId w:val="3"/>
        </w:numPr>
        <w:spacing w:after="80" w:line="290"/>
      </w:pPr>
      <w:r>
        <w:rPr>
          <w:rFonts w:ascii="Nunito Sans" w:cs="Nunito Sans" w:eastAsia="Nunito Sans" w:hAnsi="Nunito Sans"/>
          <w:color w:val="102E3B"/>
          <w:sz w:val="20"/>
          <w:szCs w:val="20"/>
        </w:rPr>
        <w:t xml:space="preserve">Never make a facilitation payment, whatever the amount and however common it is locally.</w:t>
      </w:r>
    </w:p>
    <w:p>
      <w:pPr>
        <w:pStyle w:val="ListParagraph"/>
        <w:numPr>
          <w:ilvl w:val="0"/>
          <w:numId w:val="3"/>
        </w:numPr>
        <w:spacing w:after="80" w:line="290"/>
      </w:pPr>
      <w:r>
        <w:rPr>
          <w:rFonts w:ascii="Nunito Sans" w:cs="Nunito Sans" w:eastAsia="Nunito Sans" w:hAnsi="Nunito Sans"/>
          <w:color w:val="102E3B"/>
          <w:sz w:val="20"/>
          <w:szCs w:val="20"/>
        </w:rPr>
        <w:t xml:space="preserve">Pay official fees only when they are published or written in law, and always get an official receipt.</w:t>
      </w:r>
    </w:p>
    <w:p>
      <w:pPr>
        <w:pStyle w:val="ListParagraph"/>
        <w:numPr>
          <w:ilvl w:val="0"/>
          <w:numId w:val="3"/>
        </w:numPr>
        <w:spacing w:after="80" w:line="290"/>
      </w:pPr>
      <w:r>
        <w:rPr>
          <w:rFonts w:ascii="Nunito Sans" w:cs="Nunito Sans" w:eastAsia="Nunito Sans" w:hAnsi="Nunito Sans"/>
          <w:color w:val="102E3B"/>
          <w:sz w:val="20"/>
          <w:szCs w:val="20"/>
        </w:rPr>
        <w:t xml:space="preserve">If asked for an unofficial payment, politely refuse, ask for the official basis of the fee, and tell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the same day.</w:t>
      </w:r>
    </w:p>
    <w:p>
      <w:pPr>
        <w:pStyle w:val="ListParagraph"/>
        <w:numPr>
          <w:ilvl w:val="0"/>
          <w:numId w:val="3"/>
        </w:numPr>
        <w:spacing w:after="80" w:line="290"/>
      </w:pPr>
      <w:r>
        <w:rPr>
          <w:rFonts w:ascii="Nunito Sans" w:cs="Nunito Sans" w:eastAsia="Nunito Sans" w:hAnsi="Nunito Sans"/>
          <w:color w:val="102E3B"/>
          <w:sz w:val="20"/>
          <w:szCs w:val="20"/>
        </w:rPr>
        <w:t xml:space="preserve">Never use an agent, driver or partner to make a payment you could not make yourself.</w:t>
      </w:r>
    </w:p>
    <w:p>
      <w:pPr>
        <w:pStyle w:val="ListParagraph"/>
        <w:numPr>
          <w:ilvl w:val="0"/>
          <w:numId w:val="3"/>
        </w:numPr>
        <w:spacing w:after="80" w:line="290"/>
      </w:pPr>
      <w:r>
        <w:rPr>
          <w:rFonts w:ascii="Nunito Sans" w:cs="Nunito Sans" w:eastAsia="Nunito Sans" w:hAnsi="Nunito Sans"/>
          <w:color w:val="102E3B"/>
          <w:sz w:val="20"/>
          <w:szCs w:val="20"/>
        </w:rPr>
        <w:t xml:space="preserve">Never donate to political parties or candidates on behalf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 When your safety is at risk</w:t>
      </w:r>
    </w:p>
    <w:p>
      <w:pPr>
        <w:spacing w:after="120" w:before="0" w:line="300"/>
      </w:pPr>
      <w:r>
        <w:rPr>
          <w:rFonts w:ascii="Nunito Sans" w:cs="Nunito Sans" w:eastAsia="Nunito Sans" w:hAnsi="Nunito Sans"/>
          <w:color w:val="102E3B"/>
          <w:sz w:val="20"/>
          <w:szCs w:val="20"/>
        </w:rPr>
        <w:t xml:space="preserve">Your personal safety always comes first. If you, or someone with you, faces a real and immediate threat to life, health or liberty unless a payment is made, you may pay. This is not a bribe under this policy. It is a payment made under duress.</w:t>
      </w:r>
    </w:p>
    <w:p>
      <w:pPr>
        <w:pStyle w:val="ListParagraph"/>
        <w:numPr>
          <w:ilvl w:val="0"/>
          <w:numId w:val="5"/>
        </w:numPr>
        <w:spacing w:after="80" w:line="290"/>
      </w:pPr>
      <w:r>
        <w:rPr>
          <w:rFonts w:ascii="Nunito Sans" w:cs="Nunito Sans" w:eastAsia="Nunito Sans" w:hAnsi="Nunito Sans"/>
          <w:color w:val="102E3B"/>
          <w:sz w:val="20"/>
          <w:szCs w:val="20"/>
        </w:rPr>
        <w:t xml:space="preserve">Pay only what is needed to get yourself and others to safety.</w:t>
      </w:r>
    </w:p>
    <w:p>
      <w:pPr>
        <w:pStyle w:val="ListParagraph"/>
        <w:numPr>
          <w:ilvl w:val="0"/>
          <w:numId w:val="5"/>
        </w:numPr>
        <w:spacing w:after="80" w:line="290"/>
      </w:pPr>
      <w:r>
        <w:rPr>
          <w:rFonts w:ascii="Nunito Sans" w:cs="Nunito Sans" w:eastAsia="Nunito Sans" w:hAnsi="Nunito Sans"/>
          <w:color w:val="102E3B"/>
          <w:sz w:val="20"/>
          <w:szCs w:val="20"/>
        </w:rPr>
        <w:t xml:space="preserve">Leave as soon as it is safe to do so.</w:t>
      </w:r>
    </w:p>
    <w:p>
      <w:pPr>
        <w:pStyle w:val="ListParagraph"/>
        <w:numPr>
          <w:ilvl w:val="0"/>
          <w:numId w:val="5"/>
        </w:numPr>
        <w:spacing w:after="80" w:line="290"/>
      </w:pPr>
      <w:r>
        <w:rPr>
          <w:rFonts w:ascii="Nunito Sans" w:cs="Nunito Sans" w:eastAsia="Nunito Sans" w:hAnsi="Nunito Sans"/>
          <w:color w:val="102E3B"/>
          <w:sz w:val="20"/>
          <w:szCs w:val="20"/>
        </w:rPr>
        <w:t xml:space="preserve">Report the payment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or as soon as you are safe. Use the form in the annex.</w:t>
      </w:r>
    </w:p>
    <w:p>
      <w:pPr>
        <w:pStyle w:val="ListParagraph"/>
        <w:numPr>
          <w:ilvl w:val="0"/>
          <w:numId w:val="5"/>
        </w:numPr>
        <w:spacing w:after="80" w:line="290"/>
      </w:pPr>
      <w:r>
        <w:rPr>
          <w:rFonts w:ascii="Nunito Sans" w:cs="Nunito Sans" w:eastAsia="Nunito Sans" w:hAnsi="Nunito Sans"/>
          <w:color w:val="102E3B"/>
          <w:sz w:val="20"/>
          <w:szCs w:val="20"/>
        </w:rPr>
        <w:t xml:space="preserve">We record it honestly in our accounts as a duress payment, never hidden as another cost.</w:t>
      </w:r>
    </w:p>
    <w:p>
      <w:pPr>
        <w:pStyle w:val="ListParagraph"/>
        <w:numPr>
          <w:ilvl w:val="0"/>
          <w:numId w:val="5"/>
        </w:numPr>
        <w:spacing w:after="80" w:line="290"/>
      </w:pPr>
      <w:r>
        <w:rPr>
          <w:rFonts w:ascii="Nunito Sans" w:cs="Nunito Sans" w:eastAsia="Nunito Sans" w:hAnsi="Nunito Sans"/>
          <w:color w:val="102E3B"/>
          <w:sz w:val="20"/>
          <w:szCs w:val="20"/>
        </w:rPr>
        <w:t xml:space="preserve">We decide whether to inform funders or authorities, and update our security plans.</w:t>
      </w:r>
    </w:p>
    <w:p>
      <w:pPr>
        <w:spacing w:after="120" w:before="0" w:line="300"/>
      </w:pPr>
      <w:r>
        <w:rPr>
          <w:rFonts w:ascii="Nunito Sans" w:cs="Nunito Sans" w:eastAsia="Nunito Sans" w:hAnsi="Nunito Sans"/>
          <w:color w:val="102E3B"/>
          <w:sz w:val="20"/>
          <w:szCs w:val="20"/>
        </w:rPr>
        <w:t xml:space="preserve">Nobody is disciplined for a genuine duress payment reported promptly. Delay or inconvenience is not a threat to safety and never justifies a payment.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DURESS PAYMENTS</w:t>
            </w:r>
          </w:p>
          <w:p>
            <w:pPr>
              <w:spacing w:after="120" w:before="0" w:line="300"/>
            </w:pPr>
            <w:r>
              <w:rPr>
                <w:rFonts w:ascii="Nunito Sans" w:cs="Nunito Sans" w:eastAsia="Nunito Sans" w:hAnsi="Nunito Sans"/>
                <w:color w:val="102E3B"/>
                <w:sz w:val="19"/>
                <w:szCs w:val="19"/>
              </w:rPr>
              <w:t xml:space="preserve">Keep this section if your team travels, works in insecure areas or passes checkpoints. Add practical tips: keep a small amount of cash separate from project funds, travel in pairs, carry a letter saying we do not pay unofficial fees. Funders generally accept genuine duress payments if they are reported and recorded; check whether your agreements set a reporting format. Link this to our Travel Safety and Duty of Care Policy if you have one.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Gifts and hospitality</w:t>
      </w:r>
    </w:p>
    <w:p>
      <w:pPr>
        <w:spacing w:after="120" w:before="0" w:line="300"/>
      </w:pPr>
      <w:r>
        <w:rPr>
          <w:rFonts w:ascii="Nunito Sans" w:cs="Nunito Sans" w:eastAsia="Nunito Sans" w:hAnsi="Nunito Sans"/>
          <w:color w:val="102E3B"/>
          <w:sz w:val="20"/>
          <w:szCs w:val="20"/>
        </w:rPr>
        <w:t xml:space="preserve">Gifts and hospitality can be used to disguise a bribe. Follow our Gift Acceptance Policy. In short:</w:t>
      </w:r>
    </w:p>
    <w:p>
      <w:pPr>
        <w:pStyle w:val="ListParagraph"/>
        <w:numPr>
          <w:ilvl w:val="0"/>
          <w:numId w:val="3"/>
        </w:numPr>
        <w:spacing w:after="80" w:line="290"/>
      </w:pPr>
      <w:r>
        <w:rPr>
          <w:rFonts w:ascii="Nunito Sans" w:cs="Nunito Sans" w:eastAsia="Nunito Sans" w:hAnsi="Nunito Sans"/>
          <w:color w:val="102E3B"/>
          <w:sz w:val="20"/>
          <w:szCs w:val="20"/>
        </w:rPr>
        <w:t xml:space="preserve">Never accept or give anything that could influence, or look as if it influences, a decision.</w:t>
      </w:r>
    </w:p>
    <w:p>
      <w:pPr>
        <w:pStyle w:val="ListParagraph"/>
        <w:numPr>
          <w:ilvl w:val="0"/>
          <w:numId w:val="3"/>
        </w:numPr>
        <w:spacing w:after="80" w:line="290"/>
      </w:pPr>
      <w:r>
        <w:rPr>
          <w:rFonts w:ascii="Nunito Sans" w:cs="Nunito Sans" w:eastAsia="Nunito Sans" w:hAnsi="Nunito Sans"/>
          <w:color w:val="102E3B"/>
          <w:sz w:val="20"/>
          <w:szCs w:val="20"/>
        </w:rPr>
        <w:t xml:space="preserve">Never accept cash, mobile money credit or vouchers, or anything from a supplier during a tender.</w:t>
      </w:r>
    </w:p>
    <w:p>
      <w:pPr>
        <w:pStyle w:val="ListParagraph"/>
        <w:numPr>
          <w:ilvl w:val="0"/>
          <w:numId w:val="3"/>
        </w:numPr>
        <w:spacing w:after="80" w:line="290"/>
      </w:pPr>
      <w:r>
        <w:rPr>
          <w:rFonts w:ascii="Nunito Sans" w:cs="Nunito Sans" w:eastAsia="Nunito Sans" w:hAnsi="Nunito Sans"/>
          <w:color w:val="102E3B"/>
          <w:sz w:val="20"/>
          <w:szCs w:val="20"/>
        </w:rPr>
        <w:t xml:space="preserve">Record every gift or hospitality offered above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in the gifts and hospitality register.</w:t>
      </w:r>
    </w:p>
    <w:p>
      <w:pPr>
        <w:pStyle w:val="Heading2"/>
        <w:keepNext/>
        <w:spacing w:after="120" w:before="280"/>
      </w:pPr>
      <w:r>
        <w:rPr>
          <w:rFonts w:ascii="DM Serif Display" w:cs="DM Serif Display" w:eastAsia="DM Serif Display" w:hAnsi="DM Serif Display"/>
          <w:color w:val="123C48"/>
          <w:sz w:val="28"/>
          <w:szCs w:val="28"/>
        </w:rPr>
        <w:t xml:space="preserve">4. Conflicts of interest and nepotism</w:t>
      </w:r>
    </w:p>
    <w:p>
      <w:pPr>
        <w:spacing w:after="120" w:before="0" w:line="300"/>
      </w:pPr>
      <w:r>
        <w:rPr>
          <w:rFonts w:ascii="Nunito Sans" w:cs="Nunito Sans" w:eastAsia="Nunito Sans" w:hAnsi="Nunito Sans"/>
          <w:color w:val="102E3B"/>
          <w:sz w:val="20"/>
          <w:szCs w:val="20"/>
        </w:rPr>
        <w:t xml:space="preserve">Declare any personal, family, financial or professional link to a supplier, partner, job applicant, person receiving support, or funder before any related decision. Step out of the decision. Our Conflict of Interest Policy explains how we record and manage conflicts. Recruitment of relatives follows that policy.</w:t>
      </w:r>
    </w:p>
    <w:p>
      <w:pPr>
        <w:pStyle w:val="Heading2"/>
        <w:keepNext/>
        <w:spacing w:after="120" w:before="280"/>
      </w:pPr>
      <w:r>
        <w:rPr>
          <w:rFonts w:ascii="DM Serif Display" w:cs="DM Serif Display" w:eastAsia="DM Serif Display" w:hAnsi="DM Serif Display"/>
          <w:color w:val="123C48"/>
          <w:sz w:val="28"/>
          <w:szCs w:val="28"/>
        </w:rPr>
        <w:t xml:space="preserve">5. Money laundering, terrorist financing and sanctions</w:t>
      </w:r>
    </w:p>
    <w:p>
      <w:pPr>
        <w:spacing w:after="120" w:before="0" w:line="300"/>
      </w:pPr>
      <w:r>
        <w:rPr>
          <w:rFonts w:ascii="Nunito Sans" w:cs="Nunito Sans" w:eastAsia="Nunito Sans" w:hAnsi="Nunito Sans"/>
          <w:color w:val="102E3B"/>
          <w:sz w:val="20"/>
          <w:szCs w:val="20"/>
        </w:rPr>
        <w:t xml:space="preserve">The Financial Action Task Force (FATF) sets global standards on money laundering. Its Recommendation 8 recognises that some non-profits can be misused for terrorist financing, and calls for a risk-based approach that does not disrupt legitimate work. We take proportionate steps:</w:t>
      </w:r>
    </w:p>
    <w:p>
      <w:pPr>
        <w:pStyle w:val="ListParagraph"/>
        <w:numPr>
          <w:ilvl w:val="0"/>
          <w:numId w:val="3"/>
        </w:numPr>
        <w:spacing w:after="80" w:line="290"/>
      </w:pPr>
      <w:r>
        <w:rPr>
          <w:rFonts w:ascii="Nunito Sans" w:cs="Nunito Sans" w:eastAsia="Nunito Sans" w:hAnsi="Nunito Sans"/>
          <w:color w:val="102E3B"/>
          <w:sz w:val="20"/>
          <w:szCs w:val="20"/>
        </w:rPr>
        <w:t xml:space="preserve">We know who our funders, donors, partners and main suppliers are. We follow our Partner Due Diligence and Sanctions Screening Policy before we sign an agreement or make a significant payment.</w:t>
      </w:r>
    </w:p>
    <w:p>
      <w:pPr>
        <w:pStyle w:val="ListParagraph"/>
        <w:numPr>
          <w:ilvl w:val="0"/>
          <w:numId w:val="3"/>
        </w:numPr>
        <w:spacing w:after="80" w:line="290"/>
      </w:pPr>
      <w:r>
        <w:rPr>
          <w:rFonts w:ascii="Nunito Sans" w:cs="Nunito Sans" w:eastAsia="Nunito Sans" w:hAnsi="Nunito Sans"/>
          <w:color w:val="102E3B"/>
          <w:sz w:val="20"/>
          <w:szCs w:val="20"/>
        </w:rPr>
        <w:t xml:space="preserve">We check partners, sub-grantees, major suppliers and large donors against the UN Security Council Consolidated List, and the lists our funders require, such as the US Office of Foreign Assets Control (OFAC) list, the EU consolidated list and the UK Sanctions List.</w:t>
      </w:r>
    </w:p>
    <w:p>
      <w:pPr>
        <w:pStyle w:val="ListParagraph"/>
        <w:numPr>
          <w:ilvl w:val="0"/>
          <w:numId w:val="3"/>
        </w:numPr>
        <w:spacing w:after="80" w:line="290"/>
      </w:pPr>
      <w:r>
        <w:rPr>
          <w:rFonts w:ascii="Nunito Sans" w:cs="Nunito Sans" w:eastAsia="Nunito Sans" w:hAnsi="Nunito Sans"/>
          <w:color w:val="102E3B"/>
          <w:sz w:val="20"/>
          <w:szCs w:val="20"/>
        </w:rPr>
        <w:t xml:space="preserve">We do not accept large donations in cash or from unknown sources without checks. Our Gift Acceptance Policy sets the threshold.</w:t>
      </w:r>
    </w:p>
    <w:p>
      <w:pPr>
        <w:pStyle w:val="ListParagraph"/>
        <w:numPr>
          <w:ilvl w:val="0"/>
          <w:numId w:val="3"/>
        </w:numPr>
        <w:spacing w:after="80" w:line="290"/>
      </w:pPr>
      <w:r>
        <w:rPr>
          <w:rFonts w:ascii="Nunito Sans" w:cs="Nunito Sans" w:eastAsia="Nunito Sans" w:hAnsi="Nunito Sans"/>
          <w:color w:val="102E3B"/>
          <w:sz w:val="20"/>
          <w:szCs w:val="20"/>
        </w:rPr>
        <w:t xml:space="preserve">We do not refund donations to a different person or account from the one that paid.</w:t>
      </w:r>
    </w:p>
    <w:p>
      <w:pPr>
        <w:pStyle w:val="ListParagraph"/>
        <w:numPr>
          <w:ilvl w:val="0"/>
          <w:numId w:val="3"/>
        </w:numPr>
        <w:spacing w:after="80" w:line="290"/>
      </w:pPr>
      <w:r>
        <w:rPr>
          <w:rFonts w:ascii="Nunito Sans" w:cs="Nunito Sans" w:eastAsia="Nunito Sans" w:hAnsi="Nunito Sans"/>
          <w:color w:val="102E3B"/>
          <w:sz w:val="20"/>
          <w:szCs w:val="20"/>
        </w:rPr>
        <w:t xml:space="preserve">We move funds through regulated banks or mobile money wherever possible, and record the reason for any cash transfer.</w:t>
      </w:r>
    </w:p>
    <w:p>
      <w:pPr>
        <w:pStyle w:val="ListParagraph"/>
        <w:numPr>
          <w:ilvl w:val="0"/>
          <w:numId w:val="3"/>
        </w:numPr>
        <w:spacing w:after="80" w:line="290"/>
      </w:pPr>
      <w:r>
        <w:rPr>
          <w:rFonts w:ascii="Nunito Sans" w:cs="Nunito Sans" w:eastAsia="Nunito Sans" w:hAnsi="Nunito Sans"/>
          <w:color w:val="102E3B"/>
          <w:sz w:val="20"/>
          <w:szCs w:val="20"/>
        </w:rPr>
        <w:t xml:space="preserve">We report suspicious transactions where the law requires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SANCTIONS AND MONEY LAUNDERING</w:t>
            </w:r>
          </w:p>
          <w:p>
            <w:pPr>
              <w:spacing w:after="120" w:before="0" w:line="300"/>
            </w:pPr>
            <w:r>
              <w:rPr>
                <w:rFonts w:ascii="Nunito Sans" w:cs="Nunito Sans" w:eastAsia="Nunito Sans" w:hAnsi="Nunito Sans"/>
                <w:color w:val="102E3B"/>
                <w:sz w:val="19"/>
                <w:szCs w:val="19"/>
              </w:rPr>
              <w:t xml:space="preserve">Name the lists your funders require and who runs the checks; record the date and result of each one. In some countries non-profits must register with the financial intelligence unit or a special supervisor, and these rules change. For example, Nigeria's 2022 money laundering law removed non-profits from the list of mandatory reporting entities, though banks may still apply extra checks. Check your local law on this. If you work near areas controlled by sanctioned groups, get specialist advice and talk to your funders first.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Partners, suppliers and sub-grantees</w:t>
      </w:r>
    </w:p>
    <w:p>
      <w:pPr>
        <w:spacing w:after="120" w:before="0" w:line="300"/>
      </w:pPr>
      <w:r>
        <w:rPr>
          <w:rFonts w:ascii="Nunito Sans" w:cs="Nunito Sans" w:eastAsia="Nunito Sans" w:hAnsi="Nunito Sans"/>
          <w:color w:val="102E3B"/>
          <w:sz w:val="20"/>
          <w:szCs w:val="20"/>
        </w:rPr>
        <w:t xml:space="preserve">When we pass funds to a partner, or pay a supplier to act for us, we remain responsible to our funders. We:</w:t>
      </w:r>
    </w:p>
    <w:p>
      <w:pPr>
        <w:pStyle w:val="ListParagraph"/>
        <w:numPr>
          <w:ilvl w:val="0"/>
          <w:numId w:val="3"/>
        </w:numPr>
        <w:spacing w:after="80" w:line="290"/>
      </w:pPr>
      <w:r>
        <w:rPr>
          <w:rFonts w:ascii="Nunito Sans" w:cs="Nunito Sans" w:eastAsia="Nunito Sans" w:hAnsi="Nunito Sans"/>
          <w:color w:val="102E3B"/>
          <w:sz w:val="20"/>
          <w:szCs w:val="20"/>
        </w:rPr>
        <w:t xml:space="preserve">carry out due diligence first, using the Partner Due Diligence Questionnaire;</w:t>
      </w:r>
    </w:p>
    <w:p>
      <w:pPr>
        <w:pStyle w:val="ListParagraph"/>
        <w:numPr>
          <w:ilvl w:val="0"/>
          <w:numId w:val="3"/>
        </w:numPr>
        <w:spacing w:after="80" w:line="290"/>
      </w:pPr>
      <w:r>
        <w:rPr>
          <w:rFonts w:ascii="Nunito Sans" w:cs="Nunito Sans" w:eastAsia="Nunito Sans" w:hAnsi="Nunito Sans"/>
          <w:color w:val="102E3B"/>
          <w:sz w:val="20"/>
          <w:szCs w:val="20"/>
        </w:rPr>
        <w:t xml:space="preserve">include anti-fraud, anti-bribery, sanctions and audit clauses in every Sub-grant Agreement and Services Agreement;</w:t>
      </w:r>
    </w:p>
    <w:p>
      <w:pPr>
        <w:pStyle w:val="ListParagraph"/>
        <w:numPr>
          <w:ilvl w:val="0"/>
          <w:numId w:val="3"/>
        </w:numPr>
        <w:spacing w:after="80" w:line="290"/>
      </w:pPr>
      <w:r>
        <w:rPr>
          <w:rFonts w:ascii="Nunito Sans" w:cs="Nunito Sans" w:eastAsia="Nunito Sans" w:hAnsi="Nunito Sans"/>
          <w:color w:val="102E3B"/>
          <w:sz w:val="20"/>
          <w:szCs w:val="20"/>
        </w:rPr>
        <w:t xml:space="preserve">require partners to report any suspected fraud involving our funds to us within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require partners to keep original receipts and records for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and to give us, our funders and auditors access to them;</w:t>
      </w:r>
    </w:p>
    <w:p>
      <w:pPr>
        <w:pStyle w:val="ListParagraph"/>
        <w:numPr>
          <w:ilvl w:val="0"/>
          <w:numId w:val="3"/>
        </w:numPr>
        <w:spacing w:after="80" w:line="290"/>
      </w:pPr>
      <w:r>
        <w:rPr>
          <w:rFonts w:ascii="Nunito Sans" w:cs="Nunito Sans" w:eastAsia="Nunito Sans" w:hAnsi="Nunito Sans"/>
          <w:color w:val="102E3B"/>
          <w:sz w:val="20"/>
          <w:szCs w:val="20"/>
        </w:rPr>
        <w:t xml:space="preserve">release funds in instalments, tied to financial and activity reports;</w:t>
      </w:r>
    </w:p>
    <w:p>
      <w:pPr>
        <w:pStyle w:val="ListParagraph"/>
        <w:numPr>
          <w:ilvl w:val="0"/>
          <w:numId w:val="3"/>
        </w:numPr>
        <w:spacing w:after="80" w:line="290"/>
      </w:pPr>
      <w:r>
        <w:rPr>
          <w:rFonts w:ascii="Nunito Sans" w:cs="Nunito Sans" w:eastAsia="Nunito Sans" w:hAnsi="Nunito Sans"/>
          <w:color w:val="102E3B"/>
          <w:sz w:val="20"/>
          <w:szCs w:val="20"/>
        </w:rPr>
        <w:t xml:space="preserve">check a sample of partner transactions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require partners to pass the same rules on to anyone they pay with our funds (this is called flow-down).</w:t>
      </w:r>
    </w:p>
    <w:p>
      <w:pPr>
        <w:pStyle w:val="Heading2"/>
        <w:keepNext/>
        <w:spacing w:after="120" w:before="280"/>
      </w:pPr>
      <w:r>
        <w:rPr>
          <w:rFonts w:ascii="DM Serif Display" w:cs="DM Serif Display" w:eastAsia="DM Serif Display" w:hAnsi="DM Serif Display"/>
          <w:color w:val="123C48"/>
          <w:sz w:val="28"/>
          <w:szCs w:val="28"/>
        </w:rPr>
        <w:t xml:space="preserve">7. How we prevent fraud</w:t>
      </w:r>
    </w:p>
    <w:p>
      <w:pPr>
        <w:spacing w:after="120" w:before="0" w:line="300"/>
      </w:pPr>
      <w:r>
        <w:rPr>
          <w:rFonts w:ascii="Nunito Sans" w:cs="Nunito Sans" w:eastAsia="Nunito Sans" w:hAnsi="Nunito Sans"/>
          <w:color w:val="102E3B"/>
          <w:sz w:val="20"/>
          <w:szCs w:val="20"/>
        </w:rPr>
        <w:t xml:space="preserve">Our main controls are set out in our Financial Controls Policy and Delegation of Authority Matrix. They include:</w:t>
      </w:r>
    </w:p>
    <w:p>
      <w:pPr>
        <w:pStyle w:val="ListParagraph"/>
        <w:numPr>
          <w:ilvl w:val="0"/>
          <w:numId w:val="3"/>
        </w:numPr>
        <w:spacing w:after="80" w:line="290"/>
      </w:pPr>
      <w:r>
        <w:rPr>
          <w:rFonts w:ascii="Nunito Sans" w:cs="Nunito Sans" w:eastAsia="Nunito Sans" w:hAnsi="Nunito Sans"/>
          <w:b/>
          <w:bCs/>
          <w:color w:val="102E3B"/>
          <w:sz w:val="20"/>
          <w:szCs w:val="20"/>
        </w:rPr>
        <w:t xml:space="preserve">Separation of duties:</w:t>
      </w:r>
      <w:r>
        <w:rPr>
          <w:rFonts w:ascii="Nunito Sans" w:cs="Nunito Sans" w:eastAsia="Nunito Sans" w:hAnsi="Nunito Sans"/>
          <w:color w:val="102E3B"/>
          <w:sz w:val="20"/>
          <w:szCs w:val="20"/>
        </w:rPr>
        <w:t xml:space="preserve"> the person who requests a payment does not approve it or reconcile the account. Where we are too few, the treasurer reviews instead.</w:t>
      </w:r>
    </w:p>
    <w:p>
      <w:pPr>
        <w:pStyle w:val="ListParagraph"/>
        <w:numPr>
          <w:ilvl w:val="0"/>
          <w:numId w:val="3"/>
        </w:numPr>
        <w:spacing w:after="80" w:line="290"/>
      </w:pPr>
      <w:r>
        <w:rPr>
          <w:rFonts w:ascii="Nunito Sans" w:cs="Nunito Sans" w:eastAsia="Nunito Sans" w:hAnsi="Nunito Sans"/>
          <w:b/>
          <w:bCs/>
          <w:color w:val="102E3B"/>
          <w:sz w:val="20"/>
          <w:szCs w:val="20"/>
        </w:rPr>
        <w:t xml:space="preserve">Two people for every payment</w:t>
      </w:r>
      <w:r>
        <w:rPr>
          <w:rFonts w:ascii="Nunito Sans" w:cs="Nunito Sans" w:eastAsia="Nunito Sans" w:hAnsi="Nunito Sans"/>
          <w:color w:val="102E3B"/>
          <w:sz w:val="20"/>
          <w:szCs w:val="20"/>
        </w:rPr>
        <w:t xml:space="preserve">, and two signatories on every bank account.</w:t>
      </w:r>
    </w:p>
    <w:p>
      <w:pPr>
        <w:pStyle w:val="ListParagraph"/>
        <w:numPr>
          <w:ilvl w:val="0"/>
          <w:numId w:val="3"/>
        </w:numPr>
        <w:spacing w:after="80" w:line="290"/>
      </w:pPr>
      <w:r>
        <w:rPr>
          <w:rFonts w:ascii="Nunito Sans" w:cs="Nunito Sans" w:eastAsia="Nunito Sans" w:hAnsi="Nunito Sans"/>
          <w:b/>
          <w:bCs/>
          <w:color w:val="102E3B"/>
          <w:sz w:val="20"/>
          <w:szCs w:val="20"/>
        </w:rPr>
        <w:t xml:space="preserve">Accounts in our name</w:t>
      </w:r>
      <w:r>
        <w:rPr>
          <w:rFonts w:ascii="Nunito Sans" w:cs="Nunito Sans" w:eastAsia="Nunito Sans" w:hAnsi="Nunito Sans"/>
          <w:color w:val="102E3B"/>
          <w:sz w:val="20"/>
          <w:szCs w:val="20"/>
        </w:rPr>
        <w:t xml:space="preserve">, never in a personal name, including mobile money.</w:t>
      </w:r>
    </w:p>
    <w:p>
      <w:pPr>
        <w:pStyle w:val="ListParagraph"/>
        <w:numPr>
          <w:ilvl w:val="0"/>
          <w:numId w:val="3"/>
        </w:numPr>
        <w:spacing w:after="80" w:line="290"/>
      </w:pPr>
      <w:r>
        <w:rPr>
          <w:rFonts w:ascii="Nunito Sans" w:cs="Nunito Sans" w:eastAsia="Nunito Sans" w:hAnsi="Nunito Sans"/>
          <w:b/>
          <w:bCs/>
          <w:color w:val="102E3B"/>
          <w:sz w:val="20"/>
          <w:szCs w:val="20"/>
        </w:rPr>
        <w:t xml:space="preserve">Receipts for everything.</w:t>
      </w:r>
      <w:r>
        <w:rPr>
          <w:rFonts w:ascii="Nunito Sans" w:cs="Nunito Sans" w:eastAsia="Nunito Sans" w:hAnsi="Nunito Sans"/>
          <w:color w:val="102E3B"/>
          <w:sz w:val="20"/>
          <w:szCs w:val="20"/>
        </w:rPr>
        <w:t xml:space="preserve"> Cash given to participants is recorded on a signed or thumbprinted list.</w:t>
      </w:r>
    </w:p>
    <w:p>
      <w:pPr>
        <w:pStyle w:val="ListParagraph"/>
        <w:numPr>
          <w:ilvl w:val="0"/>
          <w:numId w:val="3"/>
        </w:numPr>
        <w:spacing w:after="80" w:line="290"/>
      </w:pPr>
      <w:r>
        <w:rPr>
          <w:rFonts w:ascii="Nunito Sans" w:cs="Nunito Sans" w:eastAsia="Nunito Sans" w:hAnsi="Nunito Sans"/>
          <w:b/>
          <w:bCs/>
          <w:color w:val="102E3B"/>
          <w:sz w:val="20"/>
          <w:szCs w:val="20"/>
        </w:rPr>
        <w:t xml:space="preserve">Monthly reconciliation</w:t>
      </w:r>
      <w:r>
        <w:rPr>
          <w:rFonts w:ascii="Nunito Sans" w:cs="Nunito Sans" w:eastAsia="Nunito Sans" w:hAnsi="Nunito Sans"/>
          <w:color w:val="102E3B"/>
          <w:sz w:val="20"/>
          <w:szCs w:val="20"/>
        </w:rPr>
        <w:t xml:space="preserve"> of bank, mobile money and cash, reviewed by </w:t>
      </w:r>
      <w:r>
        <w:rPr>
          <w:rFonts w:ascii="Nunito Sans" w:cs="Nunito Sans" w:eastAsia="Nunito Sans" w:hAnsi="Nunito Sans"/>
          <w:color w:val="102E3B"/>
          <w:sz w:val="20"/>
          <w:szCs w:val="20"/>
          <w:highlight w:val="yellow"/>
        </w:rPr>
        <w:t xml:space="preserve">[the treasurer]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Fair procurement</w:t>
      </w:r>
      <w:r>
        <w:rPr>
          <w:rFonts w:ascii="Nunito Sans" w:cs="Nunito Sans" w:eastAsia="Nunito Sans" w:hAnsi="Nunito Sans"/>
          <w:color w:val="102E3B"/>
          <w:sz w:val="20"/>
          <w:szCs w:val="20"/>
        </w:rPr>
        <w:t xml:space="preserve"> above set limits, following our Procurement Policy.</w:t>
      </w:r>
    </w:p>
    <w:p>
      <w:pPr>
        <w:pStyle w:val="ListParagraph"/>
        <w:numPr>
          <w:ilvl w:val="0"/>
          <w:numId w:val="3"/>
        </w:numPr>
        <w:spacing w:after="80" w:line="290"/>
      </w:pPr>
      <w:r>
        <w:rPr>
          <w:rFonts w:ascii="Nunito Sans" w:cs="Nunito Sans" w:eastAsia="Nunito Sans" w:hAnsi="Nunito Sans"/>
          <w:b/>
          <w:bCs/>
          <w:color w:val="102E3B"/>
          <w:sz w:val="20"/>
          <w:szCs w:val="20"/>
        </w:rPr>
        <w:t xml:space="preserve">References</w:t>
      </w:r>
      <w:r>
        <w:rPr>
          <w:rFonts w:ascii="Nunito Sans" w:cs="Nunito Sans" w:eastAsia="Nunito Sans" w:hAnsi="Nunito Sans"/>
          <w:color w:val="102E3B"/>
          <w:sz w:val="20"/>
          <w:szCs w:val="20"/>
        </w:rPr>
        <w:t xml:space="preserve"> for anyone who will handle cash or approve payments.</w:t>
      </w:r>
    </w:p>
    <w:p>
      <w:pPr>
        <w:pStyle w:val="ListParagraph"/>
        <w:numPr>
          <w:ilvl w:val="0"/>
          <w:numId w:val="3"/>
        </w:numPr>
        <w:spacing w:after="80" w:line="290"/>
      </w:pPr>
      <w:r>
        <w:rPr>
          <w:rFonts w:ascii="Nunito Sans" w:cs="Nunito Sans" w:eastAsia="Nunito Sans" w:hAnsi="Nunito Sans"/>
          <w:b/>
          <w:bCs/>
          <w:color w:val="102E3B"/>
          <w:sz w:val="20"/>
          <w:szCs w:val="20"/>
        </w:rPr>
        <w:t xml:space="preserve">Training</w:t>
      </w:r>
      <w:r>
        <w:rPr>
          <w:rFonts w:ascii="Nunito Sans" w:cs="Nunito Sans" w:eastAsia="Nunito Sans" w:hAnsi="Nunito Sans"/>
          <w:color w:val="102E3B"/>
          <w:sz w:val="20"/>
          <w:szCs w:val="20"/>
        </w:rPr>
        <w:t xml:space="preserve"> when people join and </w:t>
      </w:r>
      <w:r>
        <w:rPr>
          <w:rFonts w:ascii="Nunito Sans" w:cs="Nunito Sans" w:eastAsia="Nunito Sans" w:hAnsi="Nunito Sans"/>
          <w:color w:val="102E3B"/>
          <w:sz w:val="20"/>
          <w:szCs w:val="20"/>
          <w:highlight w:val="yellow"/>
        </w:rPr>
        <w:t xml:space="preserve">[every year]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Fraud risks in our Risk Register</w:t>
      </w:r>
      <w:r>
        <w:rPr>
          <w:rFonts w:ascii="Nunito Sans" w:cs="Nunito Sans" w:eastAsia="Nunito Sans" w:hAnsi="Nunito Sans"/>
          <w:color w:val="102E3B"/>
          <w:sz w:val="20"/>
          <w:szCs w:val="20"/>
        </w:rPr>
        <w:t xml:space="preserve">, reviewed before any new project, partner or payment method.</w:t>
      </w:r>
    </w:p>
    <w:p>
      <w:pPr>
        <w:pStyle w:val="Heading2"/>
        <w:keepNext/>
        <w:spacing w:after="120" w:before="280"/>
      </w:pPr>
      <w:r>
        <w:rPr>
          <w:rFonts w:ascii="DM Serif Display" w:cs="DM Serif Display" w:eastAsia="DM Serif Display" w:hAnsi="DM Serif Display"/>
          <w:color w:val="123C48"/>
          <w:sz w:val="28"/>
          <w:szCs w:val="28"/>
        </w:rPr>
        <w:t xml:space="preserve">8. Warning signs</w:t>
      </w:r>
    </w:p>
    <w:p>
      <w:pPr>
        <w:spacing w:after="120" w:before="0" w:line="300"/>
      </w:pPr>
      <w:r>
        <w:rPr>
          <w:rFonts w:ascii="Nunito Sans" w:cs="Nunito Sans" w:eastAsia="Nunito Sans" w:hAnsi="Nunito Sans"/>
          <w:color w:val="102E3B"/>
          <w:sz w:val="20"/>
          <w:szCs w:val="20"/>
        </w:rPr>
        <w:t xml:space="preserve">Warning signs do not prove fraud, but they need a closer look. Report them if you notice:</w:t>
      </w:r>
    </w:p>
    <w:p>
      <w:pPr>
        <w:pStyle w:val="ListParagraph"/>
        <w:numPr>
          <w:ilvl w:val="0"/>
          <w:numId w:val="3"/>
        </w:numPr>
        <w:spacing w:after="80" w:line="290"/>
      </w:pPr>
      <w:r>
        <w:rPr>
          <w:rFonts w:ascii="Nunito Sans" w:cs="Nunito Sans" w:eastAsia="Nunito Sans" w:hAnsi="Nunito Sans"/>
          <w:color w:val="102E3B"/>
          <w:sz w:val="20"/>
          <w:szCs w:val="20"/>
        </w:rPr>
        <w:t xml:space="preserve">missing, altered, photocopied or handwritten receipts where printed ones are normal;</w:t>
      </w:r>
    </w:p>
    <w:p>
      <w:pPr>
        <w:pStyle w:val="ListParagraph"/>
        <w:numPr>
          <w:ilvl w:val="0"/>
          <w:numId w:val="3"/>
        </w:numPr>
        <w:spacing w:after="80" w:line="290"/>
      </w:pPr>
      <w:r>
        <w:rPr>
          <w:rFonts w:ascii="Nunito Sans" w:cs="Nunito Sans" w:eastAsia="Nunito Sans" w:hAnsi="Nunito Sans"/>
          <w:color w:val="102E3B"/>
          <w:sz w:val="20"/>
          <w:szCs w:val="20"/>
        </w:rPr>
        <w:t xml:space="preserve">suppliers with no address or registration number, or several sharing the same contact details;</w:t>
      </w:r>
    </w:p>
    <w:p>
      <w:pPr>
        <w:pStyle w:val="ListParagraph"/>
        <w:numPr>
          <w:ilvl w:val="0"/>
          <w:numId w:val="3"/>
        </w:numPr>
        <w:spacing w:after="80" w:line="290"/>
      </w:pPr>
      <w:r>
        <w:rPr>
          <w:rFonts w:ascii="Nunito Sans" w:cs="Nunito Sans" w:eastAsia="Nunito Sans" w:hAnsi="Nunito Sans"/>
          <w:color w:val="102E3B"/>
          <w:sz w:val="20"/>
          <w:szCs w:val="20"/>
        </w:rPr>
        <w:t xml:space="preserve">quotes that look alike, are always just below an approval limit, or always come from the same group of suppliers;</w:t>
      </w:r>
    </w:p>
    <w:p>
      <w:pPr>
        <w:pStyle w:val="ListParagraph"/>
        <w:numPr>
          <w:ilvl w:val="0"/>
          <w:numId w:val="3"/>
        </w:numPr>
        <w:spacing w:after="80" w:line="290"/>
      </w:pPr>
      <w:r>
        <w:rPr>
          <w:rFonts w:ascii="Nunito Sans" w:cs="Nunito Sans" w:eastAsia="Nunito Sans" w:hAnsi="Nunito Sans"/>
          <w:color w:val="102E3B"/>
          <w:sz w:val="20"/>
          <w:szCs w:val="20"/>
        </w:rPr>
        <w:t xml:space="preserve">payments split into smaller amounts to stay below an approval limit;</w:t>
      </w:r>
    </w:p>
    <w:p>
      <w:pPr>
        <w:pStyle w:val="ListParagraph"/>
        <w:numPr>
          <w:ilvl w:val="0"/>
          <w:numId w:val="3"/>
        </w:numPr>
        <w:spacing w:after="80" w:line="290"/>
      </w:pPr>
      <w:r>
        <w:rPr>
          <w:rFonts w:ascii="Nunito Sans" w:cs="Nunito Sans" w:eastAsia="Nunito Sans" w:hAnsi="Nunito Sans"/>
          <w:color w:val="102E3B"/>
          <w:sz w:val="20"/>
          <w:szCs w:val="20"/>
        </w:rPr>
        <w:t xml:space="preserve">changes to a supplier's or employee's bank or mobile money details, especially by email or message;</w:t>
      </w:r>
    </w:p>
    <w:p>
      <w:pPr>
        <w:pStyle w:val="ListParagraph"/>
        <w:numPr>
          <w:ilvl w:val="0"/>
          <w:numId w:val="3"/>
        </w:numPr>
        <w:spacing w:after="80" w:line="290"/>
      </w:pPr>
      <w:r>
        <w:rPr>
          <w:rFonts w:ascii="Nunito Sans" w:cs="Nunito Sans" w:eastAsia="Nunito Sans" w:hAnsi="Nunito Sans"/>
          <w:color w:val="102E3B"/>
          <w:sz w:val="20"/>
          <w:szCs w:val="20"/>
        </w:rPr>
        <w:t xml:space="preserve">repeated or unknown names on attendance or distribution lists, or many signatures in the same handwriting;</w:t>
      </w:r>
    </w:p>
    <w:p>
      <w:pPr>
        <w:pStyle w:val="ListParagraph"/>
        <w:numPr>
          <w:ilvl w:val="0"/>
          <w:numId w:val="3"/>
        </w:numPr>
        <w:spacing w:after="80" w:line="290"/>
      </w:pPr>
      <w:r>
        <w:rPr>
          <w:rFonts w:ascii="Nunito Sans" w:cs="Nunito Sans" w:eastAsia="Nunito Sans" w:hAnsi="Nunito Sans"/>
          <w:color w:val="102E3B"/>
          <w:sz w:val="20"/>
          <w:szCs w:val="20"/>
        </w:rPr>
        <w:t xml:space="preserve">someone who refuses to take leave or share tasks, or insists on handling a supplier alone;</w:t>
      </w:r>
    </w:p>
    <w:p>
      <w:pPr>
        <w:pStyle w:val="ListParagraph"/>
        <w:numPr>
          <w:ilvl w:val="0"/>
          <w:numId w:val="3"/>
        </w:numPr>
        <w:spacing w:after="80" w:line="290"/>
      </w:pPr>
      <w:r>
        <w:rPr>
          <w:rFonts w:ascii="Nunito Sans" w:cs="Nunito Sans" w:eastAsia="Nunito Sans" w:hAnsi="Nunito Sans"/>
          <w:color w:val="102E3B"/>
          <w:sz w:val="20"/>
          <w:szCs w:val="20"/>
        </w:rPr>
        <w:t xml:space="preserve">late reconciliations or missing bank statements;</w:t>
      </w:r>
    </w:p>
    <w:p>
      <w:pPr>
        <w:pStyle w:val="ListParagraph"/>
        <w:numPr>
          <w:ilvl w:val="0"/>
          <w:numId w:val="3"/>
        </w:numPr>
        <w:spacing w:after="80" w:line="290"/>
      </w:pPr>
      <w:r>
        <w:rPr>
          <w:rFonts w:ascii="Nunito Sans" w:cs="Nunito Sans" w:eastAsia="Nunito Sans" w:hAnsi="Nunito Sans"/>
          <w:color w:val="102E3B"/>
          <w:sz w:val="20"/>
          <w:szCs w:val="20"/>
        </w:rPr>
        <w:t xml:space="preserve">a partner that delays reports, will not share original documents, or asks for funds to be sent to a personal account;</w:t>
      </w:r>
    </w:p>
    <w:p>
      <w:pPr>
        <w:pStyle w:val="ListParagraph"/>
        <w:numPr>
          <w:ilvl w:val="0"/>
          <w:numId w:val="3"/>
        </w:numPr>
        <w:spacing w:after="80" w:line="290"/>
      </w:pPr>
      <w:r>
        <w:rPr>
          <w:rFonts w:ascii="Nunito Sans" w:cs="Nunito Sans" w:eastAsia="Nunito Sans" w:hAnsi="Nunito Sans"/>
          <w:color w:val="102E3B"/>
          <w:sz w:val="20"/>
          <w:szCs w:val="20"/>
        </w:rPr>
        <w:t xml:space="preserve">pressure to make an urgent payment, skip the usual checks, or keep something secret.</w:t>
      </w:r>
    </w:p>
    <w:p>
      <w:pPr>
        <w:pStyle w:val="Heading1"/>
        <w:keepNext/>
        <w:spacing w:after="160" w:before="360"/>
      </w:pPr>
      <w:r>
        <w:rPr>
          <w:rFonts w:ascii="DM Serif Display" w:cs="DM Serif Display" w:eastAsia="DM Serif Display" w:hAnsi="DM Serif Display"/>
          <w:color w:val="123C48"/>
          <w:sz w:val="40"/>
          <w:szCs w:val="40"/>
        </w:rPr>
        <w:t xml:space="preserve">How to report</w:t>
      </w:r>
    </w:p>
    <w:p>
      <w:pPr>
        <w:spacing w:after="120" w:before="0" w:line="300"/>
      </w:pPr>
      <w:r>
        <w:rPr>
          <w:rFonts w:ascii="Nunito Sans" w:cs="Nunito Sans" w:eastAsia="Nunito Sans" w:hAnsi="Nunito Sans"/>
          <w:color w:val="102E3B"/>
          <w:sz w:val="20"/>
          <w:szCs w:val="20"/>
        </w:rPr>
        <w:t xml:space="preserve">Report as soon as you suspect fraud, bribery, corruption or misuse of funds. You do not need proof. Use whichever route you feel safest with:</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ROUTE</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lead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at </w:t>
            </w:r>
            <w:r>
              <w:rPr>
                <w:rFonts w:ascii="Nunito Sans" w:cs="Nunito Sans" w:eastAsia="Nunito Sans" w:hAnsi="Nunito Sans"/>
                <w:color w:val="102E3B"/>
                <w:sz w:val="18"/>
                <w:szCs w:val="18"/>
                <w:highlight w:val="yellow"/>
              </w:rPr>
              <w:t xml:space="preserve">[email / phone]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Second contact (if the concern is about the fraud lead, or they are involved)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at </w:t>
            </w:r>
            <w:r>
              <w:rPr>
                <w:rFonts w:ascii="Nunito Sans" w:cs="Nunito Sans" w:eastAsia="Nunito Sans" w:hAnsi="Nunito Sans"/>
                <w:color w:val="102E3B"/>
                <w:sz w:val="18"/>
                <w:szCs w:val="18"/>
                <w:highlight w:val="yellow"/>
              </w:rPr>
              <w:t xml:space="preserve">[email / phone]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Whistleblowing route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set out in our Whistleblowing Policy and Procedure, including </w:t>
            </w:r>
            <w:r>
              <w:rPr>
                <w:rFonts w:ascii="Nunito Sans" w:cs="Nunito Sans" w:eastAsia="Nunito Sans" w:hAnsi="Nunito Sans"/>
                <w:color w:val="102E3B"/>
                <w:sz w:val="18"/>
                <w:szCs w:val="18"/>
                <w:highlight w:val="yellow"/>
              </w:rPr>
              <w:t xml:space="preserve">[an anonymous route, if you have one]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Funder's own channel</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Some funders run their own fraud hotline. You can also report there: </w:t>
            </w:r>
            <w:r>
              <w:rPr>
                <w:rFonts w:ascii="Nunito Sans" w:cs="Nunito Sans" w:eastAsia="Nunito Sans" w:hAnsi="Nunito Sans"/>
                <w:color w:val="102E3B"/>
                <w:sz w:val="18"/>
                <w:szCs w:val="18"/>
                <w:highlight w:val="yellow"/>
              </w:rPr>
              <w:t xml:space="preserve">[details, if any]</w:t>
            </w:r>
          </w:p>
        </w:tc>
      </w:tr>
    </w:tbl>
    <w:p>
      <w:pPr>
        <w:spacing w:after="120"/>
      </w:pPr>
    </w:p>
    <w:p>
      <w:pPr>
        <w:spacing w:after="120" w:before="0" w:line="300"/>
      </w:pPr>
      <w:r>
        <w:rPr>
          <w:rFonts w:ascii="Nunito Sans" w:cs="Nunito Sans" w:eastAsia="Nunito Sans" w:hAnsi="Nunito Sans"/>
          <w:color w:val="102E3B"/>
          <w:sz w:val="20"/>
          <w:szCs w:val="20"/>
        </w:rPr>
        <w:t xml:space="preserve">Say what happened, when, who is involved, how much may be at stake and how you know. Keep evidence you already have, but do </w:t>
      </w:r>
      <w:r>
        <w:rPr>
          <w:rFonts w:ascii="Nunito Sans" w:cs="Nunito Sans" w:eastAsia="Nunito Sans" w:hAnsi="Nunito Sans"/>
          <w:b/>
          <w:bCs/>
          <w:color w:val="102E3B"/>
          <w:sz w:val="20"/>
          <w:szCs w:val="20"/>
        </w:rPr>
        <w:t xml:space="preserve">not</w:t>
      </w:r>
      <w:r>
        <w:rPr>
          <w:rFonts w:ascii="Nunito Sans" w:cs="Nunito Sans" w:eastAsia="Nunito Sans" w:hAnsi="Nunito Sans"/>
          <w:color w:val="102E3B"/>
          <w:sz w:val="20"/>
          <w:szCs w:val="20"/>
        </w:rPr>
        <w:t xml:space="preserve"> investigate, confront the person or discuss it with others.</w:t>
      </w:r>
    </w:p>
    <w:p>
      <w:pPr>
        <w:spacing w:after="120" w:before="0" w:line="300"/>
      </w:pPr>
      <w:r>
        <w:rPr>
          <w:rFonts w:ascii="Nunito Sans" w:cs="Nunito Sans" w:eastAsia="Nunito Sans" w:hAnsi="Nunito Sans"/>
          <w:color w:val="102E3B"/>
          <w:sz w:val="20"/>
          <w:szCs w:val="20"/>
        </w:rPr>
        <w:t xml:space="preserve">We acknowledge every report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 the same day if funds are still at risk. We protect reporters' identity as set out in our Whistleblowing Policy and Procedure. Retaliation is a serious breach of this policy.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REPORTING ROUTES AND LEGAL DUTIES</w:t>
            </w:r>
          </w:p>
          <w:p>
            <w:pPr>
              <w:spacing w:after="120" w:before="0" w:line="300"/>
            </w:pPr>
            <w:r>
              <w:rPr>
                <w:rFonts w:ascii="Nunito Sans" w:cs="Nunito Sans" w:eastAsia="Nunito Sans" w:hAnsi="Nunito Sans"/>
                <w:color w:val="102E3B"/>
                <w:sz w:val="19"/>
                <w:szCs w:val="19"/>
              </w:rPr>
              <w:t xml:space="preserve">Give real contact details, with at least one route that does not go through the director. Some countries place a legal duty on people in authority to report corruption to the authorities. For example, South Africa's Prevention and Combating of Corrupt Activities Act 2004 (section 34) requires people in a position of authority to report to the police corruption, theft, fraud, extortion or forgery involving R100,000 or more that they know of or reasonably suspect. Kenya's Bribery Act 2016 requires people in authority in public or private entities to report knowledge or suspicion of bribery to the Ethics and Anti-Corruption Commission within 24 hours. Check the duties in your own country and add them to the response plan below.</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Fraud response plan</w:t>
      </w:r>
    </w:p>
    <w:p>
      <w:pPr>
        <w:spacing w:after="120" w:before="0" w:line="300"/>
      </w:pPr>
      <w:r>
        <w:rPr>
          <w:rFonts w:ascii="Nunito Sans" w:cs="Nunito Sans" w:eastAsia="Nunito Sans" w:hAnsi="Nunito Sans"/>
          <w:color w:val="102E3B"/>
          <w:sz w:val="20"/>
          <w:szCs w:val="20"/>
        </w:rPr>
        <w:t xml:space="preserve">This plan tells the fraud lead what to do once a concern is reported. If the fraud lead is involved, or has a conflict, the second contact follows it instead.</w:t>
      </w:r>
    </w:p>
    <w:p>
      <w:pPr>
        <w:pStyle w:val="Heading2"/>
        <w:keepNext/>
        <w:spacing w:after="120" w:before="280"/>
      </w:pPr>
      <w:r>
        <w:rPr>
          <w:rFonts w:ascii="DM Serif Display" w:cs="DM Serif Display" w:eastAsia="DM Serif Display" w:hAnsi="DM Serif Display"/>
          <w:color w:val="123C48"/>
          <w:sz w:val="28"/>
          <w:szCs w:val="28"/>
        </w:rPr>
        <w:t xml:space="preserve">Step 1. Receive and record (same day)</w:t>
      </w:r>
    </w:p>
    <w:p>
      <w:pPr>
        <w:pStyle w:val="ListParagraph"/>
        <w:numPr>
          <w:ilvl w:val="0"/>
          <w:numId w:val="6"/>
        </w:numPr>
        <w:spacing w:after="80" w:line="290"/>
      </w:pPr>
      <w:r>
        <w:rPr>
          <w:rFonts w:ascii="Nunito Sans" w:cs="Nunito Sans" w:eastAsia="Nunito Sans" w:hAnsi="Nunito Sans"/>
          <w:color w:val="102E3B"/>
          <w:sz w:val="20"/>
          <w:szCs w:val="20"/>
        </w:rPr>
        <w:t xml:space="preserve">Open a confidential case record with a reference number.</w:t>
      </w:r>
    </w:p>
    <w:p>
      <w:pPr>
        <w:pStyle w:val="ListParagraph"/>
        <w:numPr>
          <w:ilvl w:val="0"/>
          <w:numId w:val="6"/>
        </w:numPr>
        <w:spacing w:after="80" w:line="290"/>
      </w:pPr>
      <w:r>
        <w:rPr>
          <w:rFonts w:ascii="Nunito Sans" w:cs="Nunito Sans" w:eastAsia="Nunito Sans" w:hAnsi="Nunito Sans"/>
          <w:color w:val="102E3B"/>
          <w:sz w:val="20"/>
          <w:szCs w:val="20"/>
        </w:rPr>
        <w:t xml:space="preserve">Decide whether funds, people or evidence are at immediate risk.</w:t>
      </w:r>
    </w:p>
    <w:p>
      <w:pPr>
        <w:pStyle w:val="ListParagraph"/>
        <w:numPr>
          <w:ilvl w:val="0"/>
          <w:numId w:val="6"/>
        </w:numPr>
        <w:spacing w:after="80" w:line="290"/>
      </w:pPr>
      <w:r>
        <w:rPr>
          <w:rFonts w:ascii="Nunito Sans" w:cs="Nunito Sans" w:eastAsia="Nunito Sans" w:hAnsi="Nunito Sans"/>
          <w:color w:val="102E3B"/>
          <w:sz w:val="20"/>
          <w:szCs w:val="20"/>
        </w:rPr>
        <w:t xml:space="preserve">If the concern also involves abuse or exploitation, follow our Safeguarding Policy and Procedure as well.</w:t>
      </w:r>
    </w:p>
    <w:p>
      <w:pPr>
        <w:pStyle w:val="Heading2"/>
        <w:keepNext/>
        <w:spacing w:after="120" w:before="280"/>
      </w:pPr>
      <w:r>
        <w:rPr>
          <w:rFonts w:ascii="DM Serif Display" w:cs="DM Serif Display" w:eastAsia="DM Serif Display" w:hAnsi="DM Serif Display"/>
          <w:color w:val="123C48"/>
          <w:sz w:val="28"/>
          <w:szCs w:val="28"/>
        </w:rPr>
        <w:t xml:space="preserve">Step 2. Secure assets and evidence (within 24 hours)</w:t>
      </w:r>
    </w:p>
    <w:p>
      <w:pPr>
        <w:pStyle w:val="ListParagraph"/>
        <w:numPr>
          <w:ilvl w:val="0"/>
          <w:numId w:val="7"/>
        </w:numPr>
        <w:spacing w:after="80" w:line="290"/>
      </w:pPr>
      <w:r>
        <w:rPr>
          <w:rFonts w:ascii="Nunito Sans" w:cs="Nunito Sans" w:eastAsia="Nunito Sans" w:hAnsi="Nunito Sans"/>
          <w:color w:val="102E3B"/>
          <w:sz w:val="20"/>
          <w:szCs w:val="20"/>
        </w:rPr>
        <w:t xml:space="preserve">Stop further losses: freeze payments to those concerned, change passwords, and remove access to bank, mobile money and accounting systems.</w:t>
      </w:r>
    </w:p>
    <w:p>
      <w:pPr>
        <w:pStyle w:val="ListParagraph"/>
        <w:numPr>
          <w:ilvl w:val="0"/>
          <w:numId w:val="7"/>
        </w:numPr>
        <w:spacing w:after="80" w:line="290"/>
      </w:pPr>
      <w:r>
        <w:rPr>
          <w:rFonts w:ascii="Nunito Sans" w:cs="Nunito Sans" w:eastAsia="Nunito Sans" w:hAnsi="Nunito Sans"/>
          <w:color w:val="102E3B"/>
          <w:sz w:val="20"/>
          <w:szCs w:val="20"/>
        </w:rPr>
        <w:t xml:space="preserve">Secure original documents, cash, devices and electronic records. Make dated copies of anything that could change or be deleted.</w:t>
      </w:r>
    </w:p>
    <w:p>
      <w:pPr>
        <w:pStyle w:val="ListParagraph"/>
        <w:numPr>
          <w:ilvl w:val="0"/>
          <w:numId w:val="7"/>
        </w:numPr>
        <w:spacing w:after="80" w:line="290"/>
      </w:pPr>
      <w:r>
        <w:rPr>
          <w:rFonts w:ascii="Nunito Sans" w:cs="Nunito Sans" w:eastAsia="Nunito Sans" w:hAnsi="Nunito Sans"/>
          <w:color w:val="102E3B"/>
          <w:sz w:val="20"/>
          <w:szCs w:val="20"/>
        </w:rPr>
        <w:t xml:space="preserve">Log who handles each piece of evidence and when. If the police may be involved, ask their advice before handling devices.</w:t>
      </w:r>
    </w:p>
    <w:p>
      <w:pPr>
        <w:pStyle w:val="Heading2"/>
        <w:keepNext/>
        <w:spacing w:after="120" w:before="280"/>
      </w:pPr>
      <w:r>
        <w:rPr>
          <w:rFonts w:ascii="DM Serif Display" w:cs="DM Serif Display" w:eastAsia="DM Serif Display" w:hAnsi="DM Serif Display"/>
          <w:color w:val="123C48"/>
          <w:sz w:val="28"/>
          <w:szCs w:val="28"/>
        </w:rPr>
        <w:t xml:space="preserve">Step 3. Do not tip off</w:t>
      </w:r>
    </w:p>
    <w:p>
      <w:pPr>
        <w:spacing w:after="120" w:before="0" w:line="300"/>
      </w:pPr>
      <w:r>
        <w:rPr>
          <w:rFonts w:ascii="Nunito Sans" w:cs="Nunito Sans" w:eastAsia="Nunito Sans" w:hAnsi="Nunito Sans"/>
          <w:color w:val="102E3B"/>
          <w:sz w:val="20"/>
          <w:szCs w:val="20"/>
        </w:rPr>
        <w:t xml:space="preserve">Share the case only with those who need to know. Do not warn the person concerned until evidence is secure. In some countries, tipping off someone about a money laundering report is itself an offence.</w:t>
      </w:r>
    </w:p>
    <w:p>
      <w:pPr>
        <w:pStyle w:val="Heading2"/>
        <w:keepNext/>
        <w:spacing w:after="120" w:before="280"/>
      </w:pPr>
      <w:r>
        <w:rPr>
          <w:rFonts w:ascii="DM Serif Display" w:cs="DM Serif Display" w:eastAsia="DM Serif Display" w:hAnsi="DM Serif Display"/>
          <w:color w:val="123C48"/>
          <w:sz w:val="28"/>
          <w:szCs w:val="28"/>
        </w:rPr>
        <w:t xml:space="preserve">Step 4. Inform the board and funders (within [[24–72 hours]])</w:t>
      </w:r>
    </w:p>
    <w:p>
      <w:pPr>
        <w:pStyle w:val="ListParagraph"/>
        <w:numPr>
          <w:ilvl w:val="0"/>
          <w:numId w:val="8"/>
        </w:numPr>
        <w:spacing w:after="80" w:line="290"/>
      </w:pPr>
      <w:r>
        <w:rPr>
          <w:rFonts w:ascii="Nunito Sans" w:cs="Nunito Sans" w:eastAsia="Nunito Sans" w:hAnsi="Nunito Sans"/>
          <w:color w:val="102E3B"/>
          <w:sz w:val="20"/>
          <w:szCs w:val="20"/>
        </w:rPr>
        <w:t xml:space="preserve">Tell the </w:t>
      </w:r>
      <w:r>
        <w:rPr>
          <w:rFonts w:ascii="Nunito Sans" w:cs="Nunito Sans" w:eastAsia="Nunito Sans" w:hAnsi="Nunito Sans"/>
          <w:color w:val="102E3B"/>
          <w:sz w:val="20"/>
          <w:szCs w:val="20"/>
          <w:highlight w:val="yellow"/>
        </w:rPr>
        <w:t xml:space="preserve">[chair / treasurer]</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Check every grant agreement that may be affected. Many require notice within </w:t>
      </w:r>
      <w:r>
        <w:rPr>
          <w:rFonts w:ascii="Nunito Sans" w:cs="Nunito Sans" w:eastAsia="Nunito Sans" w:hAnsi="Nunito Sans"/>
          <w:color w:val="102E3B"/>
          <w:sz w:val="20"/>
          <w:szCs w:val="20"/>
          <w:highlight w:val="yellow"/>
        </w:rPr>
        <w:t xml:space="preserve">[24–72 hours]</w:t>
      </w:r>
      <w:r>
        <w:rPr>
          <w:rFonts w:ascii="Nunito Sans" w:cs="Nunito Sans" w:eastAsia="Nunito Sans" w:hAnsi="Nunito Sans"/>
          <w:color w:val="102E3B"/>
          <w:sz w:val="20"/>
          <w:szCs w:val="20"/>
        </w:rPr>
        <w:t xml:space="preserve"> of first suspicion, not after it is proven.</w:t>
      </w:r>
    </w:p>
    <w:p>
      <w:pPr>
        <w:pStyle w:val="ListParagraph"/>
        <w:numPr>
          <w:ilvl w:val="0"/>
          <w:numId w:val="8"/>
        </w:numPr>
        <w:spacing w:after="80" w:line="290"/>
      </w:pPr>
      <w:r>
        <w:rPr>
          <w:rFonts w:ascii="Nunito Sans" w:cs="Nunito Sans" w:eastAsia="Nunito Sans" w:hAnsi="Nunito Sans"/>
          <w:color w:val="102E3B"/>
          <w:sz w:val="20"/>
          <w:szCs w:val="20"/>
        </w:rPr>
        <w:t xml:space="preserve">Tell each affected funder in writing within that time: the facts known so far, the amount at risk, steps taken and next steps. Name the suspected person only if the agreement requires it.</w:t>
      </w:r>
    </w:p>
    <w:p>
      <w:pPr>
        <w:pStyle w:val="ListParagraph"/>
        <w:numPr>
          <w:ilvl w:val="0"/>
          <w:numId w:val="8"/>
        </w:numPr>
        <w:spacing w:after="80" w:line="290"/>
      </w:pPr>
      <w:r>
        <w:rPr>
          <w:rFonts w:ascii="Nunito Sans" w:cs="Nunito Sans" w:eastAsia="Nunito Sans" w:hAnsi="Nunito Sans"/>
          <w:color w:val="102E3B"/>
          <w:sz w:val="20"/>
          <w:szCs w:val="20"/>
        </w:rPr>
        <w:t xml:space="preserve">Tell our insurer, and our bank if accounts may be compromised.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TELLING FUNDERS</w:t>
            </w:r>
          </w:p>
          <w:p>
            <w:pPr>
              <w:spacing w:after="120" w:before="0" w:line="300"/>
            </w:pPr>
            <w:r>
              <w:rPr>
                <w:rFonts w:ascii="Nunito Sans" w:cs="Nunito Sans" w:eastAsia="Nunito Sans" w:hAnsi="Nunito Sans"/>
                <w:color w:val="102E3B"/>
                <w:sz w:val="19"/>
                <w:szCs w:val="19"/>
              </w:rPr>
              <w:t xml:space="preserve">List each funder's notice period, contact and format, here or in an annex. Common rules: notice of suspected fraud within 24, 48 or 72 hours; reporting to the funder's investigations office; repaying lost funds; and no use of grant funds to cover losses. Some require notice of attempted fraud even with no loss. If periods differ, meet the shortest. Early, honest notice protects the relationship.</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Step 5. Investigate (aim to finish within [[30 days]])</w:t>
      </w:r>
    </w:p>
    <w:p>
      <w:pPr>
        <w:pStyle w:val="ListParagraph"/>
        <w:numPr>
          <w:ilvl w:val="0"/>
          <w:numId w:val="9"/>
        </w:numPr>
        <w:spacing w:after="80" w:line="290"/>
      </w:pPr>
      <w:r>
        <w:rPr>
          <w:rFonts w:ascii="Nunito Sans" w:cs="Nunito Sans" w:eastAsia="Nunito Sans" w:hAnsi="Nunito Sans"/>
          <w:color w:val="102E3B"/>
          <w:sz w:val="20"/>
          <w:szCs w:val="20"/>
        </w:rPr>
        <w:t xml:space="preserve">Appoint an investigator independent of the people involved: a board member, an accountant or an external investigator.</w:t>
      </w:r>
    </w:p>
    <w:p>
      <w:pPr>
        <w:pStyle w:val="ListParagraph"/>
        <w:numPr>
          <w:ilvl w:val="0"/>
          <w:numId w:val="9"/>
        </w:numPr>
        <w:spacing w:after="80" w:line="290"/>
      </w:pPr>
      <w:r>
        <w:rPr>
          <w:rFonts w:ascii="Nunito Sans" w:cs="Nunito Sans" w:eastAsia="Nunito Sans" w:hAnsi="Nunito Sans"/>
          <w:color w:val="102E3B"/>
          <w:sz w:val="20"/>
          <w:szCs w:val="20"/>
        </w:rPr>
        <w:t xml:space="preserve">Agree the scope and time frame in writing.</w:t>
      </w:r>
    </w:p>
    <w:p>
      <w:pPr>
        <w:pStyle w:val="ListParagraph"/>
        <w:numPr>
          <w:ilvl w:val="0"/>
          <w:numId w:val="9"/>
        </w:numPr>
        <w:spacing w:after="80" w:line="290"/>
      </w:pPr>
      <w:r>
        <w:rPr>
          <w:rFonts w:ascii="Nunito Sans" w:cs="Nunito Sans" w:eastAsia="Nunito Sans" w:hAnsi="Nunito Sans"/>
          <w:color w:val="102E3B"/>
          <w:sz w:val="20"/>
          <w:szCs w:val="20"/>
        </w:rPr>
        <w:t xml:space="preserve">Review documents and transactions, and interview witnesses. Keep signed notes of interviews where possible.</w:t>
      </w:r>
    </w:p>
    <w:p>
      <w:pPr>
        <w:pStyle w:val="ListParagraph"/>
        <w:numPr>
          <w:ilvl w:val="0"/>
          <w:numId w:val="9"/>
        </w:numPr>
        <w:spacing w:after="80" w:line="290"/>
      </w:pPr>
      <w:r>
        <w:rPr>
          <w:rFonts w:ascii="Nunito Sans" w:cs="Nunito Sans" w:eastAsia="Nunito Sans" w:hAnsi="Nunito Sans"/>
          <w:color w:val="102E3B"/>
          <w:sz w:val="20"/>
          <w:szCs w:val="20"/>
        </w:rPr>
        <w:t xml:space="preserve">Tell the person concerned about the allegation when this will not put evidence or anyone at risk. Give them a fair chance to respond, and let them be accompanied where the law or their contract allows.</w:t>
      </w:r>
    </w:p>
    <w:p>
      <w:pPr>
        <w:pStyle w:val="ListParagraph"/>
        <w:numPr>
          <w:ilvl w:val="0"/>
          <w:numId w:val="9"/>
        </w:numPr>
        <w:spacing w:after="80" w:line="290"/>
      </w:pPr>
      <w:r>
        <w:rPr>
          <w:rFonts w:ascii="Nunito Sans" w:cs="Nunito Sans" w:eastAsia="Nunito Sans" w:hAnsi="Nunito Sans"/>
          <w:color w:val="102E3B"/>
          <w:sz w:val="20"/>
          <w:szCs w:val="20"/>
        </w:rPr>
        <w:t xml:space="preserve">Decide on the balance of probabilities (whether it is more likely than not) and record the reasons.</w:t>
      </w:r>
    </w:p>
    <w:p>
      <w:pPr>
        <w:pStyle w:val="ListParagraph"/>
        <w:numPr>
          <w:ilvl w:val="0"/>
          <w:numId w:val="9"/>
        </w:numPr>
        <w:spacing w:after="80" w:line="290"/>
      </w:pPr>
      <w:r>
        <w:rPr>
          <w:rFonts w:ascii="Nunito Sans" w:cs="Nunito Sans" w:eastAsia="Nunito Sans" w:hAnsi="Nunito Sans"/>
          <w:color w:val="102E3B"/>
          <w:sz w:val="20"/>
          <w:szCs w:val="20"/>
        </w:rPr>
        <w:t xml:space="preserve">If the authorities are investigating, cooperate, and agree with them whether our own investigation should pause.</w:t>
      </w:r>
    </w:p>
    <w:p>
      <w:pPr>
        <w:pStyle w:val="Heading2"/>
        <w:keepNext/>
        <w:spacing w:after="120" w:before="280"/>
      </w:pPr>
      <w:r>
        <w:rPr>
          <w:rFonts w:ascii="DM Serif Display" w:cs="DM Serif Display" w:eastAsia="DM Serif Display" w:hAnsi="DM Serif Display"/>
          <w:color w:val="123C48"/>
          <w:sz w:val="28"/>
          <w:szCs w:val="28"/>
        </w:rPr>
        <w:t xml:space="preserve">Step 6. Act and recover</w:t>
      </w:r>
    </w:p>
    <w:p>
      <w:pPr>
        <w:pStyle w:val="ListParagraph"/>
        <w:numPr>
          <w:ilvl w:val="0"/>
          <w:numId w:val="10"/>
        </w:numPr>
        <w:spacing w:after="80" w:line="290"/>
      </w:pPr>
      <w:r>
        <w:rPr>
          <w:rFonts w:ascii="Nunito Sans" w:cs="Nunito Sans" w:eastAsia="Nunito Sans" w:hAnsi="Nunito Sans"/>
          <w:color w:val="102E3B"/>
          <w:sz w:val="20"/>
          <w:szCs w:val="20"/>
        </w:rPr>
        <w:t xml:space="preserve">Take disciplinary or contractual action following our procedures and the law. This may include dismissal, ending an agreement or removal from the board.</w:t>
      </w:r>
    </w:p>
    <w:p>
      <w:pPr>
        <w:pStyle w:val="ListParagraph"/>
        <w:numPr>
          <w:ilvl w:val="0"/>
          <w:numId w:val="10"/>
        </w:numPr>
        <w:spacing w:after="80" w:line="290"/>
      </w:pPr>
      <w:r>
        <w:rPr>
          <w:rFonts w:ascii="Nunito Sans" w:cs="Nunito Sans" w:eastAsia="Nunito Sans" w:hAnsi="Nunito Sans"/>
          <w:color w:val="102E3B"/>
          <w:sz w:val="20"/>
          <w:szCs w:val="20"/>
        </w:rPr>
        <w:t xml:space="preserve">Try to recover losses: from the person responsible, through insurance, or through legal proceedings.</w:t>
      </w:r>
    </w:p>
    <w:p>
      <w:pPr>
        <w:pStyle w:val="ListParagraph"/>
        <w:numPr>
          <w:ilvl w:val="0"/>
          <w:numId w:val="10"/>
        </w:numPr>
        <w:spacing w:after="80" w:line="290"/>
      </w:pPr>
      <w:r>
        <w:rPr>
          <w:rFonts w:ascii="Nunito Sans" w:cs="Nunito Sans" w:eastAsia="Nunito Sans" w:hAnsi="Nunito Sans"/>
          <w:color w:val="102E3B"/>
          <w:sz w:val="20"/>
          <w:szCs w:val="20"/>
        </w:rPr>
        <w:t xml:space="preserve">Repay funders where our agreement requires it, using unrestricted funds, never another funder's grant.</w:t>
      </w:r>
    </w:p>
    <w:p>
      <w:pPr>
        <w:pStyle w:val="ListParagraph"/>
        <w:numPr>
          <w:ilvl w:val="0"/>
          <w:numId w:val="10"/>
        </w:numPr>
        <w:spacing w:after="80" w:line="290"/>
      </w:pPr>
      <w:r>
        <w:rPr>
          <w:rFonts w:ascii="Nunito Sans" w:cs="Nunito Sans" w:eastAsia="Nunito Sans" w:hAnsi="Nunito Sans"/>
          <w:color w:val="102E3B"/>
          <w:sz w:val="20"/>
          <w:szCs w:val="20"/>
        </w:rPr>
        <w:t xml:space="preserve">Correct our accounting records and any reports already sent to funders.</w:t>
      </w:r>
    </w:p>
    <w:p>
      <w:pPr>
        <w:pStyle w:val="Heading2"/>
        <w:keepNext/>
        <w:spacing w:after="120" w:before="280"/>
      </w:pPr>
      <w:r>
        <w:rPr>
          <w:rFonts w:ascii="DM Serif Display" w:cs="DM Serif Display" w:eastAsia="DM Serif Display" w:hAnsi="DM Serif Display"/>
          <w:color w:val="123C48"/>
          <w:sz w:val="28"/>
          <w:szCs w:val="28"/>
        </w:rPr>
        <w:t xml:space="preserve">Step 7. Report to the authorities</w:t>
      </w:r>
    </w:p>
    <w:p>
      <w:pPr>
        <w:spacing w:after="120" w:before="0" w:line="300"/>
      </w:pPr>
      <w:r>
        <w:rPr>
          <w:rFonts w:ascii="Nunito Sans" w:cs="Nunito Sans" w:eastAsia="Nunito Sans" w:hAnsi="Nunito Sans"/>
          <w:color w:val="102E3B"/>
          <w:sz w:val="20"/>
          <w:szCs w:val="20"/>
        </w:rPr>
        <w:t xml:space="preserve">Report to the police, anti-corruption agency or financial intelligence unit where the law requires it or it would help recovery. Record the decision and reasons. Our default is to report confirmed criminal fraud above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to the police.</w:t>
      </w:r>
    </w:p>
    <w:p>
      <w:pPr>
        <w:pStyle w:val="Heading2"/>
        <w:keepNext/>
        <w:spacing w:after="120" w:before="280"/>
      </w:pPr>
      <w:r>
        <w:rPr>
          <w:rFonts w:ascii="DM Serif Display" w:cs="DM Serif Display" w:eastAsia="DM Serif Display" w:hAnsi="DM Serif Display"/>
          <w:color w:val="123C48"/>
          <w:sz w:val="28"/>
          <w:szCs w:val="28"/>
        </w:rPr>
        <w:t xml:space="preserve">Step 8. Close and learn (within [[30 days]] of the outcome)</w:t>
      </w:r>
    </w:p>
    <w:p>
      <w:pPr>
        <w:pStyle w:val="ListParagraph"/>
        <w:numPr>
          <w:ilvl w:val="0"/>
          <w:numId w:val="11"/>
        </w:numPr>
        <w:spacing w:after="80" w:line="290"/>
      </w:pPr>
      <w:r>
        <w:rPr>
          <w:rFonts w:ascii="Nunito Sans" w:cs="Nunito Sans" w:eastAsia="Nunito Sans" w:hAnsi="Nunito Sans"/>
          <w:color w:val="102E3B"/>
          <w:sz w:val="20"/>
          <w:szCs w:val="20"/>
        </w:rPr>
        <w:t xml:space="preserve">Send a final report to the board and affected funders.</w:t>
      </w:r>
    </w:p>
    <w:p>
      <w:pPr>
        <w:pStyle w:val="ListParagraph"/>
        <w:numPr>
          <w:ilvl w:val="0"/>
          <w:numId w:val="11"/>
        </w:numPr>
        <w:spacing w:after="80" w:line="290"/>
      </w:pPr>
      <w:r>
        <w:rPr>
          <w:rFonts w:ascii="Nunito Sans" w:cs="Nunito Sans" w:eastAsia="Nunito Sans" w:hAnsi="Nunito Sans"/>
          <w:color w:val="102E3B"/>
          <w:sz w:val="20"/>
          <w:szCs w:val="20"/>
        </w:rPr>
        <w:t xml:space="preserve">Fix the control that failed, and update our Risk Register, this policy and training.</w:t>
      </w:r>
    </w:p>
    <w:p>
      <w:pPr>
        <w:pStyle w:val="Heading3"/>
        <w:keepNext/>
        <w:spacing w:after="80" w:before="200"/>
      </w:pPr>
      <w:r>
        <w:rPr>
          <w:rFonts w:ascii="Nunito Sans" w:cs="Nunito Sans" w:eastAsia="Nunito Sans" w:hAnsi="Nunito Sans"/>
          <w:b/>
          <w:bCs/>
          <w:color w:val="16746E"/>
          <w:sz w:val="21"/>
          <w:szCs w:val="21"/>
        </w:rPr>
        <w:t xml:space="preserve">Timescales at a glance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a suspicion to the fraud lead</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soon as possible, 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Acknowledge the report</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 working days]</w:t>
            </w:r>
            <w:r>
              <w:rPr>
                <w:rFonts w:ascii="Nunito Sans" w:cs="Nunito Sans" w:eastAsia="Nunito Sans" w:hAnsi="Nunito Sans"/>
                <w:color w:val="102E3B"/>
                <w:sz w:val="18"/>
                <w:szCs w:val="18"/>
              </w:rPr>
              <w:t xml:space="preserve">, same day if funds are at risk</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Secure assets and evidence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the chair or treasurer</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affected funders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each agreement requires, usually </w:t>
            </w:r>
            <w:r>
              <w:rPr>
                <w:rFonts w:ascii="Nunito Sans" w:cs="Nunito Sans" w:eastAsia="Nunito Sans" w:hAnsi="Nunito Sans"/>
                <w:color w:val="102E3B"/>
                <w:sz w:val="18"/>
                <w:szCs w:val="18"/>
                <w:highlight w:val="yellow"/>
              </w:rPr>
              <w:t xml:space="preserve">[24–72 hours]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to the authorities, where the law requires it</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the time the law sets, for example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Complete the investigation</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Aim for </w:t>
            </w:r>
            <w:r>
              <w:rPr>
                <w:rFonts w:ascii="Nunito Sans" w:cs="Nunito Sans" w:eastAsia="Nunito Sans" w:hAnsi="Nunito Sans"/>
                <w:color w:val="102E3B"/>
                <w:sz w:val="18"/>
                <w:szCs w:val="18"/>
                <w:highlight w:val="yellow"/>
              </w:rPr>
              <w:t xml:space="preserve">[30 days]</w:t>
            </w:r>
            <w:r>
              <w:rPr>
                <w:rFonts w:ascii="Nunito Sans" w:cs="Nunito Sans" w:eastAsia="Nunito Sans" w:hAnsi="Nunito Sans"/>
                <w:color w:val="102E3B"/>
                <w:sz w:val="18"/>
                <w:szCs w:val="18"/>
              </w:rPr>
              <w:t xml:space="preserve">, with updates to the board every </w:t>
            </w:r>
            <w:r>
              <w:rPr>
                <w:rFonts w:ascii="Nunito Sans" w:cs="Nunito Sans" w:eastAsia="Nunito Sans" w:hAnsi="Nunito Sans"/>
                <w:color w:val="102E3B"/>
                <w:sz w:val="18"/>
                <w:szCs w:val="18"/>
                <w:highlight w:val="yellow"/>
              </w:rPr>
              <w:t xml:space="preserve">[2 weeks]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 report and lessons learned</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[30 days]</w:t>
            </w:r>
            <w:r>
              <w:rPr>
                <w:rFonts w:ascii="Nunito Sans" w:cs="Nunito Sans" w:eastAsia="Nunito Sans" w:hAnsi="Nunito Sans"/>
                <w:color w:val="102E3B"/>
                <w:sz w:val="18"/>
                <w:szCs w:val="18"/>
              </w:rPr>
              <w:t xml:space="preserve"> of the outcome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oversees controls, receives case reports and decides cases involving the director.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lead</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Receives reports, runs the response plan, informs funders, keeps records, organises training.</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Second contact</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Handles any case involving the fraud lead, and covers urgent cases in their absence.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holders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Apply the controls, check costs are genuine, watch for warning signs.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Follows this policy, refuses bribes, keeps honest records and reports concerns.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Partners and suppliers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 this policy or an equivalent one, keep records and report suspected fraud to us within </w:t>
            </w:r>
            <w:r>
              <w:rPr>
                <w:rFonts w:ascii="Nunito Sans" w:cs="Nunito Sans" w:eastAsia="Nunito Sans" w:hAnsi="Nunito Sans"/>
                <w:color w:val="102E3B"/>
                <w:sz w:val="18"/>
                <w:szCs w:val="18"/>
                <w:highlight w:val="yellow"/>
              </w:rPr>
              <w:t xml:space="preserve">[48 hours]</w:t>
            </w:r>
            <w:r>
              <w:rPr>
                <w:rFonts w:ascii="Nunito Sans" w:cs="Nunito Sans" w:eastAsia="Nunito Sans" w:hAnsi="Nunito Sans"/>
                <w:color w:val="102E3B"/>
                <w:sz w:val="18"/>
                <w:szCs w:val="18"/>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pStyle w:val="ListParagraph"/>
        <w:numPr>
          <w:ilvl w:val="0"/>
          <w:numId w:val="3"/>
        </w:numPr>
        <w:spacing w:after="80" w:line="290"/>
      </w:pPr>
      <w:r>
        <w:rPr>
          <w:rFonts w:ascii="Nunito Sans" w:cs="Nunito Sans" w:eastAsia="Nunito Sans" w:hAnsi="Nunito Sans"/>
          <w:color w:val="102E3B"/>
          <w:sz w:val="20"/>
          <w:szCs w:val="20"/>
        </w:rPr>
        <w:t xml:space="preserve">The fraud lead keeps a confidential case register: reference, dates, summary, amount at risk, people informed, funders notified and when, actions taken, outcome, recovery and lessons learned.</w:t>
      </w:r>
    </w:p>
    <w:p>
      <w:pPr>
        <w:pStyle w:val="ListParagraph"/>
        <w:numPr>
          <w:ilvl w:val="0"/>
          <w:numId w:val="3"/>
        </w:numPr>
        <w:spacing w:after="80" w:line="290"/>
      </w:pPr>
      <w:r>
        <w:rPr>
          <w:rFonts w:ascii="Nunito Sans" w:cs="Nunito Sans" w:eastAsia="Nunito Sans" w:hAnsi="Nunito Sans"/>
          <w:color w:val="102E3B"/>
          <w:sz w:val="20"/>
          <w:szCs w:val="20"/>
        </w:rPr>
        <w:t xml:space="preserve">Only the fraud lead, the second contact and board members handling the case can see it.</w:t>
      </w:r>
    </w:p>
    <w:p>
      <w:pPr>
        <w:pStyle w:val="ListParagraph"/>
        <w:numPr>
          <w:ilvl w:val="0"/>
          <w:numId w:val="3"/>
        </w:numPr>
        <w:spacing w:after="80" w:line="290"/>
      </w:pPr>
      <w:r>
        <w:rPr>
          <w:rFonts w:ascii="Nunito Sans" w:cs="Nunito Sans" w:eastAsia="Nunito Sans" w:hAnsi="Nunito Sans"/>
          <w:color w:val="102E3B"/>
          <w:sz w:val="20"/>
          <w:szCs w:val="20"/>
        </w:rPr>
        <w:t xml:space="preserve">We keep case records for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after closure, or longer if legal proceedings are possible, following our Records Retention Schedule and funder rules.</w:t>
      </w:r>
    </w:p>
    <w:p>
      <w:pPr>
        <w:pStyle w:val="ListParagraph"/>
        <w:numPr>
          <w:ilvl w:val="0"/>
          <w:numId w:val="3"/>
        </w:numPr>
        <w:spacing w:after="80" w:line="290"/>
      </w:pPr>
      <w:r>
        <w:rPr>
          <w:rFonts w:ascii="Nunito Sans" w:cs="Nunito Sans" w:eastAsia="Nunito Sans" w:hAnsi="Nunito Sans"/>
          <w:color w:val="102E3B"/>
          <w:sz w:val="20"/>
          <w:szCs w:val="20"/>
        </w:rPr>
        <w:t xml:space="preserve">We handle personal information under our Data Protection Policy, on a need-to-know basis, and never put it into unapproved AI tools.</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Anyone who commits fraud, bribery or corruption, helps someone else do so, or knowingly fails to report it, may face:</w:t>
      </w:r>
    </w:p>
    <w:p>
      <w:pPr>
        <w:pStyle w:val="ListParagraph"/>
        <w:numPr>
          <w:ilvl w:val="0"/>
          <w:numId w:val="3"/>
        </w:numPr>
        <w:spacing w:after="80" w:line="290"/>
      </w:pPr>
      <w:r>
        <w:rPr>
          <w:rFonts w:ascii="Nunito Sans" w:cs="Nunito Sans" w:eastAsia="Nunito Sans" w:hAnsi="Nunito Sans"/>
          <w:color w:val="102E3B"/>
          <w:sz w:val="20"/>
          <w:szCs w:val="20"/>
        </w:rPr>
        <w:t xml:space="preserve">disciplinary action, up to and including dismissal, following our procedures and the law;</w:t>
      </w:r>
    </w:p>
    <w:p>
      <w:pPr>
        <w:pStyle w:val="ListParagraph"/>
        <w:numPr>
          <w:ilvl w:val="0"/>
          <w:numId w:val="3"/>
        </w:numPr>
        <w:spacing w:after="80" w:line="290"/>
      </w:pPr>
      <w:r>
        <w:rPr>
          <w:rFonts w:ascii="Nunito Sans" w:cs="Nunito Sans" w:eastAsia="Nunito Sans" w:hAnsi="Nunito Sans"/>
          <w:color w:val="102E3B"/>
          <w:sz w:val="20"/>
          <w:szCs w:val="20"/>
        </w:rPr>
        <w:t xml:space="preserve">the end of a volunteer role, board membership, contract or partnership;</w:t>
      </w:r>
    </w:p>
    <w:p>
      <w:pPr>
        <w:pStyle w:val="ListParagraph"/>
        <w:numPr>
          <w:ilvl w:val="0"/>
          <w:numId w:val="3"/>
        </w:numPr>
        <w:spacing w:after="80" w:line="290"/>
      </w:pPr>
      <w:r>
        <w:rPr>
          <w:rFonts w:ascii="Nunito Sans" w:cs="Nunito Sans" w:eastAsia="Nunito Sans" w:hAnsi="Nunito Sans"/>
          <w:color w:val="102E3B"/>
          <w:sz w:val="20"/>
          <w:szCs w:val="20"/>
        </w:rPr>
        <w:t xml:space="preserve">recovery of losses;</w:t>
      </w:r>
    </w:p>
    <w:p>
      <w:pPr>
        <w:pStyle w:val="ListParagraph"/>
        <w:numPr>
          <w:ilvl w:val="0"/>
          <w:numId w:val="3"/>
        </w:numPr>
        <w:spacing w:after="80" w:line="290"/>
      </w:pPr>
      <w:r>
        <w:rPr>
          <w:rFonts w:ascii="Nunito Sans" w:cs="Nunito Sans" w:eastAsia="Nunito Sans" w:hAnsi="Nunito Sans"/>
          <w:color w:val="102E3B"/>
          <w:sz w:val="20"/>
          <w:szCs w:val="20"/>
        </w:rPr>
        <w:t xml:space="preserve">referral to the police or other authorities.</w:t>
      </w:r>
    </w:p>
    <w:p>
      <w:pPr>
        <w:spacing w:after="120" w:before="0" w:line="300"/>
      </w:pPr>
      <w:r>
        <w:rPr>
          <w:rFonts w:ascii="Nunito Sans" w:cs="Nunito Sans" w:eastAsia="Nunito Sans" w:hAnsi="Nunito Sans"/>
          <w:color w:val="102E3B"/>
          <w:sz w:val="20"/>
          <w:szCs w:val="20"/>
        </w:rPr>
        <w:t xml:space="preserve">Knowingly making a false report is also a breach of this policy. Anyone affected by a decision under this policy can ask for it to be reviewed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by writing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who was not involved in the original decision.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DISCIPLINARY STEPS AND RECOVERY</w:t>
            </w:r>
          </w:p>
          <w:p>
            <w:pPr>
              <w:spacing w:after="120" w:before="0" w:line="300"/>
            </w:pPr>
            <w:r>
              <w:rPr>
                <w:rFonts w:ascii="Nunito Sans" w:cs="Nunito Sans" w:eastAsia="Nunito Sans" w:hAnsi="Nunito Sans"/>
                <w:color w:val="102E3B"/>
                <w:sz w:val="19"/>
                <w:szCs w:val="19"/>
              </w:rPr>
              <w:t xml:space="preserve">Check these steps against your contracts and local employment law. Many countries require a set disciplinary process before dismissal and limit deductions from wages. Take local advice before deducting anything from pay.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fraud lead reports to the board </w:t>
      </w:r>
      <w:r>
        <w:rPr>
          <w:rFonts w:ascii="Nunito Sans" w:cs="Nunito Sans" w:eastAsia="Nunito Sans" w:hAnsi="Nunito Sans"/>
          <w:color w:val="102E3B"/>
          <w:sz w:val="20"/>
          <w:szCs w:val="20"/>
          <w:highlight w:val="yellow"/>
        </w:rPr>
        <w:t xml:space="preserve">[every quarter]</w:t>
      </w:r>
      <w:r>
        <w:rPr>
          <w:rFonts w:ascii="Nunito Sans" w:cs="Nunito Sans" w:eastAsia="Nunito Sans" w:hAnsi="Nunito Sans"/>
          <w:color w:val="102E3B"/>
          <w:sz w:val="20"/>
          <w:szCs w:val="20"/>
        </w:rPr>
        <w:t xml:space="preserve"> on concerns, cases, losses, recoveries, duress payments and funder notices, plus a short anonymised yearly summary of lessons. The board reviews this policy </w:t>
      </w:r>
      <w:r>
        <w:rPr>
          <w:rFonts w:ascii="Nunito Sans" w:cs="Nunito Sans" w:eastAsia="Nunito Sans" w:hAnsi="Nunito Sans"/>
          <w:color w:val="102E3B"/>
          <w:sz w:val="20"/>
          <w:szCs w:val="20"/>
          <w:highlight w:val="yellow"/>
        </w:rPr>
        <w:t xml:space="preserve">[every year]</w:t>
      </w:r>
      <w:r>
        <w:rPr>
          <w:rFonts w:ascii="Nunito Sans" w:cs="Nunito Sans" w:eastAsia="Nunito Sans" w:hAnsi="Nunito Sans"/>
          <w:color w:val="102E3B"/>
          <w:sz w:val="20"/>
          <w:szCs w:val="20"/>
        </w:rPr>
        <w:t xml:space="preserve">, after any confirmed fraud and when the law or our funding changes.</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Whistleblowing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Conflict of Interest Policy</w:t>
      </w:r>
    </w:p>
    <w:p>
      <w:pPr>
        <w:pStyle w:val="ListParagraph"/>
        <w:numPr>
          <w:ilvl w:val="0"/>
          <w:numId w:val="3"/>
        </w:numPr>
        <w:spacing w:after="80" w:line="290"/>
      </w:pPr>
      <w:r>
        <w:rPr>
          <w:rFonts w:ascii="Nunito Sans" w:cs="Nunito Sans" w:eastAsia="Nunito Sans" w:hAnsi="Nunito Sans"/>
          <w:color w:val="102E3B"/>
          <w:sz w:val="20"/>
          <w:szCs w:val="20"/>
        </w:rPr>
        <w:t xml:space="preserve">Gift Acceptance Policy</w:t>
      </w:r>
    </w:p>
    <w:p>
      <w:pPr>
        <w:pStyle w:val="ListParagraph"/>
        <w:numPr>
          <w:ilvl w:val="0"/>
          <w:numId w:val="3"/>
        </w:numPr>
        <w:spacing w:after="80" w:line="290"/>
      </w:pPr>
      <w:r>
        <w:rPr>
          <w:rFonts w:ascii="Nunito Sans" w:cs="Nunito Sans" w:eastAsia="Nunito Sans" w:hAnsi="Nunito Sans"/>
          <w:color w:val="102E3B"/>
          <w:sz w:val="20"/>
          <w:szCs w:val="20"/>
        </w:rPr>
        <w:t xml:space="preserve">Financial Controls Policy</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Procurement Policy</w:t>
      </w:r>
    </w:p>
    <w:p>
      <w:pPr>
        <w:pStyle w:val="ListParagraph"/>
        <w:numPr>
          <w:ilvl w:val="0"/>
          <w:numId w:val="3"/>
        </w:numPr>
        <w:spacing w:after="80" w:line="290"/>
      </w:pPr>
      <w:r>
        <w:rPr>
          <w:rFonts w:ascii="Nunito Sans" w:cs="Nunito Sans" w:eastAsia="Nunito Sans" w:hAnsi="Nunito Sans"/>
          <w:color w:val="102E3B"/>
          <w:sz w:val="20"/>
          <w:szCs w:val="20"/>
        </w:rPr>
        <w:t xml:space="preserve">Partner Due Diligence and Sanctions Screening Policy</w:t>
      </w:r>
    </w:p>
    <w:p>
      <w:pPr>
        <w:pStyle w:val="ListParagraph"/>
        <w:numPr>
          <w:ilvl w:val="0"/>
          <w:numId w:val="3"/>
        </w:numPr>
        <w:spacing w:after="80" w:line="290"/>
      </w:pPr>
      <w:r>
        <w:rPr>
          <w:rFonts w:ascii="Nunito Sans" w:cs="Nunito Sans" w:eastAsia="Nunito Sans" w:hAnsi="Nunito Sans"/>
          <w:color w:val="102E3B"/>
          <w:sz w:val="20"/>
          <w:szCs w:val="20"/>
        </w:rPr>
        <w:t xml:space="preserve">Sub-grant Agreement</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[Any other policies you have]</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p>
      <w:pPr>
        <w:spacing w:after="120" w:before="0" w:line="300"/>
      </w:pPr>
      <w:r>
        <w:rPr>
          <w:rFonts w:ascii="Nunito Sans" w:cs="Nunito Sans" w:eastAsia="Nunito Sans" w:hAnsi="Nunito Sans"/>
          <w:color w:val="102E3B"/>
          <w:sz w:val="20"/>
          <w:szCs w:val="20"/>
        </w:rPr>
        <w:t xml:space="preserve">Everyone covered by this policy confirms it when they join, and again whenever it changes significantly. Partners and suppliers confirm it through their agreement.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Fraud, Bribery and Corruption Policy and Procedure, and I have had the chance to ask questions about it. I will not offer, pay, ask for or accept bribes or facilitation payments. I will follow the financial controls and report any suspicion within </w:t>
            </w:r>
            <w:r>
              <w:rPr>
                <w:rFonts w:ascii="Nunito Sans" w:cs="Nunito Sans" w:eastAsia="Nunito Sans" w:hAnsi="Nunito Sans"/>
                <w:color w:val="102E3B"/>
                <w:sz w:val="19"/>
                <w:szCs w:val="19"/>
                <w:highlight w:val="yellow"/>
              </w:rPr>
              <w:t xml:space="preserve">[24 hours]</w:t>
            </w:r>
            <w:r>
              <w:rPr>
                <w:rFonts w:ascii="Nunito Sans" w:cs="Nunito Sans" w:eastAsia="Nunito Sans" w:hAnsi="Nunito Sans"/>
                <w:color w:val="102E3B"/>
                <w:sz w:val="19"/>
                <w:szCs w:val="19"/>
              </w:rPr>
              <w:t xml:space="preserve">. I understand that breaking this policy can lead to the end of my role with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and referral to the authorities.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Record of a payment made under duress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of the person who paid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time and place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asked for the payment (role, description, any identification)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was threatened?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Amount and currency paid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Which funds were used (cash float, personal, project)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Witnesses present</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Receipt or reference given, if any</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and time reported to the fraud lead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lead decision: funders informed, authorities informed, security plan updated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 who paid: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Fraud lead: name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Fraud, Bribery and Corruption Policy and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67E6E11B-1FF0-BA88-8EC2-1BC66DE2AFD2}"/>
  </w:font>
  <w:font w:name="DM Serif Display">
    <w:family w:val="auto"/>
    <w:pitch w:val="variable"/>
    <w:sig w:usb0="E0002AFF" w:usb1="C000247B" w:usb2="00000009" w:usb3="00000000" w:csb0="000001FF" w:csb1="00000000"/>
    <w:embedRegular r:id="rId2" w:fontKey="{00F646C3-5571-F082-3699-7248405F2B2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Fraud, Bribery and Corruption Policy and Procedure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FRAUD, BRIBERY AND CORRUPTION POLICY AND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Bribery and Corruption Policy and Procedure</dc:title>
  <dc:creator>Method into Impact</dc:creator>
  <dc:description>How [[Organisation name]] prevents, spots and responds to fraud, theft, bribery, corruption, money laundering and the misuse of funds, including a step-by-step fraud response plan.</dc:description>
  <cp:lastModifiedBy>Un-named</cp:lastModifiedBy>
  <cp:revision>1</cp:revision>
  <dcterms:created xsi:type="dcterms:W3CDTF">2026-10-29T04:56:19.684Z</dcterms:created>
  <dcterms:modified xsi:type="dcterms:W3CDTF">2026-10-29T04:56:19.684Z</dcterms:modified>
</cp:coreProperties>
</file>

<file path=docProps/custom.xml><?xml version="1.0" encoding="utf-8"?>
<Properties xmlns="http://schemas.openxmlformats.org/officeDocument/2006/custom-properties" xmlns:vt="http://schemas.openxmlformats.org/officeDocument/2006/docPropsVTypes"/>
</file>