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anchor distT="0" distB="0" distL="0" distR="0" simplePos="0" allowOverlap="1" behindDoc="1" locked="0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200" w:before="0"/>
      </w:pPr>
      <w:r>
        <w:rPr>
          <w:rFonts w:ascii="Nunito Sans" w:cs="Nunito Sans" w:eastAsia="Nunito Sans" w:hAnsi="Nunito Sans"/>
          <w:b/>
          <w:bCs/>
          <w:color w:val="D8EEE2"/>
          <w:spacing w:val="40"/>
          <w:sz w:val="17"/>
          <w:szCs w:val="17"/>
        </w:rPr>
        <w:t xml:space="preserve">PLANTILLA DE PROCEDIMIENTO · GOBERNANZA Y POLÍTICAS</w:t>
      </w:r>
    </w:p>
    <w:p>
      <w:pPr>
        <w:spacing w:after="360" w:line="360" w:lineRule="atLeast"/>
      </w:pPr>
      <w:r>
        <w:rPr>
          <w:rFonts w:ascii="Nunito Sans" w:cs="Nunito Sans" w:eastAsia="Nunito Sans" w:hAnsi="Nunito Sans"/>
          <w:b/>
          <w:bCs/>
          <w:color w:val="102E3B"/>
          <w:sz w:val="24"/>
          <w:szCs w:val="24"/>
          <w:highlight w:val="yellow"/>
        </w:rPr>
        <w:t xml:space="preserve">[Nombre de la organización]</w:t>
      </w:r>
    </w:p>
    <w:p>
      <w:pPr>
        <w:spacing w:after="280" w:before="120" w:line="920" w:lineRule="atLeast"/>
      </w:pPr>
      <w:r>
        <w:rPr>
          <w:rFonts w:ascii="DM Serif Display" w:cs="DM Serif Display" w:eastAsia="DM Serif Display" w:hAnsi="DM Serif Display"/>
          <w:color w:val="FFFAF3"/>
          <w:sz w:val="76"/>
          <w:szCs w:val="76"/>
        </w:rPr>
        <w:t xml:space="preserve">Procedimiento de Aprobación y Revisión de Políticas</w:t>
      </w:r>
    </w:p>
    <w:p>
      <w:pPr>
        <w:spacing w:after="280"/>
      </w:pPr>
      <w:r>
        <w:rPr>
          <w:rFonts w:ascii="Nunito Sans" w:cs="Nunito Sans" w:eastAsia="Nunito Sans" w:hAnsi="Nunito Sans"/>
          <w:color w:val="E56F4A"/>
          <w:sz w:val="20"/>
          <w:szCs w:val="20"/>
        </w:rPr>
        <w:t xml:space="preserve">————</w:t>
      </w:r>
    </w:p>
    <w:p>
      <w:pPr>
        <w:spacing w:after="0" w:line="320"/>
        <w:ind w:right="3200"/>
      </w:pPr>
      <w:r>
        <w:rPr>
          <w:rFonts w:ascii="Nunito Sans" w:cs="Nunito Sans" w:eastAsia="Nunito Sans" w:hAnsi="Nunito Sans"/>
          <w:color w:val="D8EEE2"/>
          <w:sz w:val="21"/>
          <w:szCs w:val="21"/>
        </w:rPr>
        <w:t xml:space="preserve">Cómo </w:t>
      </w:r>
      <w:r>
        <w:rPr>
          <w:rFonts w:ascii="Nunito Sans" w:cs="Nunito Sans" w:eastAsia="Nunito Sans" w:hAnsi="Nunito Sans"/>
          <w:color w:val="102E3B"/>
          <w:sz w:val="21"/>
          <w:szCs w:val="21"/>
          <w:highlight w:val="yellow"/>
        </w:rPr>
        <w:t xml:space="preserve">[Nombre de la organización]</w:t>
      </w:r>
      <w:r>
        <w:rPr>
          <w:rFonts w:ascii="Nunito Sans" w:cs="Nunito Sans" w:eastAsia="Nunito Sans" w:hAnsi="Nunito Sans"/>
          <w:color w:val="D8EEE2"/>
          <w:sz w:val="21"/>
          <w:szCs w:val="21"/>
        </w:rPr>
        <w:t xml:space="preserve"> decide qué políticas necesita, y cómo las redacta, las consulta, las aprueba, las difunde, las guarda y las revisa, para que todas las personas trabajen con una única versión vigente y aprobada.</w:t>
      </w:r>
    </w:p>
    <w:p>
      <w:pPr>
        <w:sectPr>
          <w:pgSz w:w="11906" w:h="16838" w:orient="portrait"/>
          <w:pgMar w:top="5300" w:right="1200" w:bottom="1000" w:left="1410" w:header="0" w:footer="0" w:gutter="0"/>
          <w:pgNumType/>
          <w:docGrid w:linePitch="360"/>
        </w:sectPr>
      </w:pPr>
    </w:p>
    <w:p>
      <w:pPr>
        <w:spacing w:after="120"/>
      </w:pPr>
      <w:r>
        <w:rPr>
          <w:rFonts w:ascii="Nunito Sans" w:cs="Nunito Sans" w:eastAsia="Nunito Sans" w:hAnsi="Nunito Sans"/>
          <w:b/>
          <w:bCs/>
          <w:color w:val="FFFFFF"/>
          <w:spacing w:val="30"/>
          <w:sz w:val="15"/>
          <w:szCs w:val="15"/>
          <w:shd w:fill="E56F4A" w:color="auto" w:val="clear"/>
        </w:rPr>
        <w:t xml:space="preserve">BORRA ESTA PÁGINA ANTES DE USAR EL DOCUMENTO</w:t>
      </w:r>
    </w:p>
    <w:p>
      <w:pPr>
        <w:keepNext/>
        <w:spacing w:after="80" w:before="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METHOD INTO IMPACT · GUÍA DE LA PLANTILLA</w:t>
      </w:r>
    </w:p>
    <w:p>
      <w:pPr>
        <w:spacing w:after="1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Cómo usar esta plantilla</w:t>
      </w:r>
    </w:p>
    <w:p>
      <w:pPr>
        <w:spacing w:after="120" w:before="0" w:line="270"/>
      </w:pPr>
      <w:r>
        <w:rPr>
          <w:rFonts w:ascii="Nunito Sans" w:cs="Nunito Sans" w:eastAsia="Nunito Sans" w:hAnsi="Nunito Sans"/>
          <w:color w:val="102E3B"/>
          <w:sz w:val="18"/>
          <w:szCs w:val="18"/>
        </w:rPr>
        <w:t xml:space="preserve">Los financiadores ya no preguntan solo si tienes políticas. Preguntan cuándo se aprobó cada una, quién la aprobó, cuándo se revisará y si el personal la conoce. Este procedimiento da a un equipo pequeño un ciclo de vida sencillo, niveles de aprobación claros, un registro de políticas y los formularios y la redacción de actas para demostrarlo. También evita que circulen versiones antiguas después de aprobar una nueva.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6"/>
        <w:gridCol w:w="6858"/>
      </w:tblGrid>
      <w:tr>
        <w:trPr>
          <w:cantSplit/>
          <w:tblHeader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VERÁS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HACER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  <w:highlight w:val="yellow"/>
              </w:rPr>
              <w:t xml:space="preserve">[Resaltado amarillo]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Reemplázalo con tus datos y quita el resaltado (en Word: Inicio › Color de resaltado de texto › Sin color).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Recuadros con barra naranja titulados “Adáptalo”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Indicaciones para ti. Toma la decisión que describen, ajusta el texto y luego borra el recuadro.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Corchetes con opciones, p. ej. </w:t>
            </w: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  <w:highlight w:val="yellow"/>
              </w:rPr>
              <w:t xml:space="preserve">[24 horas / 48 horas]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Elige una opción, o escribe la tuya, y borra el resto.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Recuadros verdes y crema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Forman parte del documento final. Mantenlos y actualiza el texto.</w:t>
            </w:r>
          </w:p>
        </w:tc>
      </w:tr>
    </w:tbl>
    <w:p>
      <w:pPr>
        <w:spacing w:after="8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7024"/>
      </w:tblGrid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QUIÉN SUELE PEDIRLO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Financiadores institucionales y fundaciones en la debida diligencia (fechas de aprobación, fechas de revisión, pruebas de formación); firmas auditoras; reguladores; ONG internacionales socias; tu órgano de gobierno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TIEMPO PARA ADAPTARLO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De 1 a 2 horas para adaptarlo; de 2 a 3 horas para crear el registro de políticas la primera vez; 15 minutos para que el órgano de gobierno tome conocimiento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SE APRENDE EN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Curso 4 · Protect, Módulo 10 (Legal, cumplimiento, políticas y riesgos); Curso 2 · Organise, Módulo 3 (Estructura y gobernanza)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ÚSALO JUNTO CON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Términos de Referencia del Órgano de Gobierno · Matriz de Delegación de Autoridad · Lista de Verificación para Revisión Legal · Calendario de Conservación de Registros · Registro de Riesgos · Código de Conducta · Procedimiento de Notificación de Incidentes · Política de Debida Diligencia de Socios y Control de Sanciones</w:t>
            </w:r>
          </w:p>
        </w:tc>
      </w:tr>
    </w:tbl>
    <w:p>
      <w:pPr>
        <w:spacing w:after="40"/>
      </w:pPr>
    </w:p>
    <w:p>
      <w:pPr>
        <w:keepNext/>
        <w:spacing w:after="80" w:before="12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CINCO PASOS HASTA EL DOCUMENTO FINAL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Completa cada campo amarillo y trabaja cada recuadro “Adáptalo”.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Elimina lo que no aplique y mantén el documento proporcional a tu tamaño.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Pide a un asesor cualificado de tu país que lo revise según la ley local, las condiciones de tus financiadores y las normas de tu sector. La plantilla de lista de verificación para revisión legal puede guiar esa conversación.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Apruébalo formalmente (por ejemplo, por decisión del órgano de gobierno o de las personas fundadoras), ponle fecha y fija una fecha de revisión.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Comunícalo, pide a las personas que confirmen que lo han leído y guárdalo donde todos puedan encontrarlo.</w:t>
      </w:r>
    </w:p>
    <w:p>
      <w:pPr>
        <w:spacing w:after="8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5B6F78" w:sz="24"/>
              <w:bottom w:val="none" w:color="FFFFFF" w:sz="0"/>
              <w:right w:val="none" w:color="FFFFFF" w:sz="0"/>
            </w:tcBorders>
            <w:shd w:fill="F3F1EC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30"/>
                <w:sz w:val="15"/>
                <w:szCs w:val="15"/>
              </w:rPr>
              <w:t xml:space="preserve">IMPORTANTE</w:t>
            </w:r>
          </w:p>
          <w:p>
            <w:pPr>
              <w:spacing w:after="120" w:before="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Esto es una plantilla, no asesoramiento legal. Es un punto de partida general escrito para pequeñas organizaciones con propósito y personas emprendedoras de distintos países. Las leyes, los reguladores y los financiadores varían y cambian. Method into Impact no garantiza que esta plantilla sea completa, actual o adecuada para tu situación, y usarla no crea una relación de asesoramiento profesional. Eres responsable de adaptarla, obtener asesoramiento local y aprobar la versión final. Licencia de uso para una sola organización; no la revendas ni la republiques.</w:t>
            </w:r>
          </w:p>
        </w:tc>
      </w:tr>
    </w:tbl>
    <w:p>
      <w:r>
        <w:br w:type="page"/>
      </w:r>
    </w:p>
    <w:p>
      <w:pPr>
        <w:keepNext/>
        <w:spacing w:after="80" w:before="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CONTROL DEL DOCUMENTO</w:t>
      </w:r>
    </w:p>
    <w:p>
      <w:pPr>
        <w:spacing w:after="20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Sobre este documento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7024"/>
      </w:tblGrid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DOCUMENTO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Procedimiento de Aprobación y Revisión de Políticas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TIPO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Procedimiento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RESPONSABLE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y cargo de la persona responsable]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APROBADO POR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[Nombre, cargo y órgano, p. ej. la junta directiva]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[1.0]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FECHA DE APROBACIÓN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[DD de mes de AAAA]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PRÓXIMA REVISIÓN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[Mes AAAA]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o antes tras un incidente grave, un cambio en la ley o un cambio importante en nuestra forma de trabajar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SE APLICA A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El órgano de gobierno, la dirección, las personas responsables de cada documento y cualquier persona que redacte, apruebe o use las políticas, los procedimientos, los códigos y los formularios de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ORGANIZACIÓN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legal, forma jurídica, país de registro y número de registro]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CONTACTO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[hola@tuorganizacion.org]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IDIOMA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[Español]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Traducciones: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[idiomas, o “ninguna”]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Si las versiones difieren, prevalece la versión en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[español]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</w:t>
            </w:r>
          </w:p>
        </w:tc>
      </w:tr>
    </w:tbl>
    <w:p>
      <w:pPr>
        <w:keepNext/>
        <w:spacing w:after="100" w:before="36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CONTENIDO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62"/>
        <w:gridCol w:w="4762"/>
      </w:tblGrid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Objeto y alcance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11. Organizaciones socias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El ciclo de vida de las políticas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Registro de políticas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1. Decidir qué políticas necesitamos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Calendario anual de políticas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2. Redacción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Roles y responsabilidades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3. Consulta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Registros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4. Obtener asesoramiento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Seguimiento y revisión de este procedimiento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5. Aprobación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Documentos relacionados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6. Control de versiones y registros de los documentos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Aprobación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7. Comunicación, confirmación de lectura y formación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Anexo A: Formulario de aprobación de políticas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8. Almacenamiento: una única fuente de referencia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Anexo B: Redacción del acta de aprobación del órgano de gobierno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9. Seguimiento y revisión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Anexo C: Registro de cambios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10. Retirada de versiones antiguas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16746E" w:sz="24"/>
              <w:bottom w:val="none" w:color="FFFFFF" w:sz="0"/>
              <w:right w:val="none" w:color="FFFFFF" w:sz="0"/>
            </w:tcBorders>
            <w:shd w:fill="FFFAF3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16746E"/>
                <w:spacing w:val="30"/>
                <w:sz w:val="15"/>
                <w:szCs w:val="15"/>
              </w:rPr>
              <w:t xml:space="preserve">PROPORCIONAL A NUESTRO TAMAÑO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es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[una organización pequeña de X personas / una organización nueva dirigida por sus fundadores]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Tenemos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[número]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políticas y procedimientos, y las mismas pocas personas los redactan, los aprueban y los usan. Este procedimiento lo mantiene sencillo. Hasta que crezcamos: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  <w:highlight w:val="yellow"/>
              </w:rPr>
              <w:t xml:space="preserve">[Nombre, cargo]</w:t>
            </w: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 es nuestra persona coordinadora de políticas.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Lleva el registro de políticas y la carpeta de políticas, controla las fechas de revisión y recoge las confirmaciones de lectura.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Cada documento tiene una persona responsable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indicada en el registro, que lo redacta, lo mantiene actualizado y responde a las preguntas sobre él.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El órgano de gobierno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aprueba las políticas. </w:t>
            </w: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La dirección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aprueba los procedimientos, los formularios y las guías, como establece nuestra Matriz de Delegación de Autoridad.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Revisamos este procedimiento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cada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[dos años]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y cuando cambian nuestro documento constitutivo o la Matriz de Delegación de Autoridad.</w:t>
            </w:r>
          </w:p>
        </w:tc>
      </w:tr>
    </w:tbl>
    <w:p>
      <w:pPr>
        <w:spacing w:after="12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QUIÉN OCUPA ESTOS ROLES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Nombra a personas reales. En un equipo de dos a cinco personas, la persona directora suele ser la coordinadora de políticas y la responsable de la mayoría de los documentos. Está bien, pero, cuando puedas, asigna al menos los documentos de finanzas y de salvaguarda a otra persona, para que no los controle todos una sola persona. Un miembro del órgano de gobierno, a menudo quien ocupa la secretaría, puede vigilar el registro y señalar las revisiones vencidas en las reuniones del órgano de gobierno.</w:t>
            </w:r>
          </w:p>
        </w:tc>
      </w:tr>
    </w:tbl>
    <w:p>
      <w:pPr>
        <w:spacing w:after="12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16746E" w:sz="24"/>
              <w:bottom w:val="none" w:color="FFFFFF" w:sz="0"/>
              <w:right w:val="none" w:color="FFFFFF" w:sz="0"/>
            </w:tcBorders>
            <w:shd w:fill="EAF5EF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16746E"/>
                <w:spacing w:val="30"/>
                <w:sz w:val="15"/>
                <w:szCs w:val="15"/>
              </w:rPr>
              <w:t xml:space="preserve">DE UN VISTAZO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Llevamos un único registro de políticas que enumera cada documento, su persona responsable, quién lo aprobó, cuándo y cuándo se revisará.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Todo documento pasa por cinco etapas: redacción y consulta, aprobación, comunicación y confirmación de lectura, seguimiento, revisión.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Partimos de buenas plantillas, pero adaptamos cada una a nuestra ley, nuestro tamaño y nuestro trabajo.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El órgano de gobierno aprueba las políticas. La dirección aprueba los procedimientos, los formularios y las guías.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Todas las personas confirman que han leído los documentos que les aplican, al incorporarse y después de cambios importantes.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Solo se usa la versión vigente aprobada, guardada en un único lugar. Las versiones antiguas se archivan durante el tiempo que fija nuestro Calendario de Conservación de Registros, y no se borran de inmediato.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Revisamos cada documento al menos cada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[uno o dos años]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y de inmediato tras un incidente grave, un cambio en la ley o un nuevo requisito de un financiador.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Objeto y alcance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Este procedimiento explica cómo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 de la organización]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crea, aprueba, difunde, guarda, revisa y retira sus documentos normativos. Se aplica a: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81"/>
        <w:gridCol w:w="7143"/>
      </w:tblGrid>
      <w:tr>
        <w:trPr>
          <w:cantSplit/>
          <w:tblHeader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TIPO DE DOCUMENTO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ES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Política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Establece lo que nos comprometemos a hacer y las reglas que seguimos, por ejemplo nuestra Política de Controles Financieros. Una </w:t>
            </w:r>
            <w:r>
              <w:rPr>
                <w:rFonts w:ascii="Nunito Sans" w:cs="Nunito Sans" w:eastAsia="Nunito Sans" w:hAnsi="Nunito Sans"/>
                <w:b/>
                <w:bCs/>
                <w:color w:val="102E3B"/>
                <w:sz w:val="18"/>
                <w:szCs w:val="18"/>
              </w:rPr>
              <w:t xml:space="preserve">política esencial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 es aquella que el órgano de gobierno, un financiador o la ley consideran imprescindible, como las de salvaguarda, finanzas, fraude y protección de datos.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Procedimiento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Establece cómo ponemos en práctica una política, paso a paso, por ejemplo nuestros Procedimientos Financieros.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Código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Establece normas de comportamiento, por ejemplo nuestro Código de Conducta.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Documento de gobernanza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Establece cómo nos gobernamos, por ejemplo nuestros Términos de Referencia del Órgano de Gobierno y nuestra Matriz de Delegación de Autoridad.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Formulario, plantilla o guía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Apoya una política o un procedimiento, por ejemplo un formulario de consentimiento o una plantilla de contrato.</w:t>
            </w:r>
          </w:p>
        </w:tc>
      </w:tr>
    </w:tbl>
    <w:p>
      <w:pPr>
        <w:spacing w:after="120"/>
      </w:pP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No cubre nuestro documento constitutivo (estatutos, escritura o acta constitutiva), que solo puede modificarse según lo que permitan ese documento y la ley.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El ciclo de vida de las políticas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Todo documento pasa por cinco etapas: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Redacción y consulta.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La persona responsable redacta el documento a partir de una plantilla o de la versión vigente, consulta a las personas a las que afecta y obtiene asesoramiento cuando es necesario.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Aprobación.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La persona u órgano competente lo aprueba, y la decisión queda registrada.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Comunicación y confirmación de lectura.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Todas las personas a las que se aplica lo reciben, lo entienden y confirman que lo han leído. Se imparte formación cuando es necesario.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Seguimiento.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La persona responsable comprueba que se cumple y que funciona en la práctica.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Revisión.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En la fecha de revisión, o antes si algo cambia, la persona responsable lo revisa y el ciclo vuelve a empezar.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1. Decidir qué políticas necesitamos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dirección y la persona coordinadora de políticas deciden qué documentos necesitamos, y en qué orden, teniendo en cuenta: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la ley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de cada país en el que estamos registrados o trabajamos;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los financiadores y las organizaciones socias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cuya debida diligencia y cuyos acuerdos de subvención suelen enumerar las políticas exigidas;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nuestros riesgos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tal como constan en nuestro Registro de Riesgos;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nuestras actividades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por ejemplo el trabajo con niños, niñas y adolescentes, los pagos en efectivo, la investigación o el tratamiento de datos personales.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Cada nuevo documento se incorpora al registro de políticas, con una persona responsable y una fecha objetivo, antes de empezar a redactarlo. Preferimos pocos documentos que las personas usen a muchos que nadie lea.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POR QUÉ DOCUMENTOS EMPEZAR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La mayoría de las organizaciones pequeñas empiezan por: Código de Conducta; Política y Procedimiento de Salvaguarda; Política de Controles Financieros; Política y Procedimiento contra el Fraude, el Soborno y la Corrupción; Política y Procedimiento de Denuncia de Irregularidades; Política de Conflictos de Interés; Política de Protección de Datos; Procedimiento de Quejas y Retroalimentación; y Matriz de Delegación de Autoridad. Añade otros a medida que crezcan tu trabajo, tu equipo y tu financiación. Revisa tus acuerdos de subvención: algunos financiadores exigen una política concreta antes del primer pago. Usa la Lista de Verificación para Revisión Legal para detectar los documentos que exige la ley donde trabajas.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2. Redacción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parte de una plantilla fiable, como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[fuente de la plantilla]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o de la versión vigente.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Adapta cada campo y cada recuadro "Adáptalo" a nuestro país, nuestro tamaño, nuestras actividades y nuestros financiadores. Una plantilla copiada sin cambios es una señal de alerta para los financiadores y las firmas auditoras.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Comprueba que el borrador coincide con nuestros otros documentos: los mismos roles, importes y plazos que la Matriz de Delegación de Autoridad, la Política de Controles Financieros y el Código de Conducta.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Redacta en lenguaje claro, en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[idioma(s)]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y planifica las traducciones para las personas que las necesiten.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Marca el borrador como "BORRADOR", con un número de versión como 0.1, y completa la Parte 1 del formulario de aprobación de políticas (Anexo A).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3. Consulta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consulta a las personas a las que afecta un documento antes de su aprobación, y les da al menos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[10 días hábiles]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para responder.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El personal y el voluntariado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son consultados sobre cada política y procedimiento que afecte a su trabajo.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Las personas a las que atendemos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son consultadas, cuando corresponda, sobre los documentos que les afectan directamente, como los de salvaguarda, quejas y retroalimentación, los formularios de consentimiento y las asignaciones a participantes.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Las organizaciones socias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son consultadas cuando un documento cambia lo que esperamos de ellas.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Los miembros del órgano de gobierno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con competencias pertinentes pueden comentar los borradores antes de la decisión formal.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anota en la Parte 2 del Anexo A a quién se consultó, los principales comentarios y cómo se trataron.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CONSULTAR A LAS PERSONAS A LAS QUE ATENDEMOS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Hazlo de forma proporcional y segura. Opciones: un breve debate en una reunión comunitaria ya prevista; probar un cartel sobre quejas o un formulario de consentimiento con algunas personas participantes; pedir comentarios a una organización socia o a un grupo asesor comunitario; o una sesión adaptada a la infancia para los documentos sobre niños, niñas y adolescentes. Explica cómo se usaron los comentarios. Nunca pidas a las personas que compartan sus propias experiencias de daño en una consulta, y sigue tu Política y Procedimiento de Salvaguarda cuando trabajes con niños, niñas y adolescentes.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4. Obtener asesoramiento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Antes de la aprobación, la persona responsable decide si el documento necesita asesoramiento externo. Suele necesitarlo cuando: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crea obligaciones o derechos legales, por ejemplo contratos, normas laborales o protección de datos;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establece obligaciones de informar a las autoridades, por ejemplo en materia de salvaguarda o de fraude;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es nuevo para nosotros, o responde a una nueva ley, un nuevo regulador o un nuevo requisito de un financiador.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usa nuestra Lista de Verificación para Revisión Legal para preparar preguntas para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[nuestra asesoría jurídica / una asesoría pro bono]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y consulta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[nuestra asesoría contable]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sobre los documentos financieros y fiscales y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[una persona asesora en salvaguarda]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sobre los documentos de salvaguarda. Anota en el Anexo A el asesoramiento recibido y los cambios realizados.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5. Aprobación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7"/>
        <w:gridCol w:w="2381"/>
        <w:gridCol w:w="4286"/>
      </w:tblGrid>
      <w:tr>
        <w:trPr>
          <w:cantSplit/>
          <w:tblHeader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DOCUMENTO</w:t>
            </w:r>
          </w:p>
        </w:tc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APROBADO POR</w:t>
            </w:r>
          </w:p>
        </w:tc>
        <w:tc>
          <w:tcPr>
            <w:tcW w:type="dxa" w:w="428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NOTAS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Políticas esenciales, códigos y todas las demás políticas</w:t>
            </w:r>
          </w:p>
        </w:tc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  <w:tc>
          <w:tcPr>
            <w:tcW w:type="dxa" w:w="428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En una reunión con quórum o mediante acuerdo por escrito, conforme a nuestros Términos de Referencia del Órgano de Gobierno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Documentos de gobernanza (Términos de Referencia del Órgano de Gobierno, Matriz de Delegación de Autoridad, Registro de Riesgos)</w:t>
            </w:r>
          </w:p>
        </w:tc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  <w:tc>
          <w:tcPr>
            <w:tcW w:type="dxa" w:w="428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Reservado al órgano de gobierno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Procedimientos, incluido este</w:t>
            </w:r>
          </w:p>
        </w:tc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</w:t>
            </w:r>
          </w:p>
        </w:tc>
        <w:tc>
          <w:tcPr>
            <w:tcW w:type="dxa" w:w="428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Deben ajustarse a las políticas del órgano de gobierno; se informa en la siguiente reunión del órgano de gobierno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Formularios, plantillas y guías</w:t>
            </w:r>
          </w:p>
        </w:tc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</w:t>
            </w:r>
          </w:p>
        </w:tc>
        <w:tc>
          <w:tcPr>
            <w:tcW w:type="dxa" w:w="428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O una persona responsable de área que la dirección designe por escrito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Actualizaciones menores de una política (nombres, contactos, cargos, enlaces, errores tipográficos)</w:t>
            </w:r>
          </w:p>
        </w:tc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</w:t>
            </w:r>
          </w:p>
        </w:tc>
        <w:tc>
          <w:tcPr>
            <w:tcW w:type="dxa" w:w="428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Se informa en la siguiente reunión del órgano de gobierno; sin cambio de sentido</w:t>
            </w:r>
          </w:p>
        </w:tc>
      </w:tr>
    </w:tbl>
    <w:p>
      <w:pPr>
        <w:spacing w:after="120"/>
      </w:pP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Para la aprobación por el órgano de gobierno: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envía a la secretaría el borrador final, el formulario de aprobación completado y un resumen de una página con los cambios al menos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[10 días]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antes de la reunión, para que la documentación llegue a los miembros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[7 días]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antes.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El órgano de gobierno debate el documento y lo aprueba, lo aprueba con cambios o lo devuelve. Los miembros con un conflicto de interés lo declaran.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El acta recoge la decisión, con la redacción del Anexo B, el número de versión y la próxima fecha de revisión.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presidencia, o la dirección en el caso de los procedimientos, firma el formulario de aprobación. El documento entra en vigor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[en la fecha de aprobación / en la fecha que fije el órgano de gobierno]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NIVELES DE APROBACIÓN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Revisa primero tu documento constitutivo: puede exigir que las personas socias o una asamblea general aprueben algunos documentos, o indicar quién firma. Haz que esta tabla coincida exactamente con tu Matriz de Delegación de Autoridad. Algunos financiadores exigen que el órgano de gobierno apruebe las políticas de salvaguarda o contra el fraude, y algunos piden ver el acta. Si tu órgano de gobierno se reúne pocas veces, usa un acuerdo por escrito para las aprobaciones urgentes, si tu documento constitutivo lo permite.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6. Control de versiones y registros de los documentos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Todo documento aprobado tiene: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una página "Sobre este documento" que muestra la persona responsable, quién lo aprobó, la versión, la fecha de aprobación y la próxima fecha de revisión;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una tabla de historial del documento que enumera cada versión;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número de versión: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0.1, 0.2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para los borradores;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1.0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para la primera versión aprobada;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1.1, 1.2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para las actualizaciones menores;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2.0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para una revisión importante aprobada de nuevo en su totalidad;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nombre de archivo con este formato: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  <w:highlight w:val="yellow"/>
        </w:rPr>
        <w:t xml:space="preserve">[Nombre corto de la organización]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_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  <w:highlight w:val="yellow"/>
        </w:rPr>
        <w:t xml:space="preserve">[Título del documento]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_v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_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  <w:highlight w:val="yellow"/>
        </w:rPr>
        <w:t xml:space="preserve">[AAAA-MM]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por ejemplo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[ORG_Codigo-de-Conducta_v2.0_2026-03]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anota cada cambio en el registro de cambios (Anexo C). La persona coordinadora de políticas actualiza el registro de políticas el mismo día de la aprobación.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7. Comunicación, confirmación de lectura y formación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En un plazo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[10 días hábiles]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desde la aprobación: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coordinadora de políticas coloca la versión aprobada en la carpeta de políticas y retira la anterior.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informa a todas las personas a las que se aplica, con un breve resumen de lo que ha cambiado y por qué.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Cada persona confirma que lo ha leído, mediante la declaración de confirmación de lectura del documento, un formulario firmado o un formulario en línea. La persona coordinadora de políticas anota la fecha en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[el registro / un registro de confirmaciones de lectura]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Cuando un documento cambia la forma de trabajar de las personas, la persona responsable imparte una breve sesión informativa o de formación en un plazo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[un mes]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El nuevo personal, el voluntariado y los miembros del órgano de gobierno leen y confirman los documentos esenciales durante su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[primera semana]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Todas las personas vuelven a confirmar cada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[año]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el Código de Conducta y los documentos de salvaguarda y contra el fraude. Las personas contratistas y las organizaciones socias lo confirman a través de su contrato.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Hacemos que los documentos sean accesibles: resúmenes en lenguaje claro, traducciones y sesiones orales para las personas con alfabetización limitada. Publicamos en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[nuestro sitio web]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los documentos que el público necesita, como nuestra Política y Procedimiento de Salvaguarda, nuestro Procedimiento de Quejas y Retroalimentación, nuestro Aviso de Privacidad y nuestra Política y Procedimiento de Denuncia de Irregularidades.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8. Almacenamiento: una única fuente de referencia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Todos los documentos vigentes aprobados se guardan en un único lugar: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[la carpeta "Políticas – vigentes" de nuestra unidad compartida]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Es la única versión oficial.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versiones aprobadas se guardan en PDF, de solo lectura para la mayoría de las personas usuarias. Los originales editables se guardan por separado, y solo las personas responsables y la persona coordinadora de políticas pueden modificarlos.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copias impresas llevan la marca "Copia no controlada una vez impresa: consulte la versión vigente en la carpeta de políticas".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oficinas de terreno y las organizaciones socias reciben enlaces, no copias, siempre que la conectividad lo permita.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9. Seguimiento y revisión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Seguimiento.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Las personas responsables comprueban que sus documentos funcionan en la práctica, a partir de los incidentes, las quejas, los hallazgos de auditoría, las preguntas del personal y la retroalimentación de las personas a las que atendemos. Pueden plantear problemas a la dirección en cualquier momento.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Revisión programada.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Cada documento se revisa a más tardar en su próxima fecha de revisión, y al menos cada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[uno o dos años]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Las políticas esenciales se revisan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[cada año]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La persona coordinadora de políticas lo recuerda a las personas responsables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[dos meses]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antes de la fecha.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Revisión extraordinaria.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La persona responsable revisa un documento de inmediato, sin esperar a la fecha, después de: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incidente grave, una queja o un cuasi incidente que el documento debería haber evitado o gestionado mejor;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hallazgo de auditoría, de evaluación o de un financiador;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cambio en la ley o la normativa del lugar donde estamos registrados o trabajamos;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nuevo financiador o acuerdo de subvención que exija reglas distintas;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cambio significativo en nuestras actividades, nuestra estructura, nuestros países o nuestro equipo.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Resultado de una revisión.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Si no es necesario cambiar nada, quien aprueba confirma el documento y fija una nueva fecha de revisión, que se anota en el registro. Las actualizaciones menores siguen la vía de la dirección de la sección 5. Cualquier cambio de sentido vuelve a recorrer el ciclo de vida completo.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CON QUÉ FRECUENCIA REVISAR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Revisar cada documento todos los años es demasiado para la mayoría de los equipos pequeños. Una pauta habitual es: las políticas esenciales, cada año; las demás políticas y procedimientos, cada dos años; los formularios y plantillas, cuando cambia la política relacionada. A veces los financiadores exigen una revisión anual de las políticas de salvaguarda y contra el fraude, así que revisa tus acuerdos. Una revisión que no cambia nada también cuenta, siempre que quede registrada.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10. Retirada de versiones antiguas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Cuando se aprueba una nueva versión, o se retira un documento: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coordinadora de políticas traslada la versión antigua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[la carpeta "Políticas – archivo"]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con la marca "SUSTITUIDO el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[fecha]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".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retira del sitio web y de los enlaces compartidos, y pide a quien tenga copias impresas que las destruya.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Actualiza el registro para mostrar el estado "Sustituido" o "Retirado", y el motivo.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Conservamos las versiones archivadas según establece nuestro Calendario de Conservación de Registros, porque podemos necesitar demostrar qué reglas se aplicaban en un momento dado, por ejemplo en una controversia o una auditoría.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11. Organizaciones socias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organizaciones socias que ejecutan trabajo con nuestros fondos deben tener políticas que cumplan nuestros estándares, como mínimo, en materia de salvaguarda, fraude y gestión financiera, y de protección de datos cuando traten datos personales. Lo comprobamos mediante la debida diligencia, conforme a nuestra Política de Debida Diligencia de Socios y Control de Sanciones. Cuando una organización socia no tenga una política adecuada, podrá adoptar la nuestra para el proyecto, o elaborar la suya con nuestro apoyo en un plazo acordado. El Acuerdo de Subvención a Socios o el Memorando de Entendimiento de Alianza establecen qué políticas se aplican. Informamos a las organizaciones socias cuando cambiamos una política que les afecta.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TRABAJAR CON ORGANIZACIONES SOCIAS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Sé proporcional y respetuoso. Las pequeñas organizaciones socias locales pueden tener buenas prácticas pero pocos documentos escritos. Ofrece plantillas, tiempo y apoyo en lugar de limitarte a exigir papeles, y acepta la política propia de una organización socia cuando cumpla el mismo estándar. Cuando un financiador exija que sus reglas se trasladen a las organizaciones socias, indícalo en el acuerdo.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Registro de políticas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coordinadora de políticas lleva este registro. Las filas siguientes son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solo ejemplos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: sustitúyelas por tus propios documentos.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7"/>
        <w:gridCol w:w="1714"/>
        <w:gridCol w:w="2095"/>
        <w:gridCol w:w="1428"/>
        <w:gridCol w:w="1430"/>
      </w:tblGrid>
      <w:tr>
        <w:trPr>
          <w:cantSplit/>
          <w:tblHeader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DOCUMENTO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TIPO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RESPONSABLE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APROBADO POR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FECHA DE APROBACIÓN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PRÓXIMA REVISIÓN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Código de Conducta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Código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[Dirección]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[mar. 2026]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[mar. 2027]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Vigente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Política y Procedimiento de Salvaguarda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Política y procedimiento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responsable de salvaguarda]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[mar. 2026]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[mar. 2027]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Vigente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Política de Controles Financieros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Política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responsable de finanzas]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[jun. 2026]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[jun. 2027]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Vigente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Procedimientos Financieros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Procedimiento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responsable de finanzas]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[jul. 2026]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[jul. 2027]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Vigente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Política de Protección de Datos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Política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responsable de protección de datos]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[sep. 2025]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Ahora: nueva ley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En revisión extraordinaria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Política de Gastos y Viáticos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Política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responsable de finanzas]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 (pendiente)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Aún sin fijar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Borrador, en consulta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Formulario de Consentimiento para Fotos e Historias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Formulario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responsable de comunicación]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[ene. 2026]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Con la política relacionada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Vigente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Calendario anual de políticas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5"/>
        <w:gridCol w:w="4952"/>
        <w:gridCol w:w="2477"/>
      </w:tblGrid>
      <w:tr>
        <w:trPr>
          <w:cantSplit/>
          <w:tblHeader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CUÁNDO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OCURRE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QUIÉN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Cada mes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Revisar en el registro las revisiones próximas y vencidas; comprobar que las nuevas incorporaciones han confirmado la lectura de los documentos esenciales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coordinadora de políticas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[Enero]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Actualizar el registro; enumerar los documentos que deben revisarse este año, con personas responsables y fechas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coordinadora de políticas, dirección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[Enero–febrero]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Confirmación anual del Código de Conducta y de los documentos de salvaguarda y contra el fraude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coordinadora de políticas, responsables de área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Reunión del órgano de gobierno del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[1.er trimestre]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Tomar conocimiento del plan de revisión; revisar el Registro de Riesgos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Reunión del órgano de gobierno del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[2.º trimestre]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Revisar las políticas financieras junto con las cuentas anuales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Reunión del órgano de gobierno del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[3.er trimestre]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Revisar la Matriz de Delegación de Autoridad y las políticas pendientes de revisión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[Septiembre]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Revisión de salud legal con la Lista de Verificación para Revisión Legal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Dirección, miembro del órgano de gobierno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Reunión del órgano de gobierno del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[4.º trimestre]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Informe anual sobre las políticas: estado del registro, confirmaciones de lectura, formación, revisiones extraordinarias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Dirección, órgano de gobierno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En cualquier momento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Revisiones extraordinarias tras incidentes o cambios en la ley o en los requisitos de los financiadores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responsable del documento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Roles y responsabilidades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81"/>
        <w:gridCol w:w="7143"/>
      </w:tblGrid>
      <w:tr>
        <w:trPr>
          <w:cantSplit/>
          <w:tblHeader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QUIÉN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RESPONSABILIDADES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Aprueba las políticas y los documentos de gobernanza; recibe el informe anual sobre las políticas; se asegura de que se hagan las revisiones.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Aprueba los procedimientos, los formularios, las guías y las actualizaciones menores de las políticas; decide qué documentos necesitamos.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coordinadora de políticas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Lleva el registro, la carpeta de políticas y los registros de confirmación de lectura; recuerda las revisiones a las personas responsables; archiva las versiones antiguas.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Personas responsables de los documentos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Redactan, consultan, obtienen asesoramiento, informan a las personas, hacen seguimiento y revisan sus documentos.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Todas las personas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Leen y cumplen los documentos que les aplican, usan solo la versión vigente y proponen mejoras.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Registros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Conservamos el registro, los formularios de aprobación, las notas de consulta, el asesoramiento, las actas del órgano de gobierno, las confirmaciones de lectura y las versiones archivadas según establece nuestro Calendario de Conservación de Registros. Los registros de confirmación de lectura y de formación contienen datos personales y se tratan conforme a nuestra Política de Protección de Datos.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Seguimiento y revisión de este procedimiento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Cada año, la dirección informa al órgano de gobierno del número de documentos vigentes, vencidos y en borrador, de los índices de confirmación de lectura y de formación, y de cualquier revisión extraordinaria. La dirección aprueba este procedimiento, y el órgano de gobierno toma conocimiento de él, porque describe cómo el órgano de gobierno aprueba las políticas. Se revisa cada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[dos años]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Documentos relacionados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Términos de Referencia del Órgano de Gobierno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Matriz de Delegación de Autoridad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Lista de Verificación para Revisión Legal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Calendario de Conservación de Registros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Registro de Riesgos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Política de Debida Diligencia de Socios y Control de Sanciones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Acuerdo de Subvención a Socios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[Nuestro documento constitutivo]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Aprobación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123C48" w:sz="24"/>
              <w:bottom w:val="none" w:color="FFFFFF" w:sz="0"/>
              <w:right w:val="none" w:color="FFFFFF" w:sz="0"/>
            </w:tcBorders>
            <w:shd w:fill="FFFAF3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123C48"/>
                <w:spacing w:val="30"/>
                <w:sz w:val="15"/>
                <w:szCs w:val="15"/>
              </w:rPr>
              <w:t xml:space="preserve">APROBACIÓN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Este Procedimiento de Aprobación y Revisión de Políticas fue aprobado por la dirección de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el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[fecha]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y el órgano de gobierno tomó conocimiento de él el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[fecha]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con referencia de acta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[número]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62"/>
        <w:gridCol w:w="4862"/>
      </w:tblGrid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Por </w:t>
            </w: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: dirección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Por </w:t>
            </w: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: presidencia</w:t>
            </w:r>
          </w:p>
        </w:tc>
      </w:tr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Firma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Firma</w:t>
            </w:r>
          </w:p>
        </w:tc>
      </w:tr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Fecha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Fecha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Anexo A: Formulario de aprobación de políticas</w:t>
      </w:r>
    </w:p>
    <w:p>
      <w:pPr>
        <w:keepNext/>
        <w:spacing w:after="80" w:before="12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PARTE 1: EL DOCUMENTO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33"/>
        <w:gridCol w:w="6191"/>
      </w:tblGrid>
      <w:tr>
        <w:trPr>
          <w:cantSplit/>
          <w:tblHeader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CAMPO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DATOS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Título y tipo del documento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Documento nuevo o revisión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[Nuevo / revisión programada / revisión extraordinaria: motivo]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Versión propuesta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[p. ej., 2.0]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responsable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[Nombre, cargo]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Resumen de lo nuevo o modificado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Plantilla utilizada, si la hay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PARTE 2: CONSULTA Y ASESORAMIENTO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33"/>
        <w:gridCol w:w="6191"/>
      </w:tblGrid>
      <w:tr>
        <w:trPr>
          <w:cantSplit/>
          <w:tblHeader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CAMPO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DATOS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 quién se consultó y cuándo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[Personal / voluntariado / personas a las que atendemos / organizaciones socias / miembros del órgano de gobierno]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Principales comentarios y cómo se trataron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Asesoramiento obtenido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[Asesoría jurídica / asesoría contable / persona asesora en salvaguarda / no era necesario: por qué]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Se usó la Lista de Verificación para Revisión Legal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[Sí / No]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PARTE 3: COMPROBACIONES ANTES DE LA APROBACIÓN</w:t>
      </w:r>
    </w:p>
    <w:p>
      <w:pPr>
        <w:tabs>
          <w:tab w:val="left" w:pos="400"/>
        </w:tabs>
        <w:spacing w:after="100" w:line="290"/>
        <w:ind w:left="400" w:hanging="400"/>
      </w:pPr>
      <w:r>
        <w:rPr>
          <w:rFonts w:ascii="Segoe UI Symbol" w:cs="Segoe UI Symbol" w:eastAsia="Segoe UI Symbol" w:hAnsi="Segoe UI Symbol"/>
          <w:color w:val="123C48"/>
          <w:sz w:val="24"/>
          <w:szCs w:val="24"/>
        </w:rPr>
        <w:t xml:space="preserve">☐</w:t>
      </w:r>
      <w:r>
        <w:rPr>
          <w:rFonts w:ascii="Nunito Sans" w:cs="Nunito Sans" w:eastAsia="Nunito Sans" w:hAnsi="Nunito Sans"/>
        </w:rPr>
        <w:t xml:space="preserve">	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Los roles, importes y plazos coinciden con la Matriz de Delegación de Autoridad y los documentos relacionados</w:t>
      </w:r>
    </w:p>
    <w:p>
      <w:pPr>
        <w:tabs>
          <w:tab w:val="left" w:pos="400"/>
        </w:tabs>
        <w:spacing w:after="100" w:line="290"/>
        <w:ind w:left="400" w:hanging="400"/>
      </w:pPr>
      <w:r>
        <w:rPr>
          <w:rFonts w:ascii="Segoe UI Symbol" w:cs="Segoe UI Symbol" w:eastAsia="Segoe UI Symbol" w:hAnsi="Segoe UI Symbol"/>
          <w:color w:val="123C48"/>
          <w:sz w:val="24"/>
          <w:szCs w:val="24"/>
        </w:rPr>
        <w:t xml:space="preserve">☐</w:t>
      </w:r>
      <w:r>
        <w:rPr>
          <w:rFonts w:ascii="Nunito Sans" w:cs="Nunito Sans" w:eastAsia="Nunito Sans" w:hAnsi="Nunito Sans"/>
        </w:rPr>
        <w:t xml:space="preserve">	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Todos los campos y recuadros "Adáptalo" sustituidos o eliminados</w:t>
      </w:r>
    </w:p>
    <w:p>
      <w:pPr>
        <w:tabs>
          <w:tab w:val="left" w:pos="400"/>
        </w:tabs>
        <w:spacing w:after="100" w:line="290"/>
        <w:ind w:left="400" w:hanging="400"/>
      </w:pPr>
      <w:r>
        <w:rPr>
          <w:rFonts w:ascii="Segoe UI Symbol" w:cs="Segoe UI Symbol" w:eastAsia="Segoe UI Symbol" w:hAnsi="Segoe UI Symbol"/>
          <w:color w:val="123C48"/>
          <w:sz w:val="24"/>
          <w:szCs w:val="24"/>
        </w:rPr>
        <w:t xml:space="preserve">☐</w:t>
      </w:r>
      <w:r>
        <w:rPr>
          <w:rFonts w:ascii="Nunito Sans" w:cs="Nunito Sans" w:eastAsia="Nunito Sans" w:hAnsi="Nunito Sans"/>
        </w:rPr>
        <w:t xml:space="preserve">	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Plan de comunicación, confirmación de lectura y formación acordado</w:t>
      </w:r>
    </w:p>
    <w:p>
      <w:pPr>
        <w:tabs>
          <w:tab w:val="left" w:pos="400"/>
        </w:tabs>
        <w:spacing w:after="100" w:line="290"/>
        <w:ind w:left="400" w:hanging="400"/>
      </w:pPr>
      <w:r>
        <w:rPr>
          <w:rFonts w:ascii="Segoe UI Symbol" w:cs="Segoe UI Symbol" w:eastAsia="Segoe UI Symbol" w:hAnsi="Segoe UI Symbol"/>
          <w:color w:val="123C48"/>
          <w:sz w:val="24"/>
          <w:szCs w:val="24"/>
        </w:rPr>
        <w:t xml:space="preserve">☐</w:t>
      </w:r>
      <w:r>
        <w:rPr>
          <w:rFonts w:ascii="Nunito Sans" w:cs="Nunito Sans" w:eastAsia="Nunito Sans" w:hAnsi="Nunito Sans"/>
        </w:rPr>
        <w:t xml:space="preserve">	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Traducciones o resúmenes previstos cuando sea necesario</w:t>
      </w:r>
    </w:p>
    <w:p>
      <w:pPr>
        <w:tabs>
          <w:tab w:val="left" w:pos="400"/>
        </w:tabs>
        <w:spacing w:after="100" w:line="290"/>
        <w:ind w:left="400" w:hanging="400"/>
      </w:pPr>
      <w:r>
        <w:rPr>
          <w:rFonts w:ascii="Segoe UI Symbol" w:cs="Segoe UI Symbol" w:eastAsia="Segoe UI Symbol" w:hAnsi="Segoe UI Symbol"/>
          <w:color w:val="123C48"/>
          <w:sz w:val="24"/>
          <w:szCs w:val="24"/>
        </w:rPr>
        <w:t xml:space="preserve">☐</w:t>
      </w:r>
      <w:r>
        <w:rPr>
          <w:rFonts w:ascii="Nunito Sans" w:cs="Nunito Sans" w:eastAsia="Nunito Sans" w:hAnsi="Nunito Sans"/>
        </w:rPr>
        <w:t xml:space="preserve">	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Próxima fecha de revisión propuesta: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[fecha]</w:t>
      </w:r>
    </w:p>
    <w:p>
      <w:pPr>
        <w:keepNext/>
        <w:spacing w:after="80" w:before="12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PARTE 4: DECISIÓN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62"/>
        <w:gridCol w:w="4862"/>
      </w:tblGrid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Aprobado por: órgano de gobierno (presidencia) o dirección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Fecha de aprobación y referencia del acta</w:t>
            </w:r>
          </w:p>
        </w:tc>
      </w:tr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Firma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Fecha de entrada en vigor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Anexo B: Redacción del acta de aprobación del órgano de gobierno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Aprobación de una política nueva o revisada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"El órgano de gobierno examinó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[título del documento]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versión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presentado por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[persona responsable]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junto con un resumen de la consulta y del asesoramiento.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declaró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 tener ningún interés / tener un interés, y no participó]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El órgano de gobierno aprobó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[título del documento]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versión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con efecto a partir del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[fecha]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y fijó la próxima revisión para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[mes y año]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La dirección se asegurará de que se comunique y de que se confirme su lectura en un plazo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[10 días hábiles]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."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Confirmación de una política tras una revisión sin cambios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"El órgano de gobierno tomó conocimiento de que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[título del documento]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versión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había sido revisado por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[persona responsable]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y de que no eran necesarios cambios. El órgano de gobierno confirmó el documento y fijó la próxima revisión para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[mes y año]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."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Toma de conocimiento de actualizaciones menores y de procedimientos aprobados por la dirección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"El órgano de gobierno tomó conocimiento de las actualizaciones menores introducidas por la dirección en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[título del documento]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(ahora versión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) y de los siguientes procedimientos aprobados por la dirección desde la última reunión: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[lista]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."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Acuerdo por escrito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"Mediante acuerdo por escrito de fecha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[fecha]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adoptado por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miembros del órgano de gobierno por correo electrónico, el órgano de gobierno aprobó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[título del documento]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versión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El acuerdo constará en el acta de la siguiente reunión."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Anexo C: Registro de cambios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Lleva un registro por documento, o uno para todos los documentos con una columna para el título.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42"/>
        <w:gridCol w:w="1523"/>
        <w:gridCol w:w="4190"/>
        <w:gridCol w:w="2669"/>
      </w:tblGrid>
      <w:tr>
        <w:trPr>
          <w:cantSplit/>
          <w:tblHeader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152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419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CAMBIÓ Y POR QUÉ</w:t>
            </w:r>
          </w:p>
        </w:tc>
        <w:tc>
          <w:tcPr>
            <w:tcW w:type="dxa" w:w="266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APROBADO POR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[1.0]</w:t>
            </w:r>
          </w:p>
        </w:tc>
        <w:tc>
          <w:tcPr>
            <w:tcW w:type="dxa" w:w="152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419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Primera versión, adaptada de una plantilla</w:t>
            </w:r>
          </w:p>
        </w:tc>
        <w:tc>
          <w:tcPr>
            <w:tcW w:type="dxa" w:w="266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[Órgano de gobierno, referencia del acta]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[1.1]</w:t>
            </w:r>
          </w:p>
        </w:tc>
        <w:tc>
          <w:tcPr>
            <w:tcW w:type="dxa" w:w="152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419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[Ejemplo: se actualizaron los datos de contacto de la persona responsable de salvaguarda]</w:t>
            </w:r>
          </w:p>
        </w:tc>
        <w:tc>
          <w:tcPr>
            <w:tcW w:type="dxa" w:w="266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[Dirección]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[2.0]</w:t>
            </w:r>
          </w:p>
        </w:tc>
        <w:tc>
          <w:tcPr>
            <w:tcW w:type="dxa" w:w="152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419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[Ejemplo: se añadieron reglas sobre transferencias de efectivo tras un hallazgo de auditoría]</w:t>
            </w:r>
          </w:p>
        </w:tc>
        <w:tc>
          <w:tcPr>
            <w:tcW w:type="dxa" w:w="266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[Órgano de gobierno, referencia del acta]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152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419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266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Historial del documento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42"/>
        <w:gridCol w:w="1714"/>
        <w:gridCol w:w="4285"/>
        <w:gridCol w:w="2383"/>
      </w:tblGrid>
      <w:tr>
        <w:trPr>
          <w:cantSplit/>
          <w:tblHeader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CAMBIÓ</w:t>
            </w:r>
          </w:p>
        </w:tc>
        <w:tc>
          <w:tcPr>
            <w:tcW w:type="dxa" w:w="238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APROBADO POR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[1.0]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[DD de mes de AAAA]</w:t>
            </w:r>
          </w:p>
        </w:tc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Primera versión, adaptada de la plantilla Procedimiento de Aprobación y Revisión de Políticas de Method into Impact (v1.0)</w:t>
            </w:r>
          </w:p>
        </w:tc>
        <w:tc>
          <w:tcPr>
            <w:tcW w:type="dxa" w:w="238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[Nombre, cargo]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238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</w:tbl>
    <w:p>
      <w:pPr>
        <w:spacing w:before="480"/>
        <w:jc w:val="center"/>
      </w:pPr>
      <w:r>
        <w:rPr>
          <w:rFonts w:ascii="Nunito Sans" w:cs="Nunito Sans" w:eastAsia="Nunito Sans" w:hAnsi="Nunito Sans"/>
          <w:color w:val="5B6F78"/>
          <w:sz w:val="15"/>
          <w:szCs w:val="15"/>
        </w:rPr>
        <w:t xml:space="preserve">Adaptado de una plantilla de Method into Impact · Mejores bases. Organizaciones más fuertes. · methodintoimpact.com</w:t>
      </w:r>
    </w:p>
    <w:sectPr>
      <w:headerReference w:type="default" r:id="rId6"/>
      <w:footerReference w:type="default" r:id="rId7"/>
      <w:pgSz w:w="11906" w:h="16838" w:orient="portrait"/>
      <w:pgMar w:top="1300" w:right="1191" w:bottom="1200" w:left="1191" w:header="560" w:footer="56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unito Sans">
    <w:family w:val="auto"/>
    <w:pitch w:val="variable"/>
    <w:sig w:usb0="E0002AFF" w:usb1="C000247B" w:usb2="00000009" w:usb3="00000000" w:csb0="000001FF" w:csb1="00000000"/>
    <w:embedRegular r:id="rId1" w:fontKey="{2A0114D2-207D-29B7-3110-D5ED117DEFB7}"/>
  </w:font>
  <w:font w:name="DM Serif Display">
    <w:family w:val="auto"/>
    <w:pitch w:val="variable"/>
    <w:sig w:usb0="E0002AFF" w:usb1="C000247B" w:usb2="00000009" w:usb3="00000000" w:csb0="000001FF" w:csb1="00000000"/>
    <w:embedRegular r:id="rId2" w:fontKey="{78365F93-04EA-377F-0D1F-6DFF2172E4B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ED8" w:sz="4" w:space="6"/>
      </w:pBdr>
      <w:tabs>
        <w:tab w:val="right" w:pos="9524"/>
      </w:tabs>
    </w:pPr>
    <w:r>
      <w:rPr>
        <w:rFonts w:ascii="Nunito Sans" w:cs="Nunito Sans" w:eastAsia="Nunito Sans" w:hAnsi="Nunito Sans"/>
        <w:color w:val="5B6F78"/>
        <w:sz w:val="14"/>
        <w:szCs w:val="14"/>
        <w:highlight w:val="yellow"/>
      </w:rPr>
      <w:t xml:space="preserve">[Nombre de la organización]</w:t>
    </w:r>
    <w:r>
      <w:rPr>
        <w:rFonts w:ascii="Nunito Sans" w:cs="Nunito Sans" w:eastAsia="Nunito Sans" w:hAnsi="Nunito Sans"/>
        <w:color w:val="5B6F78"/>
        <w:sz w:val="14"/>
        <w:szCs w:val="14"/>
      </w:rPr>
      <w:t xml:space="preserve">  |  Procedimiento de Aprobación y Revisión de Políticas  |  Versión [1.0]  |  Plantilla de Method into Impact, edición 2026-10</w:t>
    </w:r>
    <w:r>
      <w:rPr>
        <w:rFonts w:ascii="Nunito Sans" w:cs="Nunito Sans" w:eastAsia="Nunito Sans" w:hAnsi="Nunito Sans"/>
        <w:color w:val="5B6F78"/>
        <w:sz w:val="14"/>
        <w:szCs w:val="14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D8" w:sz="4" w:space="6"/>
      </w:pBdr>
      <w:tabs>
        <w:tab w:val="right" w:pos="9524"/>
      </w:tabs>
      <w:spacing w:after="0"/>
    </w:pPr>
    <w:r>
      <w:drawing>
        <wp:inline distT="0" distB="0" distL="0" distR="0">
          <wp:extent cx="1333500" cy="204788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20478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Nunito Sans" w:cs="Nunito Sans" w:eastAsia="Nunito Sans" w:hAnsi="Nunito Sans"/>
        <w:b/>
        <w:bCs/>
        <w:color w:val="5B6F78"/>
        <w:spacing w:val="30"/>
        <w:sz w:val="14"/>
        <w:szCs w:val="14"/>
      </w:rPr>
      <w:t xml:space="preserve">	PROCEDIMIENTO DE APROBACIÓN Y REVISIÓN DE POLÍTICAS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16746E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16746E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40"/>
      </w:pPr>
      <w:rPr>
        <w:b/>
        <w:bCs/>
        <w:color w:val="16746E"/>
      </w:rPr>
    </w:lvl>
    <w:lvl w:ilvl="1" w:tentative="1">
      <w:start w:val="1"/>
      <w:numFmt w:val="lowerLetter"/>
      <w:lvlText w:val="(%2)"/>
      <w:lvlJc w:val="left"/>
      <w:pPr>
        <w:ind w:left="800" w:hanging="360"/>
      </w:pPr>
      <w:rPr>
        <w:color w:val="16746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 Sans" w:cs="Nunito Sans" w:eastAsia="Nunito Sans" w:hAnsi="Nunito Sans"/>
        <w:color w:val="102E3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DM Serif Display" w:cs="DM Serif Display" w:eastAsia="DM Serif Display" w:hAnsi="DM Serif Display"/>
      <w:color w:val="123C48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DM Serif Display" w:cs="DM Serif Display" w:eastAsia="DM Serif Display" w:hAnsi="DM Serif Display"/>
      <w:color w:val="123C48"/>
      <w:sz w:val="28"/>
      <w:szCs w:val="28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Nunito Sans" w:cs="Nunito Sans" w:eastAsia="Nunito Sans" w:hAnsi="Nunito Sans"/>
      <w:b/>
      <w:bCs/>
      <w:color w:val="16746E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184047304b5248b738443469294e6487b5bff68d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baf2bce2db023367740f277ae96b7322baa269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Procedimiento de Aprobación y Revisión de Políticas</dc:title>
  <dc:creator>Method into Impact</dc:creator>
  <dc:description>Cómo [[Nombre de la organización]] decide qué políticas necesita, y cómo las redacta, las consulta, las aprueba, las difunde, las guarda y las revisa, para que todas las personas trabajen con una única versión vigente y aprobada.</dc:description>
  <cp:lastModifiedBy>Un-named</cp:lastModifiedBy>
  <cp:revision>1</cp:revision>
  <dcterms:created xsi:type="dcterms:W3CDTF">2026-10-29T06:03:19.428Z</dcterms:created>
  <dcterms:modified xsi:type="dcterms:W3CDTF">2026-10-29T06:03:19.428Z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