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SEGURIDAD Y PROTECCIÓN</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Seguridad en Viajes y Deber de Cuidado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protege a las personas que viajan por su trabajo: evaluando los riesgos antes del viaje, manteniendo el contacto, respondiendo a las emergencias y ofreciendo a todas las personas, locales o internacionales, el mismo cuidado.</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organizaciones tienen un deber de cuidado hacia las personas que viajan para ellas: anticipar los riesgos, tomar medidas razonables para reducirlos y responder bien cuando algo sale mal. Los tribunales, las aseguradoras y los financiadores lo esperan cada vez más, incluso de las organizaciones pequeñas. Esta política establece pasos sencillos y proporcionados que funcionan para un equipo pequeño.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aseguradoras, socios internacionales, su órgano de gobierno, y el personal y las personas voluntarias antes de viajar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horas para adaptarla; 1 hora para organizar el sistema de reporte periódico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de Salvaguarda · Procedimiento de Notificación de Incidentes · Política de Gastos y Viáticos · Política de Protección de Datos · Política de TI y Seguridad de la Información · Registro de Riesgos · Política de Igualdad, Diversidad e Inclusión</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Seguridad en Viajes y Deber de Cuidado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y consultores que viajan para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incluidas las visitas locales sobre el terreno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[seguridad@tuorganizacion.org]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[número de emergencia 24 horas]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Procedimiento: incidentes y emergencias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Después del viaje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Declaración de conformidad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1: Formulario de evaluación de riesgos del viaje</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2: Itinerario y registro de reportes periódicos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La mayoría de nuestros viajes son </w:t>
            </w:r>
            <w:r>
              <w:rPr>
                <w:rFonts w:ascii="Nunito Sans" w:cs="Nunito Sans" w:eastAsia="Nunito Sans" w:hAnsi="Nunito Sans"/>
                <w:color w:val="102E3B"/>
                <w:sz w:val="19"/>
                <w:szCs w:val="19"/>
                <w:highlight w:val="yellow"/>
              </w:rPr>
              <w:t xml:space="preserve">[visitas locales sobre el terreno / viajes dentro del país / algunos viajes internacionales]</w:t>
            </w:r>
            <w:r>
              <w:rPr>
                <w:rFonts w:ascii="Nunito Sans" w:cs="Nunito Sans" w:eastAsia="Nunito Sans" w:hAnsi="Nunito Sans"/>
                <w:color w:val="102E3B"/>
                <w:sz w:val="19"/>
                <w:szCs w:val="19"/>
              </w:rPr>
              <w:t xml:space="preserve">. No tenemos un departamento de seguridad, así que confiamos en pasos claros, buena información y mantenernos en contacto. Hasta que crezcamos: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nuestro punto focal de seguridad en viajes.</w:t>
            </w:r>
            <w:r>
              <w:rPr>
                <w:rFonts w:ascii="Nunito Sans" w:cs="Nunito Sans" w:eastAsia="Nunito Sans" w:hAnsi="Nunito Sans"/>
                <w:color w:val="102E3B"/>
                <w:sz w:val="19"/>
                <w:szCs w:val="19"/>
              </w:rPr>
              <w:t xml:space="preserve"> Revisa las evaluaciones de riesgos, informa a las personas que viajan, lleva el registro de viajes y dirige nuestra respuesta a los incidentes.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suplente</w:t>
            </w:r>
            <w:r>
              <w:rPr>
                <w:rFonts w:ascii="Nunito Sans" w:cs="Nunito Sans" w:eastAsia="Nunito Sans" w:hAnsi="Nunito Sans"/>
                <w:color w:val="102E3B"/>
                <w:sz w:val="19"/>
                <w:szCs w:val="19"/>
              </w:rPr>
              <w:t xml:space="preserve">, que cubre los reportes periódicos y las emergencias cuando el punto focal está de viaje o no está disponible, y aprueba los viajes del propio punto focal.</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 por ejemplo la presidencia del órgano de gobierno]</w:t>
            </w:r>
            <w:r>
              <w:rPr>
                <w:rFonts w:ascii="Nunito Sans" w:cs="Nunito Sans" w:eastAsia="Nunito Sans" w:hAnsi="Nunito Sans"/>
                <w:b/>
                <w:bCs/>
                <w:color w:val="102E3B"/>
                <w:sz w:val="19"/>
                <w:szCs w:val="19"/>
              </w:rPr>
              <w:t xml:space="preserve"> aprueba los viajes de alto riesgo</w:t>
            </w:r>
            <w:r>
              <w:rPr>
                <w:rFonts w:ascii="Nunito Sans" w:cs="Nunito Sans" w:eastAsia="Nunito Sans" w:hAnsi="Nunito Sans"/>
                <w:color w:val="102E3B"/>
                <w:sz w:val="19"/>
                <w:szCs w:val="19"/>
              </w:rPr>
              <w:t xml:space="preserve"> y recibe información de cualquier incidente grave en un plazo de </w:t>
            </w:r>
            <w:r>
              <w:rPr>
                <w:rFonts w:ascii="Nunito Sans" w:cs="Nunito Sans" w:eastAsia="Nunito Sans" w:hAnsi="Nunito Sans"/>
                <w:color w:val="102E3B"/>
                <w:sz w:val="19"/>
                <w:szCs w:val="19"/>
                <w:highlight w:val="yellow"/>
              </w:rPr>
              <w:t xml:space="preserve">[2 horas]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cuando empezamos a trabajar en una zona nueva y después de cualquier incidente grave o cuasi incidente.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y asegúrate de que el punto focal y la persona suplente nunca estén fuera al mismo tiempo. La persona de contacto para los reportes periódicos debe estar localizable por teléfono en cada hora acordada, incluidas las tardes, las noches y los fines de semana cuando haya personas de viaje. En un equipo muy pequeño, la persona fundadora suele ser quien más viaja: en ese caso, otra persona debe encargarse de los reportes periódicos y poder actuar si la fundadora no responde. Puede asumir este rol un miembro del órgano de gobierno o un socio de confianza.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Su seguridad es lo primero, antes que cualquier actividad, plazo o coste.</w:t>
            </w:r>
          </w:p>
          <w:p>
            <w:pPr>
              <w:pStyle w:val="ListParagraph"/>
              <w:numPr>
                <w:ilvl w:val="0"/>
                <w:numId w:val="3"/>
              </w:numPr>
              <w:spacing w:after="80" w:line="290"/>
            </w:pPr>
            <w:r>
              <w:rPr>
                <w:rFonts w:ascii="Nunito Sans" w:cs="Nunito Sans" w:eastAsia="Nunito Sans" w:hAnsi="Nunito Sans"/>
                <w:color w:val="102E3B"/>
                <w:sz w:val="19"/>
                <w:szCs w:val="19"/>
              </w:rPr>
              <w:t xml:space="preserve">Cada viaje tiene una evaluación de riesgos, proporcional al riesgo: bajo, medio o alto.</w:t>
            </w:r>
          </w:p>
          <w:p>
            <w:pPr>
              <w:pStyle w:val="ListParagraph"/>
              <w:numPr>
                <w:ilvl w:val="0"/>
                <w:numId w:val="3"/>
              </w:numPr>
              <w:spacing w:after="80" w:line="290"/>
            </w:pPr>
            <w:r>
              <w:rPr>
                <w:rFonts w:ascii="Nunito Sans" w:cs="Nunito Sans" w:eastAsia="Nunito Sans" w:hAnsi="Nunito Sans"/>
                <w:color w:val="102E3B"/>
                <w:sz w:val="19"/>
                <w:szCs w:val="19"/>
              </w:rPr>
              <w:t xml:space="preserve">Los viajes de riesgo medio y alto necesitan aprobación previa, una sesión informativa y reportes periódicos acordados.</w:t>
            </w:r>
          </w:p>
          <w:p>
            <w:pPr>
              <w:pStyle w:val="ListParagraph"/>
              <w:numPr>
                <w:ilvl w:val="0"/>
                <w:numId w:val="3"/>
              </w:numPr>
              <w:spacing w:after="80" w:line="290"/>
            </w:pPr>
            <w:r>
              <w:rPr>
                <w:rFonts w:ascii="Nunito Sans" w:cs="Nunito Sans" w:eastAsia="Nunito Sans" w:hAnsi="Nunito Sans"/>
                <w:color w:val="102E3B"/>
                <w:sz w:val="19"/>
                <w:szCs w:val="19"/>
              </w:rPr>
              <w:t xml:space="preserve">Proporcionamos un seguro de viaje y médico, que incluye la evacuación médica, a todas las personas que viajan para nosotros.</w:t>
            </w:r>
          </w:p>
          <w:p>
            <w:pPr>
              <w:pStyle w:val="ListParagraph"/>
              <w:numPr>
                <w:ilvl w:val="0"/>
                <w:numId w:val="3"/>
              </w:numPr>
              <w:spacing w:after="80" w:line="290"/>
            </w:pPr>
            <w:r>
              <w:rPr>
                <w:rFonts w:ascii="Nunito Sans" w:cs="Nunito Sans" w:eastAsia="Nunito Sans" w:hAnsi="Nunito Sans"/>
                <w:color w:val="102E3B"/>
                <w:sz w:val="19"/>
                <w:szCs w:val="19"/>
              </w:rPr>
              <w:t xml:space="preserve">Ofrecemos el mismo cuidado al personal local e internacional y a las personas voluntarias.</w:t>
            </w:r>
          </w:p>
          <w:p>
            <w:pPr>
              <w:pStyle w:val="ListParagraph"/>
              <w:numPr>
                <w:ilvl w:val="0"/>
                <w:numId w:val="3"/>
              </w:numPr>
              <w:spacing w:after="80" w:line="290"/>
            </w:pPr>
            <w:r>
              <w:rPr>
                <w:rFonts w:ascii="Nunito Sans" w:cs="Nunito Sans" w:eastAsia="Nunito Sans" w:hAnsi="Nunito Sans"/>
                <w:color w:val="102E3B"/>
                <w:sz w:val="19"/>
                <w:szCs w:val="19"/>
              </w:rPr>
              <w:t xml:space="preserve">Tenemos en cuenta, con sensibilidad y de forma confidencial, los riesgos vinculados a quién es usted, como el género o la orientación sexual.</w:t>
            </w:r>
          </w:p>
          <w:p>
            <w:pPr>
              <w:pStyle w:val="ListParagraph"/>
              <w:numPr>
                <w:ilvl w:val="0"/>
                <w:numId w:val="3"/>
              </w:numPr>
              <w:spacing w:after="80" w:line="290"/>
            </w:pPr>
            <w:r>
              <w:rPr>
                <w:rFonts w:ascii="Nunito Sans" w:cs="Nunito Sans" w:eastAsia="Nunito Sans" w:hAnsi="Nunito Sans"/>
                <w:color w:val="102E3B"/>
                <w:sz w:val="19"/>
                <w:szCs w:val="19"/>
              </w:rPr>
              <w:t xml:space="preserve">Puede negarse a viajar o interrumpir un viaje que considere inseguro, sin ninguna penalización.</w:t>
            </w:r>
          </w:p>
          <w:p>
            <w:pPr>
              <w:pStyle w:val="ListParagraph"/>
              <w:numPr>
                <w:ilvl w:val="0"/>
                <w:numId w:val="3"/>
              </w:numPr>
              <w:spacing w:after="80" w:line="290"/>
            </w:pPr>
            <w:r>
              <w:rPr>
                <w:rFonts w:ascii="Nunito Sans" w:cs="Nunito Sans" w:eastAsia="Nunito Sans" w:hAnsi="Nunito Sans"/>
                <w:color w:val="102E3B"/>
                <w:sz w:val="19"/>
                <w:szCs w:val="19"/>
              </w:rPr>
              <w:t xml:space="preserve">Si ocurre algo, llame al </w:t>
            </w:r>
            <w:r>
              <w:rPr>
                <w:rFonts w:ascii="Nunito Sans" w:cs="Nunito Sans" w:eastAsia="Nunito Sans" w:hAnsi="Nunito Sans"/>
                <w:color w:val="102E3B"/>
                <w:sz w:val="19"/>
                <w:szCs w:val="19"/>
                <w:highlight w:val="yellow"/>
              </w:rPr>
              <w:t xml:space="preserve">[número de emergencia 24 horas]</w:t>
            </w:r>
            <w:r>
              <w:rPr>
                <w:rFonts w:ascii="Nunito Sans" w:cs="Nunito Sans" w:eastAsia="Nunito Sans" w:hAnsi="Nunito Sans"/>
                <w:color w:val="102E3B"/>
                <w:sz w:val="19"/>
                <w:szCs w:val="19"/>
              </w:rPr>
              <w:t xml:space="preserve">. Después de cada viaje de riesgo medio o alto, hacemos una breve sesión de balance.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viajan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el personal, las personas voluntarias, las personas en prácticas, los miembros del órgano de gobierno y los consultores que viajan en nuestro nombre, salvo que su contrato les haga responsables de sus propias medidas de seguridad. Se aplica por igual a las personas del país donde se realiza el viaje y a las personas de otros lugares.</w:t>
      </w:r>
    </w:p>
    <w:p>
      <w:pPr>
        <w:spacing w:after="120" w:before="0" w:line="300"/>
      </w:pPr>
      <w:r>
        <w:rPr>
          <w:rFonts w:ascii="Nunito Sans" w:cs="Nunito Sans" w:eastAsia="Nunito Sans" w:hAnsi="Nunito Sans"/>
          <w:color w:val="102E3B"/>
          <w:sz w:val="20"/>
          <w:szCs w:val="20"/>
        </w:rPr>
        <w:t xml:space="preserve">Abarca todos los viajes de trabajo: viajes internacionales, viajes con pernoctación dentro de un país y visitas de un día a comunidades y lugares de trabajo sobre el terreno. También abarca a las personas visitantes que invitamos, como financiadores o socios, mientras organizamos su programa, en la medida en que razonablemente podamos.</w:t>
      </w:r>
    </w:p>
    <w:p>
      <w:pPr>
        <w:spacing w:after="120" w:before="0" w:line="300"/>
      </w:pPr>
      <w:r>
        <w:rPr>
          <w:rFonts w:ascii="Nunito Sans" w:cs="Nunito Sans" w:eastAsia="Nunito Sans" w:hAnsi="Nunito Sans"/>
          <w:b/>
          <w:bCs/>
          <w:color w:val="102E3B"/>
          <w:sz w:val="20"/>
          <w:szCs w:val="20"/>
        </w:rPr>
        <w:t xml:space="preserve">Ley y normas más estrictas.</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sobre salud y seguridad en el trabajo. Cuando las personas viajan a otros países, también cumplimos la ley que se aplica allí. Cuando un socio, un anfitrión o un financiador tiene normas de seguridad más estrictas, se aplican las más estrictas mientras trabaje con ellos.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Y DEBER DE CUIDADO</w:t>
            </w:r>
          </w:p>
          <w:p>
            <w:pPr>
              <w:spacing w:after="120" w:before="0" w:line="300"/>
            </w:pPr>
            <w:r>
              <w:rPr>
                <w:rFonts w:ascii="Nunito Sans" w:cs="Nunito Sans" w:eastAsia="Nunito Sans" w:hAnsi="Nunito Sans"/>
                <w:color w:val="102E3B"/>
                <w:sz w:val="19"/>
                <w:szCs w:val="19"/>
              </w:rPr>
              <w:t xml:space="preserve">Indica el país donde estás registrada. La mayoría de los países tienen leyes de salud y seguridad en el trabajo que imponen obligaciones a los empleadores, por ejemplo la Health and Safety at Work etc. Act 1974 del Reino Unido, la Occupational Health and Safety Act 1993 de Sudáfrica y la Occupational Safety and Health Act 2007 de Kenia. Revisa tu ley local para saber si estas obligaciones también abarcan a las personas voluntarias y el trabajo en el extranjero. El deber de cuidado también puede exigirse ante los tribunales: en 2015, un tribunal noruego declaró a una organización humanitaria culpable de negligencia grave después del secuestro de un miembro de su personal, porque los riesgos no se habían evaluado ni gestionado adecuadamente. La norma ISO 31030:2021 ofrece orientación internacional sobre la gestión de riesgos en los viajes, si quieres una referencia reconocida.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Nuestro deber de cuidado</w:t>
      </w:r>
    </w:p>
    <w:p>
      <w:pPr>
        <w:spacing w:after="120" w:before="0" w:line="300"/>
      </w:pPr>
      <w:r>
        <w:rPr>
          <w:rFonts w:ascii="Nunito Sans" w:cs="Nunito Sans" w:eastAsia="Nunito Sans" w:hAnsi="Nunito Sans"/>
          <w:color w:val="102E3B"/>
          <w:sz w:val="20"/>
          <w:szCs w:val="20"/>
        </w:rPr>
        <w:t xml:space="preserve">El deber de cuidado significa que tomamos medidas razonables y prácticas para proteger la salud, la seguridad y el bienestar de las personas que viajan para nosotros. En la práctica:</w:t>
      </w:r>
    </w:p>
    <w:p>
      <w:pPr>
        <w:pStyle w:val="ListParagraph"/>
        <w:numPr>
          <w:ilvl w:val="0"/>
          <w:numId w:val="4"/>
        </w:numPr>
        <w:spacing w:after="80" w:line="290"/>
      </w:pPr>
      <w:r>
        <w:rPr>
          <w:rFonts w:ascii="Nunito Sans" w:cs="Nunito Sans" w:eastAsia="Nunito Sans" w:hAnsi="Nunito Sans"/>
          <w:color w:val="102E3B"/>
          <w:sz w:val="20"/>
          <w:szCs w:val="20"/>
        </w:rPr>
        <w:t xml:space="preserve">pensaremos en los riesgos antes de cada viaje y decidiremos con usted cómo reducirlos;</w:t>
      </w:r>
    </w:p>
    <w:p>
      <w:pPr>
        <w:pStyle w:val="ListParagraph"/>
        <w:numPr>
          <w:ilvl w:val="0"/>
          <w:numId w:val="4"/>
        </w:numPr>
        <w:spacing w:after="80" w:line="290"/>
      </w:pPr>
      <w:r>
        <w:rPr>
          <w:rFonts w:ascii="Nunito Sans" w:cs="Nunito Sans" w:eastAsia="Nunito Sans" w:hAnsi="Nunito Sans"/>
          <w:color w:val="102E3B"/>
          <w:sz w:val="20"/>
          <w:szCs w:val="20"/>
        </w:rPr>
        <w:t xml:space="preserve">le daremos la información, la sesión informativa, el equipo y el seguro que necesite;</w:t>
      </w:r>
    </w:p>
    <w:p>
      <w:pPr>
        <w:pStyle w:val="ListParagraph"/>
        <w:numPr>
          <w:ilvl w:val="0"/>
          <w:numId w:val="4"/>
        </w:numPr>
        <w:spacing w:after="80" w:line="290"/>
      </w:pPr>
      <w:r>
        <w:rPr>
          <w:rFonts w:ascii="Nunito Sans" w:cs="Nunito Sans" w:eastAsia="Nunito Sans" w:hAnsi="Nunito Sans"/>
          <w:color w:val="102E3B"/>
          <w:sz w:val="20"/>
          <w:szCs w:val="20"/>
        </w:rPr>
        <w:t xml:space="preserve">mantendremos el contacto mientras viaja y actuaremos con rapidez si no realiza un reporte periódico;</w:t>
      </w:r>
    </w:p>
    <w:p>
      <w:pPr>
        <w:pStyle w:val="ListParagraph"/>
        <w:numPr>
          <w:ilvl w:val="0"/>
          <w:numId w:val="4"/>
        </w:numPr>
        <w:spacing w:after="80" w:line="290"/>
      </w:pPr>
      <w:r>
        <w:rPr>
          <w:rFonts w:ascii="Nunito Sans" w:cs="Nunito Sans" w:eastAsia="Nunito Sans" w:hAnsi="Nunito Sans"/>
          <w:color w:val="102E3B"/>
          <w:sz w:val="20"/>
          <w:szCs w:val="20"/>
        </w:rPr>
        <w:t xml:space="preserve">responderemos a los incidentes y emergencias, y les daremos apoyo a usted y a su familia después;</w:t>
      </w:r>
    </w:p>
    <w:p>
      <w:pPr>
        <w:pStyle w:val="ListParagraph"/>
        <w:numPr>
          <w:ilvl w:val="0"/>
          <w:numId w:val="4"/>
        </w:numPr>
        <w:spacing w:after="80" w:line="290"/>
      </w:pPr>
      <w:r>
        <w:rPr>
          <w:rFonts w:ascii="Nunito Sans" w:cs="Nunito Sans" w:eastAsia="Nunito Sans" w:hAnsi="Nunito Sans"/>
          <w:color w:val="102E3B"/>
          <w:sz w:val="20"/>
          <w:szCs w:val="20"/>
        </w:rPr>
        <w:t xml:space="preserve">nunca le pediremos que viaje a un lugar donde consideremos que el riesgo no es aceptable;</w:t>
      </w:r>
    </w:p>
    <w:p>
      <w:pPr>
        <w:pStyle w:val="ListParagraph"/>
        <w:numPr>
          <w:ilvl w:val="0"/>
          <w:numId w:val="4"/>
        </w:numPr>
        <w:spacing w:after="80" w:line="290"/>
      </w:pPr>
      <w:r>
        <w:rPr>
          <w:rFonts w:ascii="Nunito Sans" w:cs="Nunito Sans" w:eastAsia="Nunito Sans" w:hAnsi="Nunito Sans"/>
          <w:color w:val="102E3B"/>
          <w:sz w:val="20"/>
          <w:szCs w:val="20"/>
        </w:rPr>
        <w:t xml:space="preserve">aprenderemos de cada incidente y cuasi incidente.</w:t>
      </w:r>
    </w:p>
    <w:p>
      <w:pPr>
        <w:spacing w:after="120" w:before="0" w:line="300"/>
      </w:pPr>
      <w:r>
        <w:rPr>
          <w:rFonts w:ascii="Nunito Sans" w:cs="Nunito Sans" w:eastAsia="Nunito Sans" w:hAnsi="Nunito Sans"/>
          <w:color w:val="102E3B"/>
          <w:sz w:val="20"/>
          <w:szCs w:val="20"/>
        </w:rPr>
        <w:t xml:space="preserve">Usted también tiene responsabilidades: cumplir esta política, la sesión informativa y cualquier norma local, informarnos de los cambios y las preocupaciones, y cuidar de su propia seguridad y de la de los demás.</w:t>
      </w:r>
    </w:p>
    <w:p>
      <w:pPr>
        <w:pStyle w:val="Heading2"/>
        <w:keepNext/>
        <w:spacing w:after="120" w:before="280"/>
      </w:pPr>
      <w:r>
        <w:rPr>
          <w:rFonts w:ascii="DM Serif Display" w:cs="DM Serif Display" w:eastAsia="DM Serif Display" w:hAnsi="DM Serif Display"/>
          <w:color w:val="123C48"/>
          <w:sz w:val="28"/>
          <w:szCs w:val="28"/>
        </w:rPr>
        <w:t xml:space="preserve">2. El mismo cuidado para todas las personas</w:t>
      </w:r>
    </w:p>
    <w:p>
      <w:pPr>
        <w:spacing w:after="120" w:before="0" w:line="300"/>
      </w:pPr>
      <w:r>
        <w:rPr>
          <w:rFonts w:ascii="Nunito Sans" w:cs="Nunito Sans" w:eastAsia="Nunito Sans" w:hAnsi="Nunito Sans"/>
          <w:color w:val="102E3B"/>
          <w:sz w:val="20"/>
          <w:szCs w:val="20"/>
        </w:rPr>
        <w:t xml:space="preserve">El personal local, las personas voluntarias y los miembros del equipo que trabajan en la comunidad suelen afrontar los mayores riesgos y, sin embargo, en muchas organizaciones reciben menos protección. No lo aceptamos. Todas las personas que viajan para nosotros, sea cual sea su nacionalidad, contrato o rol:</w:t>
      </w:r>
    </w:p>
    <w:p>
      <w:pPr>
        <w:pStyle w:val="ListParagraph"/>
        <w:numPr>
          <w:ilvl w:val="0"/>
          <w:numId w:val="3"/>
        </w:numPr>
        <w:spacing w:after="80" w:line="290"/>
      </w:pPr>
      <w:r>
        <w:rPr>
          <w:rFonts w:ascii="Nunito Sans" w:cs="Nunito Sans" w:eastAsia="Nunito Sans" w:hAnsi="Nunito Sans"/>
          <w:color w:val="102E3B"/>
          <w:sz w:val="20"/>
          <w:szCs w:val="20"/>
        </w:rPr>
        <w:t xml:space="preserve">reciben la misma evaluación de riesgos, la misma sesión informativa y el mismo sistema de reporte periódico para el mismo viaje;</w:t>
      </w:r>
    </w:p>
    <w:p>
      <w:pPr>
        <w:pStyle w:val="ListParagraph"/>
        <w:numPr>
          <w:ilvl w:val="0"/>
          <w:numId w:val="3"/>
        </w:numPr>
        <w:spacing w:after="80" w:line="290"/>
      </w:pPr>
      <w:r>
        <w:rPr>
          <w:rFonts w:ascii="Nunito Sans" w:cs="Nunito Sans" w:eastAsia="Nunito Sans" w:hAnsi="Nunito Sans"/>
          <w:color w:val="102E3B"/>
          <w:sz w:val="20"/>
          <w:szCs w:val="20"/>
        </w:rPr>
        <w:t xml:space="preserve">están cubiertas por un seguro que cumple las mismas condiciones mínimas;</w:t>
      </w:r>
    </w:p>
    <w:p>
      <w:pPr>
        <w:pStyle w:val="ListParagraph"/>
        <w:numPr>
          <w:ilvl w:val="0"/>
          <w:numId w:val="3"/>
        </w:numPr>
        <w:spacing w:after="80" w:line="290"/>
      </w:pPr>
      <w:r>
        <w:rPr>
          <w:rFonts w:ascii="Nunito Sans" w:cs="Nunito Sans" w:eastAsia="Nunito Sans" w:hAnsi="Nunito Sans"/>
          <w:color w:val="102E3B"/>
          <w:sz w:val="20"/>
          <w:szCs w:val="20"/>
        </w:rPr>
        <w:t xml:space="preserve">pueden plantear preocupaciones de seguridad y negarse a realizar viajes inseguros en las mismas condiciones;</w:t>
      </w:r>
    </w:p>
    <w:p>
      <w:pPr>
        <w:pStyle w:val="ListParagraph"/>
        <w:numPr>
          <w:ilvl w:val="0"/>
          <w:numId w:val="3"/>
        </w:numPr>
        <w:spacing w:after="80" w:line="290"/>
      </w:pPr>
      <w:r>
        <w:rPr>
          <w:rFonts w:ascii="Nunito Sans" w:cs="Nunito Sans" w:eastAsia="Nunito Sans" w:hAnsi="Nunito Sans"/>
          <w:color w:val="102E3B"/>
          <w:sz w:val="20"/>
          <w:szCs w:val="20"/>
        </w:rPr>
        <w:t xml:space="preserve">reciben el mismo apoyo después de un incidente.</w:t>
      </w:r>
    </w:p>
    <w:p>
      <w:pPr>
        <w:spacing w:after="120" w:before="0" w:line="300"/>
      </w:pPr>
      <w:r>
        <w:rPr>
          <w:rFonts w:ascii="Nunito Sans" w:cs="Nunito Sans" w:eastAsia="Nunito Sans" w:hAnsi="Nunito Sans"/>
          <w:color w:val="102E3B"/>
          <w:sz w:val="20"/>
          <w:szCs w:val="20"/>
        </w:rPr>
        <w:t xml:space="preserve">Cuando el conocimiento local o la identidad de una persona cambian el riesgo, al alza o a la baja, la evaluación lo indica. Nunca damos por hecho que una persona local está segura simplemente por ser local.</w:t>
      </w:r>
    </w:p>
    <w:p>
      <w:pPr>
        <w:pStyle w:val="Heading2"/>
        <w:keepNext/>
        <w:spacing w:after="120" w:before="280"/>
      </w:pPr>
      <w:r>
        <w:rPr>
          <w:rFonts w:ascii="DM Serif Display" w:cs="DM Serif Display" w:eastAsia="DM Serif Display" w:hAnsi="DM Serif Display"/>
          <w:color w:val="123C48"/>
          <w:sz w:val="28"/>
          <w:szCs w:val="28"/>
        </w:rPr>
        <w:t xml:space="preserve">3. Niveles de riesgo y aprobación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8"/>
        <w:gridCol w:w="3809"/>
        <w:gridCol w:w="4287"/>
      </w:tblGrid>
      <w:tr>
        <w:trPr>
          <w:cantSplit/>
          <w:tblHeader/>
        </w:trPr>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EJEMPLOS HABITUALES</w:t>
            </w:r>
          </w:p>
        </w:tc>
        <w:tc>
          <w:tcPr>
            <w:tcW w:type="dxa" w:w="4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SE EXIGE</w:t>
            </w:r>
          </w:p>
        </w:tc>
      </w:tr>
      <w:tr>
        <w:trPr>
          <w:cantSplit/>
          <w:tblHeader w:val="off"/>
        </w:trPr>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Visitas de un día a zonas conocidas; viajes a ciudades con condiciones estables; las recomendaciones de viaje del gobierno no señalan ninguna preocupación especial</w:t>
            </w:r>
          </w:p>
        </w:tc>
        <w:tc>
          <w:tcPr>
            <w:tcW w:type="dxa" w:w="4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Evaluación de riesgos breve (Anexo 1, parte A); itinerario compartido; aprobación del superior directo</w:t>
            </w:r>
          </w:p>
        </w:tc>
      </w:tr>
      <w:tr>
        <w:trPr>
          <w:cantSplit/>
          <w:tblHeader w:val="off"/>
        </w:trPr>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Viajes con pernoctación a zonas rurales o remotas; zonas con delincuencia, disturbios o carreteras en mal estado; países para los que las recomendaciones del gobierno advierten de riesgos concretos; viajes en solitario</w:t>
            </w:r>
          </w:p>
        </w:tc>
        <w:tc>
          <w:tcPr>
            <w:tcW w:type="dxa" w:w="4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Evaluación de riesgos completa; sesión informativa; reportes periódicos diarios; aprobación de </w:t>
            </w: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Zonas afectadas por conflictos, riesgo de secuestro, disturbios graves o brotes de enfermedades; zonas para las que las recomendaciones del gobierno desaconsejan todos los viajes salvo los esenciales</w:t>
            </w:r>
          </w:p>
        </w:tc>
        <w:tc>
          <w:tcPr>
            <w:tcW w:type="dxa" w:w="4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Evaluación de riesgos completa revisada por </w:t>
            </w:r>
            <w:r>
              <w:rPr>
                <w:rFonts w:ascii="Nunito Sans" w:cs="Nunito Sans" w:eastAsia="Nunito Sans" w:hAnsi="Nunito Sans"/>
                <w:color w:val="102E3B"/>
                <w:sz w:val="18"/>
                <w:szCs w:val="18"/>
                <w:highlight w:val="yellow"/>
              </w:rPr>
              <w:t xml:space="preserve">[Nombre, cargo, o una persona asesora externa]</w:t>
            </w:r>
            <w:r>
              <w:rPr>
                <w:rFonts w:ascii="Nunito Sans" w:cs="Nunito Sans" w:eastAsia="Nunito Sans" w:hAnsi="Nunito Sans"/>
                <w:color w:val="102E3B"/>
                <w:sz w:val="18"/>
                <w:szCs w:val="18"/>
              </w:rPr>
              <w:t xml:space="preserve">; plan de seguridad por escrito; reportes periódicos al menos </w:t>
            </w:r>
            <w:r>
              <w:rPr>
                <w:rFonts w:ascii="Nunito Sans" w:cs="Nunito Sans" w:eastAsia="Nunito Sans" w:hAnsi="Nunito Sans"/>
                <w:color w:val="102E3B"/>
                <w:sz w:val="18"/>
                <w:szCs w:val="18"/>
                <w:highlight w:val="yellow"/>
              </w:rPr>
              <w:t xml:space="preserve">[dos veces al día]</w:t>
            </w:r>
            <w:r>
              <w:rPr>
                <w:rFonts w:ascii="Nunito Sans" w:cs="Nunito Sans" w:eastAsia="Nunito Sans" w:hAnsi="Nunito Sans"/>
                <w:color w:val="102E3B"/>
                <w:sz w:val="18"/>
                <w:szCs w:val="18"/>
              </w:rPr>
              <w:t xml:space="preserve">; aprobación de </w:t>
            </w:r>
            <w:r>
              <w:rPr>
                <w:rFonts w:ascii="Nunito Sans" w:cs="Nunito Sans" w:eastAsia="Nunito Sans" w:hAnsi="Nunito Sans"/>
                <w:color w:val="102E3B"/>
                <w:sz w:val="18"/>
                <w:szCs w:val="18"/>
                <w:highlight w:val="yellow"/>
              </w:rPr>
              <w:t xml:space="preserve">[Nombre, cargo]</w:t>
            </w:r>
          </w:p>
        </w:tc>
      </w:tr>
    </w:tbl>
    <w:p>
      <w:pPr>
        <w:spacing w:after="120"/>
      </w:pPr>
    </w:p>
    <w:p>
      <w:pPr>
        <w:spacing w:after="120" w:before="0" w:line="300"/>
      </w:pPr>
      <w:r>
        <w:rPr>
          <w:rFonts w:ascii="Nunito Sans" w:cs="Nunito Sans" w:eastAsia="Nunito Sans" w:hAnsi="Nunito Sans"/>
          <w:color w:val="102E3B"/>
          <w:sz w:val="20"/>
          <w:szCs w:val="20"/>
        </w:rPr>
        <w:t xml:space="preserve">No viajamos a lugares para los que las recomendaciones del gobierno desaconsejan todos los viajes, salvo que </w:t>
      </w:r>
      <w:r>
        <w:rPr>
          <w:rFonts w:ascii="Nunito Sans" w:cs="Nunito Sans" w:eastAsia="Nunito Sans" w:hAnsi="Nunito Sans"/>
          <w:color w:val="102E3B"/>
          <w:sz w:val="20"/>
          <w:szCs w:val="20"/>
          <w:highlight w:val="yellow"/>
        </w:rPr>
        <w:t xml:space="preserve">[el órgano de gobierno]</w:t>
      </w:r>
      <w:r>
        <w:rPr>
          <w:rFonts w:ascii="Nunito Sans" w:cs="Nunito Sans" w:eastAsia="Nunito Sans" w:hAnsi="Nunito Sans"/>
          <w:color w:val="102E3B"/>
          <w:sz w:val="20"/>
          <w:szCs w:val="20"/>
        </w:rPr>
        <w:t xml:space="preserve"> lo apruebe por escrito, con asesoramiento especializado en seguridad y un seguro que cubra el viaje.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DEFINIR TUS NIVELES DE RIESGO</w:t>
            </w:r>
          </w:p>
          <w:p>
            <w:pPr>
              <w:spacing w:after="120" w:before="0" w:line="300"/>
            </w:pPr>
            <w:r>
              <w:rPr>
                <w:rFonts w:ascii="Nunito Sans" w:cs="Nunito Sans" w:eastAsia="Nunito Sans" w:hAnsi="Nunito Sans"/>
                <w:color w:val="102E3B"/>
                <w:sz w:val="19"/>
                <w:szCs w:val="19"/>
              </w:rPr>
              <w:t xml:space="preserve">Adapta los ejemplos a los lugares donde realmente trabajas. Entre las fuentes útiles están las recomendaciones de viaje de los gobiernos (por ejemplo, de la Foreign, Commonwealth and Development Office del Reino Unido, del Departamento de Estado de Estados Unidos o de tu propio gobierno), los socios locales, otras organizaciones que trabajan en la zona y las noticias locales recientes. Las recomendaciones de los gobiernos están pensadas para visitantes extranjeros y pueden no reflejar los riesgos para el personal local, así que combínalas siempre con el conocimiento local. Si nunca envías a personas a zonas de alto riesgo, indícalo y elimina esa fila.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Evaluación de riesgos antes del viaje</w:t>
      </w:r>
    </w:p>
    <w:p>
      <w:pPr>
        <w:spacing w:after="120" w:before="0" w:line="300"/>
      </w:pPr>
      <w:r>
        <w:rPr>
          <w:rFonts w:ascii="Nunito Sans" w:cs="Nunito Sans" w:eastAsia="Nunito Sans" w:hAnsi="Nunito Sans"/>
          <w:color w:val="102E3B"/>
          <w:sz w:val="20"/>
          <w:szCs w:val="20"/>
        </w:rPr>
        <w:t xml:space="preserve">La persona que viaja y el punto focal completan juntos la evaluación de riesgos del Anexo 1, al menos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antes de los viajes de riesgo bajo y medio y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antes de los viajes de riesgo alto. Abarca:</w:t>
      </w:r>
    </w:p>
    <w:p>
      <w:pPr>
        <w:pStyle w:val="ListParagraph"/>
        <w:numPr>
          <w:ilvl w:val="0"/>
          <w:numId w:val="3"/>
        </w:numPr>
        <w:spacing w:after="80" w:line="290"/>
      </w:pPr>
      <w:r>
        <w:rPr>
          <w:rFonts w:ascii="Nunito Sans" w:cs="Nunito Sans" w:eastAsia="Nunito Sans" w:hAnsi="Nunito Sans"/>
          <w:color w:val="102E3B"/>
          <w:sz w:val="20"/>
          <w:szCs w:val="20"/>
        </w:rPr>
        <w:t xml:space="preserve">la finalidad del viaje y si es necesario o podría hacerse a distancia;</w:t>
      </w:r>
    </w:p>
    <w:p>
      <w:pPr>
        <w:pStyle w:val="ListParagraph"/>
        <w:numPr>
          <w:ilvl w:val="0"/>
          <w:numId w:val="3"/>
        </w:numPr>
        <w:spacing w:after="80" w:line="290"/>
      </w:pPr>
      <w:r>
        <w:rPr>
          <w:rFonts w:ascii="Nunito Sans" w:cs="Nunito Sans" w:eastAsia="Nunito Sans" w:hAnsi="Nunito Sans"/>
          <w:color w:val="102E3B"/>
          <w:sz w:val="20"/>
          <w:szCs w:val="20"/>
        </w:rPr>
        <w:t xml:space="preserve">la situación de seguridad: delincuencia, disturbios, conflicto, secuestro, terrorismo, puestos de control;</w:t>
      </w:r>
    </w:p>
    <w:p>
      <w:pPr>
        <w:pStyle w:val="ListParagraph"/>
        <w:numPr>
          <w:ilvl w:val="0"/>
          <w:numId w:val="3"/>
        </w:numPr>
        <w:spacing w:after="80" w:line="290"/>
      </w:pPr>
      <w:r>
        <w:rPr>
          <w:rFonts w:ascii="Nunito Sans" w:cs="Nunito Sans" w:eastAsia="Nunito Sans" w:hAnsi="Nunito Sans"/>
          <w:color w:val="102E3B"/>
          <w:sz w:val="20"/>
          <w:szCs w:val="20"/>
        </w:rPr>
        <w:t xml:space="preserve">la salud: enfermedades, acceso a atención médica, vacunas;</w:t>
      </w:r>
    </w:p>
    <w:p>
      <w:pPr>
        <w:pStyle w:val="ListParagraph"/>
        <w:numPr>
          <w:ilvl w:val="0"/>
          <w:numId w:val="3"/>
        </w:numPr>
        <w:spacing w:after="80" w:line="290"/>
      </w:pPr>
      <w:r>
        <w:rPr>
          <w:rFonts w:ascii="Nunito Sans" w:cs="Nunito Sans" w:eastAsia="Nunito Sans" w:hAnsi="Nunito Sans"/>
          <w:color w:val="102E3B"/>
          <w:sz w:val="20"/>
          <w:szCs w:val="20"/>
        </w:rPr>
        <w:t xml:space="preserve">el transporte y el estado de las carreteras;</w:t>
      </w:r>
    </w:p>
    <w:p>
      <w:pPr>
        <w:pStyle w:val="ListParagraph"/>
        <w:numPr>
          <w:ilvl w:val="0"/>
          <w:numId w:val="3"/>
        </w:numPr>
        <w:spacing w:after="80" w:line="290"/>
      </w:pPr>
      <w:r>
        <w:rPr>
          <w:rFonts w:ascii="Nunito Sans" w:cs="Nunito Sans" w:eastAsia="Nunito Sans" w:hAnsi="Nunito Sans"/>
          <w:color w:val="102E3B"/>
          <w:sz w:val="20"/>
          <w:szCs w:val="20"/>
        </w:rPr>
        <w:t xml:space="preserve">el alojamiento y las comunicaciones;</w:t>
      </w:r>
    </w:p>
    <w:p>
      <w:pPr>
        <w:pStyle w:val="ListParagraph"/>
        <w:numPr>
          <w:ilvl w:val="0"/>
          <w:numId w:val="3"/>
        </w:numPr>
        <w:spacing w:after="80" w:line="290"/>
      </w:pPr>
      <w:r>
        <w:rPr>
          <w:rFonts w:ascii="Nunito Sans" w:cs="Nunito Sans" w:eastAsia="Nunito Sans" w:hAnsi="Nunito Sans"/>
          <w:color w:val="102E3B"/>
          <w:sz w:val="20"/>
          <w:szCs w:val="20"/>
        </w:rPr>
        <w:t xml:space="preserve">los riesgos vinculados a la identidad de la persona que viaja, cuando esta decida hablar de ellos (sección 9);</w:t>
      </w:r>
    </w:p>
    <w:p>
      <w:pPr>
        <w:pStyle w:val="ListParagraph"/>
        <w:numPr>
          <w:ilvl w:val="0"/>
          <w:numId w:val="3"/>
        </w:numPr>
        <w:spacing w:after="80" w:line="290"/>
      </w:pPr>
      <w:r>
        <w:rPr>
          <w:rFonts w:ascii="Nunito Sans" w:cs="Nunito Sans" w:eastAsia="Nunito Sans" w:hAnsi="Nunito Sans"/>
          <w:color w:val="102E3B"/>
          <w:sz w:val="20"/>
          <w:szCs w:val="20"/>
        </w:rPr>
        <w:t xml:space="preserve">las medidas de control que aplicaremos y quién es responsable de ellas;</w:t>
      </w:r>
    </w:p>
    <w:p>
      <w:pPr>
        <w:pStyle w:val="ListParagraph"/>
        <w:numPr>
          <w:ilvl w:val="0"/>
          <w:numId w:val="3"/>
        </w:numPr>
        <w:spacing w:after="80" w:line="290"/>
      </w:pPr>
      <w:r>
        <w:rPr>
          <w:rFonts w:ascii="Nunito Sans" w:cs="Nunito Sans" w:eastAsia="Nunito Sans" w:hAnsi="Nunito Sans"/>
          <w:color w:val="102E3B"/>
          <w:sz w:val="20"/>
          <w:szCs w:val="20"/>
        </w:rPr>
        <w:t xml:space="preserve">qué haremos si algo sale mal: hospital más cercano, lugares seguros, rutas de evacuación y contactos.</w:t>
      </w:r>
    </w:p>
    <w:p>
      <w:pPr>
        <w:spacing w:after="120" w:before="0" w:line="300"/>
      </w:pPr>
      <w:r>
        <w:rPr>
          <w:rFonts w:ascii="Nunito Sans" w:cs="Nunito Sans" w:eastAsia="Nunito Sans" w:hAnsi="Nunito Sans"/>
          <w:color w:val="102E3B"/>
          <w:sz w:val="20"/>
          <w:szCs w:val="20"/>
        </w:rPr>
        <w:t xml:space="preserve">Si el riesgo cambia durante el viaje, por ejemplo por unas elecciones, una protesta o una inundación, la persona que viaja y el punto focal lo vuelven a evaluar de inmediato. Cualquiera de las dos puede decidir aplazar, modificar o terminar el viaje.</w:t>
      </w:r>
    </w:p>
    <w:p>
      <w:pPr>
        <w:pStyle w:val="Heading2"/>
        <w:keepNext/>
        <w:spacing w:after="120" w:before="280"/>
      </w:pPr>
      <w:r>
        <w:rPr>
          <w:rFonts w:ascii="DM Serif Display" w:cs="DM Serif Display" w:eastAsia="DM Serif Display" w:hAnsi="DM Serif Display"/>
          <w:color w:val="123C48"/>
          <w:sz w:val="28"/>
          <w:szCs w:val="28"/>
        </w:rPr>
        <w:t xml:space="preserve">5. Sesiones informativas de seguridad</w:t>
      </w:r>
    </w:p>
    <w:p>
      <w:pPr>
        <w:spacing w:after="120" w:before="0" w:line="300"/>
      </w:pPr>
      <w:r>
        <w:rPr>
          <w:rFonts w:ascii="Nunito Sans" w:cs="Nunito Sans" w:eastAsia="Nunito Sans" w:hAnsi="Nunito Sans"/>
          <w:color w:val="102E3B"/>
          <w:sz w:val="20"/>
          <w:szCs w:val="20"/>
        </w:rPr>
        <w:t xml:space="preserve">Antes de los viajes de riesgo medio y alto, el punto focal, o un socio que conozca bien la zona, da una sesión informativa a la persona que viaja. La sesión abarca la situación actual, las zonas y horarios que deben evitarse, las leyes y costumbres locales, el transporte, el alojamiento, las horas de reporte periódico, los contactos de emergencia y qué hacer ante un incidente. Para los viajes de alto riesgo también informamos sobre los planes de hibernación (permanecer en un lugar seguro hasta que sea seguro desplazarse), reubicación y evacuación.</w:t>
      </w:r>
    </w:p>
    <w:p>
      <w:pPr>
        <w:spacing w:after="120" w:before="0" w:line="300"/>
      </w:pPr>
      <w:r>
        <w:rPr>
          <w:rFonts w:ascii="Nunito Sans" w:cs="Nunito Sans" w:eastAsia="Nunito Sans" w:hAnsi="Nunito Sans"/>
          <w:color w:val="102E3B"/>
          <w:sz w:val="20"/>
          <w:szCs w:val="20"/>
        </w:rPr>
        <w:t xml:space="preserve">Al llegar a una zona desconocida, la persona que viaja también recibe, cuando es posible, una sesión informativa local de nuestro socio o anfitrión.</w:t>
      </w:r>
    </w:p>
    <w:p>
      <w:pPr>
        <w:pStyle w:val="Heading2"/>
        <w:keepNext/>
        <w:spacing w:after="120" w:before="280"/>
      </w:pPr>
      <w:r>
        <w:rPr>
          <w:rFonts w:ascii="DM Serif Display" w:cs="DM Serif Display" w:eastAsia="DM Serif Display" w:hAnsi="DM Serif Display"/>
          <w:color w:val="123C48"/>
          <w:sz w:val="28"/>
          <w:szCs w:val="28"/>
        </w:rPr>
        <w:t xml:space="preserve">6. Procedimiento de reporte periódico</w:t>
      </w:r>
    </w:p>
    <w:p>
      <w:pPr>
        <w:spacing w:after="120" w:before="0" w:line="300"/>
      </w:pPr>
      <w:r>
        <w:rPr>
          <w:rFonts w:ascii="Nunito Sans" w:cs="Nunito Sans" w:eastAsia="Nunito Sans" w:hAnsi="Nunito Sans"/>
          <w:color w:val="102E3B"/>
          <w:sz w:val="20"/>
          <w:szCs w:val="20"/>
        </w:rPr>
        <w:t xml:space="preserve">Antes de viajar, comparta su itinerario mediante el Anexo 2: fechas, rutas, transporte, alojamiento, contactos y horas de reporte periódico acordadas.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3333"/>
        <w:gridCol w:w="4287"/>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 DE RIESGO</w:t>
            </w:r>
          </w:p>
        </w:tc>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REPORTE PERIÓDICO</w:t>
            </w:r>
          </w:p>
        </w:tc>
        <w:tc>
          <w:tcPr>
            <w:tcW w:type="dxa" w:w="4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 NO SE RECIBE UN REPORTE</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llegar y al final del viaje</w:t>
            </w:r>
          </w:p>
        </w:tc>
        <w:tc>
          <w:tcPr>
            <w:tcW w:type="dxa" w:w="4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de contacto intenta localizarle en un plazo de </w:t>
            </w:r>
            <w:r>
              <w:rPr>
                <w:rFonts w:ascii="Nunito Sans" w:cs="Nunito Sans" w:eastAsia="Nunito Sans" w:hAnsi="Nunito Sans"/>
                <w:color w:val="102E3B"/>
                <w:sz w:val="18"/>
                <w:szCs w:val="18"/>
                <w:highlight w:val="yellow"/>
              </w:rPr>
              <w:t xml:space="preserve">[2 horas]</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Diariamente a las </w:t>
            </w:r>
            <w:r>
              <w:rPr>
                <w:rFonts w:ascii="Nunito Sans" w:cs="Nunito Sans" w:eastAsia="Nunito Sans" w:hAnsi="Nunito Sans"/>
                <w:color w:val="102E3B"/>
                <w:sz w:val="18"/>
                <w:szCs w:val="18"/>
                <w:highlight w:val="yellow"/>
              </w:rPr>
              <w:t xml:space="preserve">[hora]</w:t>
            </w:r>
            <w:r>
              <w:rPr>
                <w:rFonts w:ascii="Nunito Sans" w:cs="Nunito Sans" w:eastAsia="Nunito Sans" w:hAnsi="Nunito Sans"/>
                <w:color w:val="102E3B"/>
                <w:sz w:val="18"/>
                <w:szCs w:val="18"/>
              </w:rPr>
              <w:t xml:space="preserve">, y a la llegada y salida de cada lugar</w:t>
            </w:r>
          </w:p>
        </w:tc>
        <w:tc>
          <w:tcPr>
            <w:tcW w:type="dxa" w:w="4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Tras </w:t>
            </w:r>
            <w:r>
              <w:rPr>
                <w:rFonts w:ascii="Nunito Sans" w:cs="Nunito Sans" w:eastAsia="Nunito Sans" w:hAnsi="Nunito Sans"/>
                <w:color w:val="102E3B"/>
                <w:sz w:val="18"/>
                <w:szCs w:val="18"/>
                <w:highlight w:val="yellow"/>
              </w:rPr>
              <w:t xml:space="preserve">[1 hora]</w:t>
            </w:r>
            <w:r>
              <w:rPr>
                <w:rFonts w:ascii="Nunito Sans" w:cs="Nunito Sans" w:eastAsia="Nunito Sans" w:hAnsi="Nunito Sans"/>
                <w:color w:val="102E3B"/>
                <w:sz w:val="18"/>
                <w:szCs w:val="18"/>
              </w:rPr>
              <w:t xml:space="preserve">: le llama y le envía mensajes, y después a sus acompañantes de viaje y a su anfitrión. Tras </w:t>
            </w:r>
            <w:r>
              <w:rPr>
                <w:rFonts w:ascii="Nunito Sans" w:cs="Nunito Sans" w:eastAsia="Nunito Sans" w:hAnsi="Nunito Sans"/>
                <w:color w:val="102E3B"/>
                <w:sz w:val="18"/>
                <w:szCs w:val="18"/>
                <w:highlight w:val="yellow"/>
              </w:rPr>
              <w:t xml:space="preserve">[3 horas]</w:t>
            </w:r>
            <w:r>
              <w:rPr>
                <w:rFonts w:ascii="Nunito Sans" w:cs="Nunito Sans" w:eastAsia="Nunito Sans" w:hAnsi="Nunito Sans"/>
                <w:color w:val="102E3B"/>
                <w:sz w:val="18"/>
                <w:szCs w:val="18"/>
              </w:rPr>
              <w:t xml:space="preserve">: alerta al punto focal, que pone en marcha la respuesta de emergencia</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 menos </w:t>
            </w:r>
            <w:r>
              <w:rPr>
                <w:rFonts w:ascii="Nunito Sans" w:cs="Nunito Sans" w:eastAsia="Nunito Sans" w:hAnsi="Nunito Sans"/>
                <w:color w:val="102E3B"/>
                <w:sz w:val="18"/>
                <w:szCs w:val="18"/>
                <w:highlight w:val="yellow"/>
              </w:rPr>
              <w:t xml:space="preserve">[dos veces al día]</w:t>
            </w:r>
            <w:r>
              <w:rPr>
                <w:rFonts w:ascii="Nunito Sans" w:cs="Nunito Sans" w:eastAsia="Nunito Sans" w:hAnsi="Nunito Sans"/>
                <w:color w:val="102E3B"/>
                <w:sz w:val="18"/>
                <w:szCs w:val="18"/>
              </w:rPr>
              <w:t xml:space="preserve"> y antes y después de cada desplazamiento</w:t>
            </w:r>
          </w:p>
        </w:tc>
        <w:tc>
          <w:tcPr>
            <w:tcW w:type="dxa" w:w="4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Tras </w:t>
            </w:r>
            <w:r>
              <w:rPr>
                <w:rFonts w:ascii="Nunito Sans" w:cs="Nunito Sans" w:eastAsia="Nunito Sans" w:hAnsi="Nunito Sans"/>
                <w:color w:val="102E3B"/>
                <w:sz w:val="18"/>
                <w:szCs w:val="18"/>
                <w:highlight w:val="yellow"/>
              </w:rPr>
              <w:t xml:space="preserve">[30 minutos]</w:t>
            </w:r>
            <w:r>
              <w:rPr>
                <w:rFonts w:ascii="Nunito Sans" w:cs="Nunito Sans" w:eastAsia="Nunito Sans" w:hAnsi="Nunito Sans"/>
                <w:color w:val="102E3B"/>
                <w:sz w:val="18"/>
                <w:szCs w:val="18"/>
              </w:rPr>
              <w:t xml:space="preserve">: le llama a usted y a sus acompañantes. Tras </w:t>
            </w:r>
            <w:r>
              <w:rPr>
                <w:rFonts w:ascii="Nunito Sans" w:cs="Nunito Sans" w:eastAsia="Nunito Sans" w:hAnsi="Nunito Sans"/>
                <w:color w:val="102E3B"/>
                <w:sz w:val="18"/>
                <w:szCs w:val="18"/>
                <w:highlight w:val="yellow"/>
              </w:rPr>
              <w:t xml:space="preserve">[1 hora]</w:t>
            </w:r>
            <w:r>
              <w:rPr>
                <w:rFonts w:ascii="Nunito Sans" w:cs="Nunito Sans" w:eastAsia="Nunito Sans" w:hAnsi="Nunito Sans"/>
                <w:color w:val="102E3B"/>
                <w:sz w:val="18"/>
                <w:szCs w:val="18"/>
              </w:rPr>
              <w:t xml:space="preserve">: alerta al punto focal y a </w:t>
            </w: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que ponen en marcha la respuesta de emergencia</w:t>
            </w:r>
          </w:p>
        </w:tc>
      </w:tr>
    </w:tbl>
    <w:p>
      <w:pPr>
        <w:spacing w:after="120"/>
      </w:pPr>
    </w:p>
    <w:p>
      <w:pPr>
        <w:spacing w:after="120" w:before="0" w:line="300"/>
      </w:pPr>
      <w:r>
        <w:rPr>
          <w:rFonts w:ascii="Nunito Sans" w:cs="Nunito Sans" w:eastAsia="Nunito Sans" w:hAnsi="Nunito Sans"/>
          <w:color w:val="102E3B"/>
          <w:sz w:val="20"/>
          <w:szCs w:val="20"/>
        </w:rPr>
        <w:t xml:space="preserve">Realice el reporte periódico por </w:t>
      </w:r>
      <w:r>
        <w:rPr>
          <w:rFonts w:ascii="Nunito Sans" w:cs="Nunito Sans" w:eastAsia="Nunito Sans" w:hAnsi="Nunito Sans"/>
          <w:color w:val="102E3B"/>
          <w:sz w:val="20"/>
          <w:szCs w:val="20"/>
          <w:highlight w:val="yellow"/>
        </w:rPr>
        <w:t xml:space="preserve">[llamada telefónica / mensaje / una aplicación de ubicación compartida acordada de antemano]</w:t>
      </w:r>
      <w:r>
        <w:rPr>
          <w:rFonts w:ascii="Nunito Sans" w:cs="Nunito Sans" w:eastAsia="Nunito Sans" w:hAnsi="Nunito Sans"/>
          <w:color w:val="102E3B"/>
          <w:sz w:val="20"/>
          <w:szCs w:val="20"/>
        </w:rPr>
        <w:t xml:space="preserve">. Acuerde una palabra clave sencilla que signifique que está bajo presión y necesita ayuda, y manténgala en secreto. Si cambia sus planes, informe a su persona de contacto antes de desplazarse.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SISTEMA DE REPORTE PERIÓDICO</w:t>
            </w:r>
          </w:p>
          <w:p>
            <w:pPr>
              <w:spacing w:after="120" w:before="0" w:line="300"/>
            </w:pPr>
            <w:r>
              <w:rPr>
                <w:rFonts w:ascii="Nunito Sans" w:cs="Nunito Sans" w:eastAsia="Nunito Sans" w:hAnsi="Nunito Sans"/>
                <w:color w:val="102E3B"/>
                <w:sz w:val="19"/>
                <w:szCs w:val="19"/>
              </w:rPr>
              <w:t xml:space="preserve">Elige métodos de reporte que funcionen en los lugares adonde se viaja. Donde la cobertura móvil sea deficiente, acuerda horas y lugares fijos con señal, o plantéate un comunicador satelital para los viajes a zonas remotas o de alto riesgo. Las aplicaciones de ubicación compartida pueden ayudar, pero piensa en quién puede ver los datos, durante cuánto tiempo se conservan y si podrían poner en riesgo a la persona que viaja si un dispositivo se pierde o es registrado. Se aplica nuestra Política de TI y Seguridad de la Información.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Seguro</w:t>
      </w:r>
    </w:p>
    <w:p>
      <w:pPr>
        <w:spacing w:after="120" w:before="0" w:line="300"/>
      </w:pPr>
      <w:r>
        <w:rPr>
          <w:rFonts w:ascii="Nunito Sans" w:cs="Nunito Sans" w:eastAsia="Nunito Sans" w:hAnsi="Nunito Sans"/>
          <w:color w:val="102E3B"/>
          <w:sz w:val="20"/>
          <w:szCs w:val="20"/>
        </w:rPr>
        <w:t xml:space="preserve">Proporcionamos un seguro a todas las personas que viajan para nosotros, incluidas las personas voluntarias y en prácticas. Cubre como mínimo:</w:t>
      </w:r>
    </w:p>
    <w:p>
      <w:pPr>
        <w:pStyle w:val="ListParagraph"/>
        <w:numPr>
          <w:ilvl w:val="0"/>
          <w:numId w:val="3"/>
        </w:numPr>
        <w:spacing w:after="80" w:line="290"/>
      </w:pPr>
      <w:r>
        <w:rPr>
          <w:rFonts w:ascii="Nunito Sans" w:cs="Nunito Sans" w:eastAsia="Nunito Sans" w:hAnsi="Nunito Sans"/>
          <w:color w:val="102E3B"/>
          <w:sz w:val="20"/>
          <w:szCs w:val="20"/>
        </w:rPr>
        <w:t xml:space="preserve">el tratamiento médico de urgencia y los gastos hospitalarios;</w:t>
      </w:r>
    </w:p>
    <w:p>
      <w:pPr>
        <w:pStyle w:val="ListParagraph"/>
        <w:numPr>
          <w:ilvl w:val="0"/>
          <w:numId w:val="3"/>
        </w:numPr>
        <w:spacing w:after="80" w:line="290"/>
      </w:pPr>
      <w:r>
        <w:rPr>
          <w:rFonts w:ascii="Nunito Sans" w:cs="Nunito Sans" w:eastAsia="Nunito Sans" w:hAnsi="Nunito Sans"/>
          <w:color w:val="102E3B"/>
          <w:sz w:val="20"/>
          <w:szCs w:val="20"/>
        </w:rPr>
        <w:t xml:space="preserve">la evacuación médica y la repatriación;</w:t>
      </w:r>
    </w:p>
    <w:p>
      <w:pPr>
        <w:pStyle w:val="ListParagraph"/>
        <w:numPr>
          <w:ilvl w:val="0"/>
          <w:numId w:val="3"/>
        </w:numPr>
        <w:spacing w:after="80" w:line="290"/>
      </w:pPr>
      <w:r>
        <w:rPr>
          <w:rFonts w:ascii="Nunito Sans" w:cs="Nunito Sans" w:eastAsia="Nunito Sans" w:hAnsi="Nunito Sans"/>
          <w:color w:val="102E3B"/>
          <w:sz w:val="20"/>
          <w:szCs w:val="20"/>
        </w:rPr>
        <w:t xml:space="preserve">los accidentes personales;</w:t>
      </w:r>
    </w:p>
    <w:p>
      <w:pPr>
        <w:pStyle w:val="ListParagraph"/>
        <w:numPr>
          <w:ilvl w:val="0"/>
          <w:numId w:val="3"/>
        </w:numPr>
        <w:spacing w:after="80" w:line="290"/>
      </w:pPr>
      <w:r>
        <w:rPr>
          <w:rFonts w:ascii="Nunito Sans" w:cs="Nunito Sans" w:eastAsia="Nunito Sans" w:hAnsi="Nunito Sans"/>
          <w:color w:val="102E3B"/>
          <w:sz w:val="20"/>
          <w:szCs w:val="20"/>
        </w:rPr>
        <w:t xml:space="preserve">las incidencias del viaje y la pérdida de pertenencias, hasta </w:t>
      </w:r>
      <w:r>
        <w:rPr>
          <w:rFonts w:ascii="Nunito Sans" w:cs="Nunito Sans" w:eastAsia="Nunito Sans" w:hAnsi="Nunito Sans"/>
          <w:color w:val="102E3B"/>
          <w:sz w:val="20"/>
          <w:szCs w:val="20"/>
          <w:highlight w:val="yellow"/>
        </w:rPr>
        <w:t xml:space="preserve">[importe]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[línea de asistencia 24 horas: nombre y número de la aseguradora]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Antes de cada viaje, el punto focal comprueba que el seguro cubre el destino y las actividades previstas. Muchas pólizas excluyen las zonas para las que las recomendaciones del gobierno desaconsejan viajar, o situaciones como la guerra o los disturbios civiles. Si la póliza no cubre el viaje, este no se realiza hasta que se contrate una cobertura adecuada.</w:t>
      </w:r>
    </w:p>
    <w:p>
      <w:pPr>
        <w:spacing w:after="120" w:before="0" w:line="300"/>
      </w:pPr>
      <w:r>
        <w:rPr>
          <w:rFonts w:ascii="Nunito Sans" w:cs="Nunito Sans" w:eastAsia="Nunito Sans" w:hAnsi="Nunito Sans"/>
          <w:color w:val="102E3B"/>
          <w:sz w:val="20"/>
          <w:szCs w:val="20"/>
        </w:rPr>
        <w:t xml:space="preserve">Cada persona que viaja lleva los datos del seguro y el número de asistencia, en papel y en su teléfono.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SEGURO</w:t>
            </w:r>
          </w:p>
          <w:p>
            <w:pPr>
              <w:spacing w:after="120" w:before="0" w:line="300"/>
            </w:pPr>
            <w:r>
              <w:rPr>
                <w:rFonts w:ascii="Nunito Sans" w:cs="Nunito Sans" w:eastAsia="Nunito Sans" w:hAnsi="Nunito Sans"/>
                <w:color w:val="102E3B"/>
                <w:sz w:val="19"/>
                <w:szCs w:val="19"/>
              </w:rPr>
              <w:t xml:space="preserve">Consulta a un corredor o una aseguradora que conozca los viajes de las organizaciones sin ánimo de lucro. Comprueba que el personal nacional y las personas voluntarias están cubiertos, no solo el personal internacional, y si un seguro de salud local o los sistemas nacionales ya cubren algunos riesgos. Para las zonas de alto riesgo puede necesitarse una cobertura especializada, incluida la de secuestro y respuesta a crisis: si tienes una cobertura de este tipo, mantén su existencia en secreto, como exigen muchas aseguradoras. Revisa tu ley local para saber si determinados seguros, como el de accidentes de trabajo, son obligatorios para las personas empleadas.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Salud</w:t>
      </w:r>
    </w:p>
    <w:p>
      <w:pPr>
        <w:pStyle w:val="ListParagraph"/>
        <w:numPr>
          <w:ilvl w:val="0"/>
          <w:numId w:val="3"/>
        </w:numPr>
        <w:spacing w:after="80" w:line="290"/>
      </w:pPr>
      <w:r>
        <w:rPr>
          <w:rFonts w:ascii="Nunito Sans" w:cs="Nunito Sans" w:eastAsia="Nunito Sans" w:hAnsi="Nunito Sans"/>
          <w:color w:val="102E3B"/>
          <w:sz w:val="20"/>
          <w:szCs w:val="20"/>
        </w:rPr>
        <w:t xml:space="preserve">Consulte las recomendaciones sanitarias para su destino al menos </w:t>
      </w:r>
      <w:r>
        <w:rPr>
          <w:rFonts w:ascii="Nunito Sans" w:cs="Nunito Sans" w:eastAsia="Nunito Sans" w:hAnsi="Nunito Sans"/>
          <w:color w:val="102E3B"/>
          <w:sz w:val="20"/>
          <w:szCs w:val="20"/>
          <w:highlight w:val="yellow"/>
        </w:rPr>
        <w:t xml:space="preserve">[6 semanas]</w:t>
      </w:r>
      <w:r>
        <w:rPr>
          <w:rFonts w:ascii="Nunito Sans" w:cs="Nunito Sans" w:eastAsia="Nunito Sans" w:hAnsi="Nunito Sans"/>
          <w:color w:val="102E3B"/>
          <w:sz w:val="20"/>
          <w:szCs w:val="20"/>
        </w:rPr>
        <w:t xml:space="preserve"> antes de un viaje internacional. Pagamos las vacunas y los medicamentos preventivos necesarios, como la profilaxis contra la malaria.</w:t>
      </w:r>
    </w:p>
    <w:p>
      <w:pPr>
        <w:pStyle w:val="ListParagraph"/>
        <w:numPr>
          <w:ilvl w:val="0"/>
          <w:numId w:val="3"/>
        </w:numPr>
        <w:spacing w:after="80" w:line="290"/>
      </w:pPr>
      <w:r>
        <w:rPr>
          <w:rFonts w:ascii="Nunito Sans" w:cs="Nunito Sans" w:eastAsia="Nunito Sans" w:hAnsi="Nunito Sans"/>
          <w:color w:val="102E3B"/>
          <w:sz w:val="20"/>
          <w:szCs w:val="20"/>
        </w:rPr>
        <w:t xml:space="preserve">Lleve un botiquín básico de primeros auxilios y suficiente cantidad de cualquier medicamento habitual para todo el viaje, más algunos días adicionales, con las recetas.</w:t>
      </w:r>
    </w:p>
    <w:p>
      <w:pPr>
        <w:pStyle w:val="ListParagraph"/>
        <w:numPr>
          <w:ilvl w:val="0"/>
          <w:numId w:val="3"/>
        </w:numPr>
        <w:spacing w:after="80" w:line="290"/>
      </w:pPr>
      <w:r>
        <w:rPr>
          <w:rFonts w:ascii="Nunito Sans" w:cs="Nunito Sans" w:eastAsia="Nunito Sans" w:hAnsi="Nunito Sans"/>
          <w:color w:val="102E3B"/>
          <w:sz w:val="20"/>
          <w:szCs w:val="20"/>
        </w:rPr>
        <w:t xml:space="preserve">Informe al punto focal, de forma confidencial, de cualquier problema de salud, discapacidad o embarazo que pueda afectar a su seguridad o requerir ajustes. Usted decide qué compartir. Solo lo usamos para planificar el apoyo.</w:t>
      </w:r>
    </w:p>
    <w:p>
      <w:pPr>
        <w:pStyle w:val="ListParagraph"/>
        <w:numPr>
          <w:ilvl w:val="0"/>
          <w:numId w:val="3"/>
        </w:numPr>
        <w:spacing w:after="80" w:line="290"/>
      </w:pPr>
      <w:r>
        <w:rPr>
          <w:rFonts w:ascii="Nunito Sans" w:cs="Nunito Sans" w:eastAsia="Nunito Sans" w:hAnsi="Nunito Sans"/>
          <w:color w:val="102E3B"/>
          <w:sz w:val="20"/>
          <w:szCs w:val="20"/>
        </w:rPr>
        <w:t xml:space="preserve">No viaje si se encuentra mal. Informe a su superior y adaptaremos el plan.</w:t>
      </w:r>
    </w:p>
    <w:p>
      <w:pPr>
        <w:pStyle w:val="ListParagraph"/>
        <w:numPr>
          <w:ilvl w:val="0"/>
          <w:numId w:val="3"/>
        </w:numPr>
        <w:spacing w:after="80" w:line="290"/>
      </w:pPr>
      <w:r>
        <w:rPr>
          <w:rFonts w:ascii="Nunito Sans" w:cs="Nunito Sans" w:eastAsia="Nunito Sans" w:hAnsi="Nunito Sans"/>
          <w:color w:val="102E3B"/>
          <w:sz w:val="20"/>
          <w:szCs w:val="20"/>
        </w:rPr>
        <w:t xml:space="preserve">Los viajes pueden ser agotadores y estresantes. Tómese el descanso al que tiene derecho y díganos si el trabajo está afectando a su bienestar.</w:t>
      </w:r>
    </w:p>
    <w:p>
      <w:pPr>
        <w:pStyle w:val="Heading2"/>
        <w:keepNext/>
        <w:spacing w:after="120" w:before="280"/>
      </w:pPr>
      <w:r>
        <w:rPr>
          <w:rFonts w:ascii="DM Serif Display" w:cs="DM Serif Display" w:eastAsia="DM Serif Display" w:hAnsi="DM Serif Display"/>
          <w:color w:val="123C48"/>
          <w:sz w:val="28"/>
          <w:szCs w:val="28"/>
        </w:rPr>
        <w:t xml:space="preserve">9. Seguridad personal</w:t>
      </w:r>
    </w:p>
    <w:p>
      <w:pPr>
        <w:pStyle w:val="Heading3"/>
        <w:keepNext/>
        <w:spacing w:after="80" w:before="200"/>
      </w:pPr>
      <w:r>
        <w:rPr>
          <w:rFonts w:ascii="Nunito Sans" w:cs="Nunito Sans" w:eastAsia="Nunito Sans" w:hAnsi="Nunito Sans"/>
          <w:b/>
          <w:bCs/>
          <w:color w:val="16746E"/>
          <w:sz w:val="21"/>
          <w:szCs w:val="21"/>
        </w:rPr>
        <w:t xml:space="preserve">Precauciones generales</w:t>
      </w:r>
    </w:p>
    <w:p>
      <w:pPr>
        <w:pStyle w:val="ListParagraph"/>
        <w:numPr>
          <w:ilvl w:val="0"/>
          <w:numId w:val="3"/>
        </w:numPr>
        <w:spacing w:after="80" w:line="290"/>
      </w:pPr>
      <w:r>
        <w:rPr>
          <w:rFonts w:ascii="Nunito Sans" w:cs="Nunito Sans" w:eastAsia="Nunito Sans" w:hAnsi="Nunito Sans"/>
          <w:color w:val="102E3B"/>
          <w:sz w:val="20"/>
          <w:szCs w:val="20"/>
        </w:rPr>
        <w:t xml:space="preserve">Siga la sesión informativa y los consejos locales. Respete las leyes, la forma de vestir y las costumbres locales.</w:t>
      </w:r>
    </w:p>
    <w:p>
      <w:pPr>
        <w:pStyle w:val="ListParagraph"/>
        <w:numPr>
          <w:ilvl w:val="0"/>
          <w:numId w:val="3"/>
        </w:numPr>
        <w:spacing w:after="80" w:line="290"/>
      </w:pPr>
      <w:r>
        <w:rPr>
          <w:rFonts w:ascii="Nunito Sans" w:cs="Nunito Sans" w:eastAsia="Nunito Sans" w:hAnsi="Nunito Sans"/>
          <w:color w:val="102E3B"/>
          <w:sz w:val="20"/>
          <w:szCs w:val="20"/>
        </w:rPr>
        <w:t xml:space="preserve">Mantenga un perfil bajo: evite mostrar objetos de valor y evite las manifestaciones, los actos políticos y las grandes concentraciones.</w:t>
      </w:r>
    </w:p>
    <w:p>
      <w:pPr>
        <w:pStyle w:val="ListParagraph"/>
        <w:numPr>
          <w:ilvl w:val="0"/>
          <w:numId w:val="3"/>
        </w:numPr>
        <w:spacing w:after="80" w:line="290"/>
      </w:pPr>
      <w:r>
        <w:rPr>
          <w:rFonts w:ascii="Nunito Sans" w:cs="Nunito Sans" w:eastAsia="Nunito Sans" w:hAnsi="Nunito Sans"/>
          <w:color w:val="102E3B"/>
          <w:sz w:val="20"/>
          <w:szCs w:val="20"/>
        </w:rPr>
        <w:t xml:space="preserve">Lleve un teléfono cargado, los contactos de emergencia, una copia de su documento de identidad y algo de dinero local en un lugar aparte.</w:t>
      </w:r>
    </w:p>
    <w:p>
      <w:pPr>
        <w:pStyle w:val="ListParagraph"/>
        <w:numPr>
          <w:ilvl w:val="0"/>
          <w:numId w:val="3"/>
        </w:numPr>
        <w:spacing w:after="80" w:line="290"/>
      </w:pPr>
      <w:r>
        <w:rPr>
          <w:rFonts w:ascii="Nunito Sans" w:cs="Nunito Sans" w:eastAsia="Nunito Sans" w:hAnsi="Nunito Sans"/>
          <w:color w:val="102E3B"/>
          <w:sz w:val="20"/>
          <w:szCs w:val="20"/>
        </w:rPr>
        <w:t xml:space="preserve">Si le roban o le amenazan, entregue lo que le pidan. Nada de lo que lleva vale más que su vida.</w:t>
      </w:r>
    </w:p>
    <w:p>
      <w:pPr>
        <w:pStyle w:val="ListParagraph"/>
        <w:numPr>
          <w:ilvl w:val="0"/>
          <w:numId w:val="3"/>
        </w:numPr>
        <w:spacing w:after="80" w:line="290"/>
      </w:pPr>
      <w:r>
        <w:rPr>
          <w:rFonts w:ascii="Nunito Sans" w:cs="Nunito Sans" w:eastAsia="Nunito Sans" w:hAnsi="Nunito Sans"/>
          <w:color w:val="102E3B"/>
          <w:sz w:val="20"/>
          <w:szCs w:val="20"/>
        </w:rPr>
        <w:t xml:space="preserve">Utilice el alojamiento aprobado en la evaluación de riesgos, con puertas seguras y, cuando sea posible, una habitación por encima de la planta baja.</w:t>
      </w:r>
    </w:p>
    <w:p>
      <w:pPr>
        <w:pStyle w:val="ListParagraph"/>
        <w:numPr>
          <w:ilvl w:val="0"/>
          <w:numId w:val="3"/>
        </w:numPr>
        <w:spacing w:after="80" w:line="290"/>
      </w:pPr>
      <w:r>
        <w:rPr>
          <w:rFonts w:ascii="Nunito Sans" w:cs="Nunito Sans" w:eastAsia="Nunito Sans" w:hAnsi="Nunito Sans"/>
          <w:color w:val="102E3B"/>
          <w:sz w:val="20"/>
          <w:szCs w:val="20"/>
        </w:rPr>
        <w:t xml:space="preserve">Proteja la información de sus dispositivos. No lleve datos sensibles que no necesite para el viaje.</w:t>
      </w:r>
    </w:p>
    <w:p>
      <w:pPr>
        <w:pStyle w:val="ListParagraph"/>
        <w:numPr>
          <w:ilvl w:val="0"/>
          <w:numId w:val="3"/>
        </w:numPr>
        <w:spacing w:after="80" w:line="290"/>
      </w:pPr>
      <w:r>
        <w:rPr>
          <w:rFonts w:ascii="Nunito Sans" w:cs="Nunito Sans" w:eastAsia="Nunito Sans" w:hAnsi="Nunito Sans"/>
          <w:color w:val="102E3B"/>
          <w:sz w:val="20"/>
          <w:szCs w:val="20"/>
        </w:rPr>
        <w:t xml:space="preserve">Cumpla en todo momento nuestro Código de Conducta, también durante el tiempo libre.</w:t>
      </w:r>
    </w:p>
    <w:p>
      <w:pPr>
        <w:pStyle w:val="Heading3"/>
        <w:keepNext/>
        <w:spacing w:after="80" w:before="200"/>
      </w:pPr>
      <w:r>
        <w:rPr>
          <w:rFonts w:ascii="Nunito Sans" w:cs="Nunito Sans" w:eastAsia="Nunito Sans" w:hAnsi="Nunito Sans"/>
          <w:b/>
          <w:bCs/>
          <w:color w:val="16746E"/>
          <w:sz w:val="21"/>
          <w:szCs w:val="21"/>
        </w:rPr>
        <w:t xml:space="preserve">Riesgos vinculados a quién es usted</w:t>
      </w:r>
    </w:p>
    <w:p>
      <w:pPr>
        <w:spacing w:after="120" w:before="0" w:line="300"/>
      </w:pPr>
      <w:r>
        <w:rPr>
          <w:rFonts w:ascii="Nunito Sans" w:cs="Nunito Sans" w:eastAsia="Nunito Sans" w:hAnsi="Nunito Sans"/>
          <w:color w:val="102E3B"/>
          <w:sz w:val="20"/>
          <w:szCs w:val="20"/>
        </w:rPr>
        <w:t xml:space="preserve">Algunos riesgos dependen de la identidad de una persona o de cómo la ven los demás: por ejemplo, el género, la orientación sexual, la identidad de género, el origen étnico, la religión, la nacionalidad, la discapacidad o la edad. Un lugar de bajo riesgo para una persona puede ser de mayor riesgo para otra. Lo gestionamos con cuidado:</w:t>
      </w:r>
    </w:p>
    <w:p>
      <w:pPr>
        <w:pStyle w:val="ListParagraph"/>
        <w:numPr>
          <w:ilvl w:val="0"/>
          <w:numId w:val="3"/>
        </w:numPr>
        <w:spacing w:after="80" w:line="290"/>
      </w:pPr>
      <w:r>
        <w:rPr>
          <w:rFonts w:ascii="Nunito Sans" w:cs="Nunito Sans" w:eastAsia="Nunito Sans" w:hAnsi="Nunito Sans"/>
          <w:b/>
          <w:bCs/>
          <w:color w:val="102E3B"/>
          <w:sz w:val="20"/>
          <w:szCs w:val="20"/>
        </w:rPr>
        <w:t xml:space="preserve">Nunca tiene que revelar información personal.</w:t>
      </w:r>
      <w:r>
        <w:rPr>
          <w:rFonts w:ascii="Nunito Sans" w:cs="Nunito Sans" w:eastAsia="Nunito Sans" w:hAnsi="Nunito Sans"/>
          <w:color w:val="102E3B"/>
          <w:sz w:val="20"/>
          <w:szCs w:val="20"/>
        </w:rPr>
        <w:t xml:space="preserve"> Damos a todas las personas que viajan información sobre los riesgos vinculados a la identidad en el destino, para que pueda decidir lo que es adecuado para usted sin tener que decirnos por qué.</w:t>
      </w:r>
    </w:p>
    <w:p>
      <w:pPr>
        <w:pStyle w:val="ListParagraph"/>
        <w:numPr>
          <w:ilvl w:val="0"/>
          <w:numId w:val="3"/>
        </w:numPr>
        <w:spacing w:after="80" w:line="290"/>
      </w:pPr>
      <w:r>
        <w:rPr>
          <w:rFonts w:ascii="Nunito Sans" w:cs="Nunito Sans" w:eastAsia="Nunito Sans" w:hAnsi="Nunito Sans"/>
          <w:b/>
          <w:bCs/>
          <w:color w:val="102E3B"/>
          <w:sz w:val="20"/>
          <w:szCs w:val="20"/>
        </w:rPr>
        <w:t xml:space="preserve">Si decide hablar de ello,</w:t>
      </w:r>
      <w:r>
        <w:rPr>
          <w:rFonts w:ascii="Nunito Sans" w:cs="Nunito Sans" w:eastAsia="Nunito Sans" w:hAnsi="Nunito Sans"/>
          <w:color w:val="102E3B"/>
          <w:sz w:val="20"/>
          <w:szCs w:val="20"/>
        </w:rPr>
        <w:t xml:space="preserve"> la conversación es confidencial. Solo lo sabrán el punto focal y, si usted está de acuerdo, la persona que aprueba el viaje. Registramos solo lo necesario para la evaluación de riesgos.</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mujeres que viajan</w:t>
      </w:r>
      <w:r>
        <w:rPr>
          <w:rFonts w:ascii="Nunito Sans" w:cs="Nunito Sans" w:eastAsia="Nunito Sans" w:hAnsi="Nunito Sans"/>
          <w:color w:val="102E3B"/>
          <w:sz w:val="20"/>
          <w:szCs w:val="20"/>
        </w:rPr>
        <w:t xml:space="preserve"> pueden afrontar riesgos específicos, como el acoso y la agresión sexuales. Tenemos en cuenta el alojamiento, el transporte, el hecho de viajar sola, los desplazamientos nocturnos y la disponibilidad de compañeras, traductoras o conductoras cuando resulte útil.</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LGBTQ+ que viajan</w:t>
      </w:r>
      <w:r>
        <w:rPr>
          <w:rFonts w:ascii="Nunito Sans" w:cs="Nunito Sans" w:eastAsia="Nunito Sans" w:hAnsi="Nunito Sans"/>
          <w:color w:val="102E3B"/>
          <w:sz w:val="20"/>
          <w:szCs w:val="20"/>
        </w:rPr>
        <w:t xml:space="preserve"> pueden afrontar riesgos legales y sociales. En algunos países, las relaciones entre personas del mismo sexo o determinadas formas de expresión de género están penalizadas, y los dispositivos, los mensajes o las aplicaciones de citas pueden ser registrados. Compartimos esta información con todas las personas que viajan y apoyamos cualquier ajuste que nos pida.</w:t>
      </w:r>
    </w:p>
    <w:p>
      <w:pPr>
        <w:pStyle w:val="ListParagraph"/>
        <w:numPr>
          <w:ilvl w:val="0"/>
          <w:numId w:val="3"/>
        </w:numPr>
        <w:spacing w:after="80" w:line="290"/>
      </w:pPr>
      <w:r>
        <w:rPr>
          <w:rFonts w:ascii="Nunito Sans" w:cs="Nunito Sans" w:eastAsia="Nunito Sans" w:hAnsi="Nunito Sans"/>
          <w:b/>
          <w:bCs/>
          <w:color w:val="102E3B"/>
          <w:sz w:val="20"/>
          <w:szCs w:val="20"/>
        </w:rPr>
        <w:t xml:space="preserve">Puede rechazar</w:t>
      </w:r>
      <w:r>
        <w:rPr>
          <w:rFonts w:ascii="Nunito Sans" w:cs="Nunito Sans" w:eastAsia="Nunito Sans" w:hAnsi="Nunito Sans"/>
          <w:color w:val="102E3B"/>
          <w:sz w:val="20"/>
          <w:szCs w:val="20"/>
        </w:rPr>
        <w:t xml:space="preserve"> un viaje por un riesgo vinculado a su identidad, sin dar detalles, y ello no afectará a su rol ni a sus oportunidades. Buscaremos una alternativa, como el trabajo a distancia u otro miembro del equipo, sin hacer suposiciones.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RIESGOS VINCULADOS A LA IDENTIDAD</w:t>
            </w:r>
          </w:p>
          <w:p>
            <w:pPr>
              <w:spacing w:after="120" w:before="0" w:line="300"/>
            </w:pPr>
            <w:r>
              <w:rPr>
                <w:rFonts w:ascii="Nunito Sans" w:cs="Nunito Sans" w:eastAsia="Nunito Sans" w:hAnsi="Nunito Sans"/>
                <w:color w:val="102E3B"/>
                <w:sz w:val="19"/>
                <w:szCs w:val="19"/>
              </w:rPr>
              <w:t xml:space="preserve">Conserva esta sección, incluso en un equipo pequeño: estos riesgos son reales y a menudo se pasan por alto. El Global Interagency Security Forum (GISF) publica orientaciones gratuitas sobre la gestión de la seguridad de trabajadores humanitarios con perfiles diversos. ILGA World publica informes periódicos sobre las leyes que afectan a las personas LGBTQ+ en cada país. Consulta fuentes actualizadas antes de cada viaje, porque las leyes cambian. Nunca pidas a las personas que viajan que revelen su orientación sexual, su identidad de género u otras características sensibles, y nunca las registres sin su consentimiento explícito: en muchas leyes de protección de datos, esta información se considera una categoría especial de datos o datos personales sensibles.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Seguridad vial</w:t>
      </w:r>
    </w:p>
    <w:p>
      <w:pPr>
        <w:spacing w:after="120" w:before="0" w:line="300"/>
      </w:pPr>
      <w:r>
        <w:rPr>
          <w:rFonts w:ascii="Nunito Sans" w:cs="Nunito Sans" w:eastAsia="Nunito Sans" w:hAnsi="Nunito Sans"/>
          <w:color w:val="102E3B"/>
          <w:sz w:val="20"/>
          <w:szCs w:val="20"/>
        </w:rPr>
        <w:t xml:space="preserve">Los accidentes de tráfico son uno de los riesgos graves más frecuentes para las personas que viajan por trabajo. Nosotros:</w:t>
      </w:r>
    </w:p>
    <w:p>
      <w:pPr>
        <w:pStyle w:val="ListParagraph"/>
        <w:numPr>
          <w:ilvl w:val="0"/>
          <w:numId w:val="3"/>
        </w:numPr>
        <w:spacing w:after="80" w:line="290"/>
      </w:pPr>
      <w:r>
        <w:rPr>
          <w:rFonts w:ascii="Nunito Sans" w:cs="Nunito Sans" w:eastAsia="Nunito Sans" w:hAnsi="Nunito Sans"/>
          <w:color w:val="102E3B"/>
          <w:sz w:val="20"/>
          <w:szCs w:val="20"/>
        </w:rPr>
        <w:t xml:space="preserve">utilizamos vehículos en buen estado, con cinturones de seguridad que funcionan, y conductores con licencia, descansados y que no conducen bajo los efectos del alcohol o las drogas;</w:t>
      </w:r>
    </w:p>
    <w:p>
      <w:pPr>
        <w:pStyle w:val="ListParagraph"/>
        <w:numPr>
          <w:ilvl w:val="0"/>
          <w:numId w:val="3"/>
        </w:numPr>
        <w:spacing w:after="80" w:line="290"/>
      </w:pPr>
      <w:r>
        <w:rPr>
          <w:rFonts w:ascii="Nunito Sans" w:cs="Nunito Sans" w:eastAsia="Nunito Sans" w:hAnsi="Nunito Sans"/>
          <w:color w:val="102E3B"/>
          <w:sz w:val="20"/>
          <w:szCs w:val="20"/>
        </w:rPr>
        <w:t xml:space="preserve">exigimos a todas las personas que usen el cinturón de seguridad, y el casco en las motocicletas;</w:t>
      </w:r>
    </w:p>
    <w:p>
      <w:pPr>
        <w:pStyle w:val="ListParagraph"/>
        <w:numPr>
          <w:ilvl w:val="0"/>
          <w:numId w:val="3"/>
        </w:numPr>
        <w:spacing w:after="80" w:line="290"/>
      </w:pPr>
      <w:r>
        <w:rPr>
          <w:rFonts w:ascii="Nunito Sans" w:cs="Nunito Sans" w:eastAsia="Nunito Sans" w:hAnsi="Nunito Sans"/>
          <w:color w:val="102E3B"/>
          <w:sz w:val="20"/>
          <w:szCs w:val="20"/>
        </w:rPr>
        <w:t xml:space="preserve">evitamos viajar por carretera de noche fuera de las ciudades en zonas de riesgo medio y alto, salvo que la evaluación de riesgos lo apruebe;</w:t>
      </w:r>
    </w:p>
    <w:p>
      <w:pPr>
        <w:pStyle w:val="ListParagraph"/>
        <w:numPr>
          <w:ilvl w:val="0"/>
          <w:numId w:val="3"/>
        </w:numPr>
        <w:spacing w:after="80" w:line="290"/>
      </w:pPr>
      <w:r>
        <w:rPr>
          <w:rFonts w:ascii="Nunito Sans" w:cs="Nunito Sans" w:eastAsia="Nunito Sans" w:hAnsi="Nunito Sans"/>
          <w:color w:val="102E3B"/>
          <w:sz w:val="20"/>
          <w:szCs w:val="20"/>
        </w:rPr>
        <w:t xml:space="preserve">limitamos la conducción a </w:t>
      </w:r>
      <w:r>
        <w:rPr>
          <w:rFonts w:ascii="Nunito Sans" w:cs="Nunito Sans" w:eastAsia="Nunito Sans" w:hAnsi="Nunito Sans"/>
          <w:color w:val="102E3B"/>
          <w:sz w:val="20"/>
          <w:szCs w:val="20"/>
          <w:highlight w:val="yellow"/>
        </w:rPr>
        <w:t xml:space="preserve">[8 horas]</w:t>
      </w:r>
      <w:r>
        <w:rPr>
          <w:rFonts w:ascii="Nunito Sans" w:cs="Nunito Sans" w:eastAsia="Nunito Sans" w:hAnsi="Nunito Sans"/>
          <w:color w:val="102E3B"/>
          <w:sz w:val="20"/>
          <w:szCs w:val="20"/>
        </w:rPr>
        <w:t xml:space="preserve"> al día, con descansos al menos cada </w:t>
      </w:r>
      <w:r>
        <w:rPr>
          <w:rFonts w:ascii="Nunito Sans" w:cs="Nunito Sans" w:eastAsia="Nunito Sans" w:hAnsi="Nunito Sans"/>
          <w:color w:val="102E3B"/>
          <w:sz w:val="20"/>
          <w:szCs w:val="20"/>
          <w:highlight w:val="yellow"/>
        </w:rPr>
        <w:t xml:space="preserve">[2 horas]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nunca pedimos a un conductor que vaya más rápido para cumplir un horario; cualquier persona que vaya en el vehículo puede pedir al conductor que reduzca la velocidad o se detenga;</w:t>
      </w:r>
    </w:p>
    <w:p>
      <w:pPr>
        <w:pStyle w:val="ListParagraph"/>
        <w:numPr>
          <w:ilvl w:val="0"/>
          <w:numId w:val="3"/>
        </w:numPr>
        <w:spacing w:after="80" w:line="290"/>
      </w:pPr>
      <w:r>
        <w:rPr>
          <w:rFonts w:ascii="Nunito Sans" w:cs="Nunito Sans" w:eastAsia="Nunito Sans" w:hAnsi="Nunito Sans"/>
          <w:color w:val="102E3B"/>
          <w:sz w:val="20"/>
          <w:szCs w:val="20"/>
        </w:rPr>
        <w:t xml:space="preserve">no usamos el teléfono mientras conducimos, salvo con manos libres y de forma segura;</w:t>
      </w:r>
    </w:p>
    <w:p>
      <w:pPr>
        <w:pStyle w:val="ListParagraph"/>
        <w:numPr>
          <w:ilvl w:val="0"/>
          <w:numId w:val="3"/>
        </w:numPr>
        <w:spacing w:after="80" w:line="290"/>
      </w:pPr>
      <w:r>
        <w:rPr>
          <w:rFonts w:ascii="Nunito Sans" w:cs="Nunito Sans" w:eastAsia="Nunito Sans" w:hAnsi="Nunito Sans"/>
          <w:color w:val="102E3B"/>
          <w:sz w:val="20"/>
          <w:szCs w:val="20"/>
        </w:rPr>
        <w:t xml:space="preserve">elegimos empresas de transporte de confianza y evitamos los vehículos sobrecargados o inseguros.</w:t>
      </w:r>
    </w:p>
    <w:p>
      <w:pPr>
        <w:spacing w:after="120" w:before="0" w:line="300"/>
      </w:pPr>
      <w:r>
        <w:rPr>
          <w:rFonts w:ascii="Nunito Sans" w:cs="Nunito Sans" w:eastAsia="Nunito Sans" w:hAnsi="Nunito Sans"/>
          <w:color w:val="102E3B"/>
          <w:sz w:val="20"/>
          <w:szCs w:val="20"/>
        </w:rPr>
        <w:t xml:space="preserve">Si utiliza un mototaxi, debe estar </w:t>
      </w:r>
      <w:r>
        <w:rPr>
          <w:rFonts w:ascii="Nunito Sans" w:cs="Nunito Sans" w:eastAsia="Nunito Sans" w:hAnsi="Nunito Sans"/>
          <w:color w:val="102E3B"/>
          <w:sz w:val="20"/>
          <w:szCs w:val="20"/>
          <w:highlight w:val="yellow"/>
        </w:rPr>
        <w:t xml:space="preserve">[permitido en la evaluación de riesgos / no utilizarse en zonas de riesgo medio y alto]</w:t>
      </w:r>
      <w:r>
        <w:rPr>
          <w:rFonts w:ascii="Nunito Sans" w:cs="Nunito Sans" w:eastAsia="Nunito Sans" w:hAnsi="Nunito Sans"/>
          <w:color w:val="102E3B"/>
          <w:sz w:val="20"/>
          <w:szCs w:val="20"/>
        </w:rPr>
        <w:t xml:space="preserve">, y debe llevar casco.</w:t>
      </w:r>
    </w:p>
    <w:p>
      <w:pPr>
        <w:pStyle w:val="Heading2"/>
        <w:keepNext/>
        <w:spacing w:after="120" w:before="280"/>
      </w:pPr>
      <w:r>
        <w:rPr>
          <w:rFonts w:ascii="DM Serif Display" w:cs="DM Serif Display" w:eastAsia="DM Serif Display" w:hAnsi="DM Serif Display"/>
          <w:color w:val="123C48"/>
          <w:sz w:val="28"/>
          <w:szCs w:val="28"/>
        </w:rPr>
        <w:t xml:space="preserve">11. Su derecho a negarse a realizar viajes inseguros</w:t>
      </w:r>
    </w:p>
    <w:p>
      <w:pPr>
        <w:spacing w:after="120" w:before="0" w:line="300"/>
      </w:pPr>
      <w:r>
        <w:rPr>
          <w:rFonts w:ascii="Nunito Sans" w:cs="Nunito Sans" w:eastAsia="Nunito Sans" w:hAnsi="Nunito Sans"/>
          <w:color w:val="102E3B"/>
          <w:sz w:val="20"/>
          <w:szCs w:val="20"/>
        </w:rPr>
        <w:t xml:space="preserve">Puede negarse a viajar, o interrumpir un viaje y regresar, si considera que el riesgo para usted o para otras personas no es aceptable. Informe al punto focal en cuanto pueda. No será penalizado, sancionado ni tratado de forma menos favorable por hacerlo de buena fe. Hablaremos de su preocupación y modificaremos el plan o buscaremos otra forma de hacer el trabajo. Las personas con funciones de dirección nunca deben presionar a nadie para que viaje o se quede.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DERECHO A NEGARSE</w:t>
            </w:r>
          </w:p>
          <w:p>
            <w:pPr>
              <w:spacing w:after="120" w:before="0" w:line="300"/>
            </w:pPr>
            <w:r>
              <w:rPr>
                <w:rFonts w:ascii="Nunito Sans" w:cs="Nunito Sans" w:eastAsia="Nunito Sans" w:hAnsi="Nunito Sans"/>
                <w:color w:val="102E3B"/>
                <w:sz w:val="19"/>
                <w:szCs w:val="19"/>
              </w:rPr>
              <w:t xml:space="preserve">Algunas leyes laborales y de salud y seguridad reconocen expresamente a las personas trabajadoras el derecho a retirarse de un peligro grave e inminente sin penalización. Revisa tu ley local y asegúrate de que tu Contrato de Trabajo y tu Acuerdo de Voluntariado no contradicen esta sección.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Procedimiento: incidentes y emergencias</w:t>
      </w:r>
    </w:p>
    <w:p>
      <w:pPr>
        <w:pStyle w:val="Heading2"/>
        <w:keepNext/>
        <w:spacing w:after="120" w:before="280"/>
      </w:pPr>
      <w:r>
        <w:rPr>
          <w:rFonts w:ascii="DM Serif Display" w:cs="DM Serif Display" w:eastAsia="DM Serif Display" w:hAnsi="DM Serif Display"/>
          <w:color w:val="123C48"/>
          <w:sz w:val="28"/>
          <w:szCs w:val="28"/>
        </w:rPr>
        <w:t xml:space="preserve">1. Si ocurre algo</w:t>
      </w:r>
    </w:p>
    <w:p>
      <w:pPr>
        <w:pStyle w:val="ListParagraph"/>
        <w:numPr>
          <w:ilvl w:val="0"/>
          <w:numId w:val="5"/>
        </w:numPr>
        <w:spacing w:after="80" w:line="290"/>
      </w:pPr>
      <w:r>
        <w:rPr>
          <w:rFonts w:ascii="Nunito Sans" w:cs="Nunito Sans" w:eastAsia="Nunito Sans" w:hAnsi="Nunito Sans"/>
          <w:b/>
          <w:bCs/>
          <w:color w:val="102E3B"/>
          <w:sz w:val="20"/>
          <w:szCs w:val="20"/>
        </w:rPr>
        <w:t xml:space="preserve">Póngase a salvo.</w:t>
      </w:r>
      <w:r>
        <w:rPr>
          <w:rFonts w:ascii="Nunito Sans" w:cs="Nunito Sans" w:eastAsia="Nunito Sans" w:hAnsi="Nunito Sans"/>
          <w:color w:val="102E3B"/>
          <w:sz w:val="20"/>
          <w:szCs w:val="20"/>
        </w:rPr>
        <w:t xml:space="preserve"> Aléjese del peligro si puede. Busque ayuda médica si alguien está herido.</w:t>
      </w:r>
    </w:p>
    <w:p>
      <w:pPr>
        <w:pStyle w:val="ListParagraph"/>
        <w:numPr>
          <w:ilvl w:val="0"/>
          <w:numId w:val="5"/>
        </w:numPr>
        <w:spacing w:after="80" w:line="290"/>
      </w:pPr>
      <w:r>
        <w:rPr>
          <w:rFonts w:ascii="Nunito Sans" w:cs="Nunito Sans" w:eastAsia="Nunito Sans" w:hAnsi="Nunito Sans"/>
          <w:b/>
          <w:bCs/>
          <w:color w:val="102E3B"/>
          <w:sz w:val="20"/>
          <w:szCs w:val="20"/>
        </w:rPr>
        <w:t xml:space="preserve">Pida ayuda.</w:t>
      </w:r>
      <w:r>
        <w:rPr>
          <w:rFonts w:ascii="Nunito Sans" w:cs="Nunito Sans" w:eastAsia="Nunito Sans" w:hAnsi="Nunito Sans"/>
          <w:color w:val="102E3B"/>
          <w:sz w:val="20"/>
          <w:szCs w:val="20"/>
        </w:rPr>
        <w:t xml:space="preserve"> Contacte con los servicios de emergencia locales en el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si es necesario y, después, con nuestro número de 24 horas,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Si necesita asistencia médica en el extranjero, llame también a la línea de asistencia de la aseguradora.</w:t>
      </w:r>
    </w:p>
    <w:p>
      <w:pPr>
        <w:pStyle w:val="ListParagraph"/>
        <w:numPr>
          <w:ilvl w:val="0"/>
          <w:numId w:val="5"/>
        </w:numPr>
        <w:spacing w:after="80" w:line="290"/>
      </w:pPr>
      <w:r>
        <w:rPr>
          <w:rFonts w:ascii="Nunito Sans" w:cs="Nunito Sans" w:eastAsia="Nunito Sans" w:hAnsi="Nunito Sans"/>
          <w:b/>
          <w:bCs/>
          <w:color w:val="102E3B"/>
          <w:sz w:val="20"/>
          <w:szCs w:val="20"/>
        </w:rPr>
        <w:t xml:space="preserve">Informe.</w:t>
      </w:r>
      <w:r>
        <w:rPr>
          <w:rFonts w:ascii="Nunito Sans" w:cs="Nunito Sans" w:eastAsia="Nunito Sans" w:hAnsi="Nunito Sans"/>
          <w:color w:val="102E3B"/>
          <w:sz w:val="20"/>
          <w:szCs w:val="20"/>
        </w:rPr>
        <w:t xml:space="preserve"> Cuente al punto focal lo ocurrido, dónde está, si hay alguien herido y qué ayuda necesita.</w:t>
      </w:r>
    </w:p>
    <w:p>
      <w:pPr>
        <w:pStyle w:val="ListParagraph"/>
        <w:numPr>
          <w:ilvl w:val="0"/>
          <w:numId w:val="5"/>
        </w:numPr>
        <w:spacing w:after="80" w:line="290"/>
      </w:pPr>
      <w:r>
        <w:rPr>
          <w:rFonts w:ascii="Nunito Sans" w:cs="Nunito Sans" w:eastAsia="Nunito Sans" w:hAnsi="Nunito Sans"/>
          <w:b/>
          <w:bCs/>
          <w:color w:val="102E3B"/>
          <w:sz w:val="20"/>
          <w:szCs w:val="20"/>
        </w:rPr>
        <w:t xml:space="preserve">Siga las instrucciones</w:t>
      </w:r>
      <w:r>
        <w:rPr>
          <w:rFonts w:ascii="Nunito Sans" w:cs="Nunito Sans" w:eastAsia="Nunito Sans" w:hAnsi="Nunito Sans"/>
          <w:color w:val="102E3B"/>
          <w:sz w:val="20"/>
          <w:szCs w:val="20"/>
        </w:rPr>
        <w:t xml:space="preserve"> del punto focal, de las autoridades locales y de la aseguradora.</w:t>
      </w:r>
    </w:p>
    <w:p>
      <w:pPr>
        <w:pStyle w:val="Heading2"/>
        <w:keepNext/>
        <w:spacing w:after="120" w:before="280"/>
      </w:pPr>
      <w:r>
        <w:rPr>
          <w:rFonts w:ascii="DM Serif Display" w:cs="DM Serif Display" w:eastAsia="DM Serif Display" w:hAnsi="DM Serif Display"/>
          <w:color w:val="123C48"/>
          <w:sz w:val="28"/>
          <w:szCs w:val="28"/>
        </w:rPr>
        <w:t xml:space="preserve">2. Cómo respondemos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4476"/>
        <w:gridCol w:w="2095"/>
        <w:gridCol w:w="2192"/>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OCURRE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219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Recibir la alerta, confirmar la ubicación y las necesidades de la persona y registrar la hora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 focal o suplente</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Organizar ayuda inmediata: atención médica, transporte seguro, alojamiento seguro, asistencia de la aseguradora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 focal</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hora]</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w:t>
            </w: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de cualquier incidente grave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 focal</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 horas]</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Contactar con la persona de contacto de emergencia de quien viaja, con su consentimiento cuando sea posible</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 focal</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lo acordado, y en un plazo de </w:t>
            </w: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en caso de incidentes graves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Decidir si otras personas deben cambiar sus planes, hibernar, reubicarse o abandonar la zona</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 focal y </w:t>
            </w:r>
            <w:r>
              <w:rPr>
                <w:rFonts w:ascii="Nunito Sans" w:cs="Nunito Sans" w:eastAsia="Nunito Sans" w:hAnsi="Nunito Sans"/>
                <w:color w:val="102E3B"/>
                <w:sz w:val="18"/>
                <w:szCs w:val="18"/>
                <w:highlight w:val="yellow"/>
              </w:rPr>
              <w:t xml:space="preserve">[Nombre, cargo]</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mismo día</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Registrar el incidente y notificarlo según lo establecido en nuestro Procedimiento de Notificación de Incidentes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 focal</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w:t>
            </w:r>
          </w:p>
        </w:tc>
        <w:tc>
          <w:tcPr>
            <w:tcW w:type="dxa" w:w="4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financiadores, aseguradoras o autoridades cuando lo exijan los acuerdos o la ley</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c>
          <w:tcPr>
            <w:tcW w:type="dxa" w:w="219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se exija</w:t>
            </w: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w:t>
            </w:r>
          </w:p>
        </w:tc>
        <w:tc>
          <w:tcPr>
            <w:tcW w:type="dxa" w:w="4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Ofrecer apoyo: seguimiento médico, apoyo psicológico, tiempo libre, ayuda práctica</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Superior directo</w:t>
            </w:r>
          </w:p>
        </w:tc>
        <w:tc>
          <w:tcPr>
            <w:tcW w:type="dxa" w:w="219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[1 semana]</w:t>
            </w:r>
          </w:p>
        </w:tc>
      </w:tr>
    </w:tbl>
    <w:p>
      <w:pPr>
        <w:spacing w:after="120"/>
      </w:pPr>
    </w:p>
    <w:p>
      <w:pPr>
        <w:spacing w:after="120" w:before="0" w:line="300"/>
      </w:pPr>
      <w:r>
        <w:rPr>
          <w:rFonts w:ascii="Nunito Sans" w:cs="Nunito Sans" w:eastAsia="Nunito Sans" w:hAnsi="Nunito Sans"/>
          <w:color w:val="102E3B"/>
          <w:sz w:val="20"/>
          <w:szCs w:val="20"/>
        </w:rPr>
        <w:t xml:space="preserve">En los incidentes de violencia sexual, aplique un enfoque centrado en la persona sobreviviente: siempre que sea posible, la persona afectada decide qué ocurre a continuación, recibe atención médica con rapidez (incluida la anticoncepción de emergencia y la profilaxis posexposición al VIH, que funcionan mejor cuanto antes se inicien y dentro de las 72 horas) y se le ofrece apoyo confidencial. Cuando corresponda, se aplica nuestra Política y Procedimiento de Salvaguarda.</w:t>
      </w:r>
    </w:p>
    <w:p>
      <w:pPr>
        <w:spacing w:after="120" w:before="0" w:line="300"/>
      </w:pPr>
      <w:r>
        <w:rPr>
          <w:rFonts w:ascii="Nunito Sans" w:cs="Nunito Sans" w:eastAsia="Nunito Sans" w:hAnsi="Nunito Sans"/>
          <w:color w:val="102E3B"/>
          <w:sz w:val="20"/>
          <w:szCs w:val="20"/>
        </w:rPr>
        <w:t xml:space="preserve">Si una persona que viaja desaparece, es detenida o secuestrada,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dirige la respuesta con asesoramiento especializado. No hablamos con los medios de comunicación, no publicamos en redes sociales ni contactamos directamente con las personas implicadas sin ese asesoramiento.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EMERGENCIAS Y EVACUACIÓN</w:t>
            </w:r>
          </w:p>
          <w:p>
            <w:pPr>
              <w:spacing w:after="120" w:before="0" w:line="300"/>
            </w:pPr>
            <w:r>
              <w:rPr>
                <w:rFonts w:ascii="Nunito Sans" w:cs="Nunito Sans" w:eastAsia="Nunito Sans" w:hAnsi="Nunito Sans"/>
                <w:color w:val="102E3B"/>
                <w:sz w:val="19"/>
                <w:szCs w:val="19"/>
              </w:rPr>
              <w:t xml:space="preserve">Prepárate de antemano para los incidentes graves más probables: accidentes de tráfico, emergencias médicas, robos, detenciones, disturbios repentinos o desastres naturales. Anota el hospital de calidad más cercano, el número de asistencia de la aseguradora y los contactos de tu embajada o consulado para cada zona donde trabajas. Si trabajas en zonas de alto riesgo, plantéate un contrato breve con una persona asesora de seguridad o la afiliación a una red de seguridad, y acuerda de antemano quién dirigiría la respuesta a una crisis.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Después del viaje</w:t>
      </w:r>
    </w:p>
    <w:p>
      <w:pPr>
        <w:spacing w:after="120" w:before="0" w:line="300"/>
      </w:pPr>
      <w:r>
        <w:rPr>
          <w:rFonts w:ascii="Nunito Sans" w:cs="Nunito Sans" w:eastAsia="Nunito Sans" w:hAnsi="Nunito Sans"/>
          <w:color w:val="102E3B"/>
          <w:sz w:val="20"/>
          <w:szCs w:val="20"/>
        </w:rPr>
        <w:t xml:space="preserve">En un plazo de </w:t>
      </w:r>
      <w:r>
        <w:rPr>
          <w:rFonts w:ascii="Nunito Sans" w:cs="Nunito Sans" w:eastAsia="Nunito Sans" w:hAnsi="Nunito Sans"/>
          <w:color w:val="102E3B"/>
          <w:sz w:val="20"/>
          <w:szCs w:val="20"/>
          <w:highlight w:val="yellow"/>
        </w:rPr>
        <w:t xml:space="preserve">[5 días hábiles]</w:t>
      </w:r>
      <w:r>
        <w:rPr>
          <w:rFonts w:ascii="Nunito Sans" w:cs="Nunito Sans" w:eastAsia="Nunito Sans" w:hAnsi="Nunito Sans"/>
          <w:color w:val="102E3B"/>
          <w:sz w:val="20"/>
          <w:szCs w:val="20"/>
        </w:rPr>
        <w:t xml:space="preserve"> desde el regreso de un viaje de riesgo medio o alto, o después de cualquier incidente, la persona que viajó y el punto focal mantienen una breve sesión de balance. En ella se trata lo que salió bien, cualquier incidente o cuasi incidente, cualquier cambio en los riesgos y las lecciones para futuros viajes. El punto focal actualiza la evaluación de riesgos de la zona y, cuando es necesario, nuestro Registro de Riesgos.</w:t>
      </w:r>
    </w:p>
    <w:p>
      <w:pPr>
        <w:spacing w:after="120" w:before="0" w:line="300"/>
      </w:pPr>
      <w:r>
        <w:rPr>
          <w:rFonts w:ascii="Nunito Sans" w:cs="Nunito Sans" w:eastAsia="Nunito Sans" w:hAnsi="Nunito Sans"/>
          <w:color w:val="102E3B"/>
          <w:sz w:val="20"/>
          <w:szCs w:val="20"/>
        </w:rPr>
        <w:t xml:space="preserve">También preguntamos a la persona cómo se encuentra. Los viajes difíciles pueden afectar al bienestar aunque no ocurra nada malo. Cuando es necesario, ofrecemos acceso a </w:t>
      </w:r>
      <w:r>
        <w:rPr>
          <w:rFonts w:ascii="Nunito Sans" w:cs="Nunito Sans" w:eastAsia="Nunito Sans" w:hAnsi="Nunito Sans"/>
          <w:color w:val="102E3B"/>
          <w:sz w:val="20"/>
          <w:szCs w:val="20"/>
          <w:highlight w:val="yellow"/>
        </w:rPr>
        <w:t xml:space="preserve">[apoyo, p. ej., apoyo psicológico o un servicio de asistencia al personal]</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que viajan</w:t>
      </w:r>
      <w:r>
        <w:rPr>
          <w:rFonts w:ascii="Nunito Sans" w:cs="Nunito Sans" w:eastAsia="Nunito Sans" w:hAnsi="Nunito Sans"/>
          <w:color w:val="102E3B"/>
          <w:sz w:val="20"/>
          <w:szCs w:val="20"/>
        </w:rPr>
        <w:t xml:space="preserve"> completan las evaluaciones de riesgos, asisten a las sesiones informativas, cumplen esta política, realizan los reportes periódicos a tiempo e informan de los incidentes y las preocupaciones.</w:t>
      </w:r>
    </w:p>
    <w:p>
      <w:pPr>
        <w:pStyle w:val="ListParagraph"/>
        <w:numPr>
          <w:ilvl w:val="0"/>
          <w:numId w:val="3"/>
        </w:numPr>
        <w:spacing w:after="80" w:line="290"/>
      </w:pPr>
      <w:r>
        <w:rPr>
          <w:rFonts w:ascii="Nunito Sans" w:cs="Nunito Sans" w:eastAsia="Nunito Sans" w:hAnsi="Nunito Sans"/>
          <w:b/>
          <w:bCs/>
          <w:color w:val="102E3B"/>
          <w:sz w:val="20"/>
          <w:szCs w:val="20"/>
        </w:rPr>
        <w:t xml:space="preserve">El punto focal de seguridad en viajes, </w:t>
      </w:r>
      <w:r>
        <w:rPr>
          <w:rFonts w:ascii="Nunito Sans" w:cs="Nunito Sans" w:eastAsia="Nunito Sans" w:hAnsi="Nunito Sans"/>
          <w:b/>
          <w:bCs/>
          <w:color w:val="102E3B"/>
          <w:sz w:val="20"/>
          <w:szCs w:val="20"/>
          <w:highlight w:val="yellow"/>
        </w:rPr>
        <w:t xml:space="preserve">[Nombre, cargo]</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revisa las evaluaciones de riesgos, da las sesiones informativas, lleva el registro de viajes, recibe los reportes periódicos y dirige la respuesta a los incidentes.</w:t>
      </w:r>
    </w:p>
    <w:p>
      <w:pPr>
        <w:pStyle w:val="ListParagraph"/>
        <w:numPr>
          <w:ilvl w:val="0"/>
          <w:numId w:val="3"/>
        </w:numPr>
        <w:spacing w:after="80" w:line="290"/>
      </w:pPr>
      <w:r>
        <w:rPr>
          <w:rFonts w:ascii="Nunito Sans" w:cs="Nunito Sans" w:eastAsia="Nunito Sans" w:hAnsi="Nunito Sans"/>
          <w:b/>
          <w:bCs/>
          <w:color w:val="102E3B"/>
          <w:sz w:val="20"/>
          <w:szCs w:val="20"/>
        </w:rPr>
        <w:t xml:space="preserve">La persona suplente, </w:t>
      </w:r>
      <w:r>
        <w:rPr>
          <w:rFonts w:ascii="Nunito Sans" w:cs="Nunito Sans" w:eastAsia="Nunito Sans" w:hAnsi="Nunito Sans"/>
          <w:b/>
          <w:bCs/>
          <w:color w:val="102E3B"/>
          <w:sz w:val="20"/>
          <w:szCs w:val="20"/>
          <w:highlight w:val="yellow"/>
        </w:rPr>
        <w:t xml:space="preserve">[Nombre, cargo]</w:t>
      </w:r>
      <w:r>
        <w:rPr>
          <w:rFonts w:ascii="Nunito Sans" w:cs="Nunito Sans" w:eastAsia="Nunito Sans" w:hAnsi="Nunito Sans"/>
          <w:b/>
          <w:bCs/>
          <w:color w:val="102E3B"/>
          <w:sz w:val="20"/>
          <w:szCs w:val="20"/>
        </w:rPr>
        <w:t xml:space="preserve">,</w:t>
      </w:r>
      <w:r>
        <w:rPr>
          <w:rFonts w:ascii="Nunito Sans" w:cs="Nunito Sans" w:eastAsia="Nunito Sans" w:hAnsi="Nunito Sans"/>
          <w:color w:val="102E3B"/>
          <w:sz w:val="20"/>
          <w:szCs w:val="20"/>
        </w:rPr>
        <w:t xml:space="preserve"> cubre al punto focal y aprueba sus viajes.</w:t>
      </w:r>
    </w:p>
    <w:p>
      <w:pPr>
        <w:pStyle w:val="ListParagraph"/>
        <w:numPr>
          <w:ilvl w:val="0"/>
          <w:numId w:val="3"/>
        </w:numPr>
        <w:spacing w:after="80" w:line="290"/>
      </w:pPr>
      <w:r>
        <w:rPr>
          <w:rFonts w:ascii="Nunito Sans" w:cs="Nunito Sans" w:eastAsia="Nunito Sans" w:hAnsi="Nunito Sans"/>
          <w:b/>
          <w:bCs/>
          <w:color w:val="102E3B"/>
          <w:sz w:val="20"/>
          <w:szCs w:val="20"/>
        </w:rPr>
        <w:t xml:space="preserve">Los superiores directos</w:t>
      </w:r>
      <w:r>
        <w:rPr>
          <w:rFonts w:ascii="Nunito Sans" w:cs="Nunito Sans" w:eastAsia="Nunito Sans" w:hAnsi="Nunito Sans"/>
          <w:color w:val="102E3B"/>
          <w:sz w:val="20"/>
          <w:szCs w:val="20"/>
        </w:rPr>
        <w:t xml:space="preserve"> se aseguran de que el viaje es necesario, aprueban los viajes de bajo riesgo y apoyan a las personas que viajan antes y después.</w:t>
      </w:r>
    </w:p>
    <w:p>
      <w:pPr>
        <w:pStyle w:val="ListParagraph"/>
        <w:numPr>
          <w:ilvl w:val="0"/>
          <w:numId w:val="3"/>
        </w:numPr>
        <w:spacing w:after="80" w:line="290"/>
      </w:pPr>
      <w:r>
        <w:rPr>
          <w:rFonts w:ascii="Nunito Sans" w:cs="Nunito Sans" w:eastAsia="Nunito Sans" w:hAnsi="Nunito Sans"/>
          <w:b/>
          <w:bCs/>
          <w:color w:val="102E3B"/>
          <w:sz w:val="20"/>
          <w:szCs w:val="20"/>
          <w:highlight w:val="yellow"/>
        </w:rPr>
        <w:t xml:space="preserve">[Nombre, cargo]</w:t>
      </w:r>
      <w:r>
        <w:rPr>
          <w:rFonts w:ascii="Nunito Sans" w:cs="Nunito Sans" w:eastAsia="Nunito Sans" w:hAnsi="Nunito Sans"/>
          <w:color w:val="102E3B"/>
          <w:sz w:val="20"/>
          <w:szCs w:val="20"/>
        </w:rPr>
        <w:t xml:space="preserve"> aprueba los viajes de alto riesgo y dirige la respuesta a los incidentes graves.</w:t>
      </w:r>
    </w:p>
    <w:p>
      <w:pPr>
        <w:pStyle w:val="ListParagraph"/>
        <w:numPr>
          <w:ilvl w:val="0"/>
          <w:numId w:val="3"/>
        </w:numPr>
        <w:spacing w:after="80" w:line="290"/>
      </w:pPr>
      <w:r>
        <w:rPr>
          <w:rFonts w:ascii="Nunito Sans" w:cs="Nunito Sans" w:eastAsia="Nunito Sans" w:hAnsi="Nunito Sans"/>
          <w:b/>
          <w:bCs/>
          <w:color w:val="102E3B"/>
          <w:sz w:val="20"/>
          <w:szCs w:val="20"/>
        </w:rPr>
        <w:t xml:space="preserve">El órgano de gobierno</w:t>
      </w:r>
      <w:r>
        <w:rPr>
          <w:rFonts w:ascii="Nunito Sans" w:cs="Nunito Sans" w:eastAsia="Nunito Sans" w:hAnsi="Nunito Sans"/>
          <w:color w:val="102E3B"/>
          <w:sz w:val="20"/>
          <w:szCs w:val="20"/>
        </w:rPr>
        <w:t xml:space="preserve"> aprueba esta política, aprueba cualquier viaje contrario a las recomendaciones del gobierno y recibe un resumen de los incidentes y cuasi incidentes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Conservamos las evaluaciones de riesgos, los itinerarios y los registros de reportes periódicos durante </w:t>
      </w:r>
      <w:r>
        <w:rPr>
          <w:rFonts w:ascii="Nunito Sans" w:cs="Nunito Sans" w:eastAsia="Nunito Sans" w:hAnsi="Nunito Sans"/>
          <w:color w:val="102E3B"/>
          <w:sz w:val="20"/>
          <w:szCs w:val="20"/>
          <w:highlight w:val="yellow"/>
        </w:rPr>
        <w:t xml:space="preserve">[2 años]</w:t>
      </w:r>
      <w:r>
        <w:rPr>
          <w:rFonts w:ascii="Nunito Sans" w:cs="Nunito Sans" w:eastAsia="Nunito Sans" w:hAnsi="Nunito Sans"/>
          <w:color w:val="102E3B"/>
          <w:sz w:val="20"/>
          <w:szCs w:val="20"/>
        </w:rPr>
        <w:t xml:space="preserve">, y los registros de incidentes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después del incidente, o más tiempo si hay procedimientos judiciales o reclamaciones al seguro en curso, según lo establecido en nuestro Calendario de Conservación de Registros.</w:t>
      </w:r>
    </w:p>
    <w:p>
      <w:pPr>
        <w:spacing w:after="120" w:before="0" w:line="300"/>
      </w:pPr>
      <w:r>
        <w:rPr>
          <w:rFonts w:ascii="Nunito Sans" w:cs="Nunito Sans" w:eastAsia="Nunito Sans" w:hAnsi="Nunito Sans"/>
          <w:color w:val="102E3B"/>
          <w:sz w:val="20"/>
          <w:szCs w:val="20"/>
        </w:rPr>
        <w:t xml:space="preserve">Los registros de viaje contienen datos personales, como contactos de emergencia y ubicaciones, y a veces información sensible sobre la salud o la identidad. Recopilamos solo lo necesario, lo guardamos de forma segura, lo compartimos solo con quienes lo necesitan para proteger a la persona que viaja y lo eliminamos a tiempo. Se aplica nuestra Política de Protección de Datos.</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Si alguien viaja sin la aprobación necesaria, ignora una sesión informativa o no realiza los reportes periódicos sin motivo, el punto focal lo habla con esa persona y con su superior. Los incumplimientos graves o reiterados que ponen en riesgo a las personas pueden tratarse conforme a nuestro Procedimiento Disciplinario y de Reclamaciones. Una persona con funciones de dirección que presione a alguien para que realice un viaje inseguro también incumple esta política. Las preocupaciones pueden plantearse a través de nuestra Política y Procedimiento de Denuncia de Irregularidades.</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El punto focal revisa el registro de viajes y todos los informes de incidentes cada </w:t>
      </w:r>
      <w:r>
        <w:rPr>
          <w:rFonts w:ascii="Nunito Sans" w:cs="Nunito Sans" w:eastAsia="Nunito Sans" w:hAnsi="Nunito Sans"/>
          <w:color w:val="102E3B"/>
          <w:sz w:val="20"/>
          <w:szCs w:val="20"/>
          <w:highlight w:val="yellow"/>
        </w:rPr>
        <w:t xml:space="preserve">[trimestre]</w:t>
      </w:r>
      <w:r>
        <w:rPr>
          <w:rFonts w:ascii="Nunito Sans" w:cs="Nunito Sans" w:eastAsia="Nunito Sans" w:hAnsi="Nunito Sans"/>
          <w:color w:val="102E3B"/>
          <w:sz w:val="20"/>
          <w:szCs w:val="20"/>
        </w:rPr>
        <w:t xml:space="preserve">. Revisamos esta política al menos una vez al año, cuando empezamos a trabajar en una zona nueva y después de cualquier incidente grave o cuasi incidente.</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Gastos y Viáticos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Igualdad, Diversidad e Inclusión</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pPr>
        <w:pStyle w:val="ListParagraph"/>
        <w:numPr>
          <w:ilvl w:val="0"/>
          <w:numId w:val="3"/>
        </w:numPr>
        <w:spacing w:after="80" w:line="290"/>
      </w:pPr>
      <w:r>
        <w:rPr>
          <w:rFonts w:ascii="Nunito Sans" w:cs="Nunito Sans" w:eastAsia="Nunito Sans" w:hAnsi="Nunito Sans"/>
          <w:color w:val="102E3B"/>
          <w:sz w:val="20"/>
          <w:szCs w:val="20"/>
        </w:rPr>
        <w:t xml:space="preserve">Contrato de Trabajo y Acuerdo de Voluntariado</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[Póliza de seguro y datos de asistencia]</w:t>
      </w:r>
    </w:p>
    <w:p>
      <w:pPr>
        <w:pStyle w:val="Heading1"/>
        <w:keepNext/>
        <w:spacing w:after="160" w:before="360"/>
      </w:pPr>
      <w:r>
        <w:rPr>
          <w:rFonts w:ascii="DM Serif Display" w:cs="DM Serif Display" w:eastAsia="DM Serif Display" w:hAnsi="DM Serif Display"/>
          <w:color w:val="123C48"/>
          <w:sz w:val="40"/>
          <w:szCs w:val="40"/>
        </w:rPr>
        <w:t xml:space="preserve">Declaración de conformidad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Seguridad en Viajes y Deber de Cuidado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Completaré la evaluación de riesgos exigida, seguiré la sesión informativa, realizaré los reportes periódicos acordados e informaré de inmediato de cualquier incidente o preocupación. Entiendo que puedo negarme a viajar o interrumpir un viaje que considere inseguro.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Formulario de evaluación de riesgos del viaje</w:t>
      </w:r>
    </w:p>
    <w:p>
      <w:pPr>
        <w:keepNext/>
        <w:spacing w:after="80" w:before="120"/>
      </w:pPr>
      <w:r>
        <w:rPr>
          <w:rFonts w:ascii="Nunito Sans" w:cs="Nunito Sans" w:eastAsia="Nunito Sans" w:hAnsi="Nunito Sans"/>
          <w:b/>
          <w:bCs/>
          <w:color w:val="16746E"/>
          <w:spacing w:val="30"/>
          <w:sz w:val="15"/>
          <w:szCs w:val="15"/>
        </w:rPr>
        <w:t xml:space="preserve">PARTE A: DATOS DEL VIAJE (TODOS LOS VIAJES)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que viaja(n) y roles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Destino(s) y fechas</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Finalidad, y por qué no puede hacerse a distancia</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Transporte</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Alojamiento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local o anfitrión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organización, teléfono]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Recomendaciones de viaje del gobierno consultadas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[Fuente, fecha, resumen]</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Nivel de riesgo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[Bajo / Medio / Alto]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seguro cubre este viaje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[Sí / No: medida necesaria]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PARTE B: RIESGOS Y MEDIDAS DE CONTROL (VIAJES DE RIESGO MEDIO Y ALTO)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666"/>
        <w:gridCol w:w="1142"/>
        <w:gridCol w:w="2666"/>
        <w:gridCol w:w="955"/>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RIESGO</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CAUSA O SITUACIÓN</w:t>
            </w:r>
          </w:p>
        </w:tc>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 ANTES DE LAS MEDIDAS</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MEDIDAS DE CONTROL ACORDADAS</w:t>
            </w:r>
          </w:p>
        </w:tc>
        <w:tc>
          <w:tcPr>
            <w:tcW w:type="dxa" w:w="95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NIVEL DESPUÉS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accidente de tráfico</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Carretera en mal estado, viaje nocturno</w:t>
            </w: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Alto</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Viajar solo de día; conductor verificado; cinturones de seguridad</w:t>
            </w:r>
          </w:p>
        </w:tc>
        <w:tc>
          <w:tcPr>
            <w:tcW w:type="dxa" w:w="95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robo</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Delincuencia cerca del alojamiento</w:t>
            </w: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Medio</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Hotel aprobado; no caminar de noche; llevar poco dinero en efectivo</w:t>
            </w:r>
          </w:p>
        </w:tc>
        <w:tc>
          <w:tcPr>
            <w:tcW w:type="dxa" w:w="95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Bajo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Seguridad y disturbios</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95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Salud</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95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Riesgos vinculados a la identidad (si la persona que viaja decide incluirlos)</w:t>
            </w: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95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Otros</w:t>
            </w: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95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PARTE C: PLAN DE EMERGENCIA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CAMPO</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Hospital o clínica más cercanos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asistencia de la aseguradora</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Embajada o consulado, si se viaja al extranjero</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Lugar seguro o lugar de hibernación</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Ruta de reubicación o evacuación</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contacto y horas de reporte periódico</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viaja: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Aprobado por: nombre y cargo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y 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2: Itinerario y registro de reportes periódicos</w:t>
      </w:r>
    </w:p>
    <w:p>
      <w:pPr>
        <w:keepNext/>
        <w:spacing w:after="80" w:before="120"/>
      </w:pPr>
      <w:r>
        <w:rPr>
          <w:rFonts w:ascii="Nunito Sans" w:cs="Nunito Sans" w:eastAsia="Nunito Sans" w:hAnsi="Nunito Sans"/>
          <w:b/>
          <w:bCs/>
          <w:color w:val="16746E"/>
          <w:spacing w:val="30"/>
          <w:sz w:val="15"/>
          <w:szCs w:val="15"/>
        </w:rPr>
        <w:t xml:space="preserve">ITINERARIO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4"/>
        <w:gridCol w:w="2476"/>
        <w:gridCol w:w="2666"/>
        <w:gridCol w:w="2668"/>
      </w:tblGrid>
      <w:tr>
        <w:trPr>
          <w:cantSplit/>
          <w:tblHeader/>
        </w:trPr>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ORIGEN Y DESTINO</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TRANSPORTE Y HORA DE SALIDA</w:t>
            </w:r>
          </w:p>
        </w:tc>
        <w:tc>
          <w:tcPr>
            <w:tcW w:type="dxa" w:w="2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ALOJAMIENTO Y TELÉFONO</w:t>
            </w: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REGISTRO DE REPORTES PERIÓDICOS</w:t>
      </w:r>
    </w:p>
    <w:p>
      <w:pPr>
        <w:spacing w:after="120" w:before="0" w:line="300"/>
      </w:pPr>
      <w:r>
        <w:rPr>
          <w:rFonts w:ascii="Nunito Sans" w:cs="Nunito Sans" w:eastAsia="Nunito Sans" w:hAnsi="Nunito Sans"/>
          <w:color w:val="102E3B"/>
          <w:sz w:val="20"/>
          <w:szCs w:val="20"/>
        </w:rPr>
        <w:t xml:space="preserve">A completar por la persona de contacto para los reportes periódicos.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1523"/>
        <w:gridCol w:w="1714"/>
        <w:gridCol w:w="2666"/>
        <w:gridCol w:w="2098"/>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HORA PREVISTA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HORA DE RECEPCIÓN</w:t>
            </w:r>
          </w:p>
        </w:tc>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MEDIO Y MENSAJE</w:t>
            </w:r>
          </w:p>
        </w:tc>
        <w:tc>
          <w:tcPr>
            <w:tcW w:type="dxa" w:w="209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MEDIDA SI NO SE RECIBE</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09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09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CONTACTOS DE EMERGENCIA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CONTACTO</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de contacto para los reportes periódicos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teléfono]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 focal de seguridad en viajes</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teléfono]</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emergencia 24 horas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Línea de asistencia de la aseguradora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 número de póliza]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Servicios de emergencia locales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w:t>
            </w: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Contacto de emergencia de la persona que viaja</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parentesco, teléfono; se guarda de forma confidencial]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Seguridad en Viajes y Deber de Cuidado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F932A1B-638D-9102-B72A-E9B99F082630}"/>
  </w:font>
  <w:font w:name="DM Serif Display">
    <w:family w:val="auto"/>
    <w:pitch w:val="variable"/>
    <w:sig w:usb0="E0002AFF" w:usb1="C000247B" w:usb2="00000009" w:usb3="00000000" w:csb0="000001FF" w:csb1="00000000"/>
    <w:embedRegular r:id="rId2" w:fontKey="{2C085157-083F-3796-8B1B-425E498077B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Seguridad en Viajes y Deber de Cuidado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SEGURIDAD EN VIAJES Y DEBER DE CUIDADO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Seguridad en Viajes y Deber de Cuidado</dc:title>
  <dc:creator>Method into Impact</dc:creator>
  <dc:description>Cómo [[Nombre de la organización]] protege a las personas que viajan por su trabajo: evaluando los riesgos antes del viaje, manteniendo el contacto, respondiendo a las emergencias y ofreciendo a todas las personas, locales o internacionales, el mismo cuidado.</dc:description>
  <cp:lastModifiedBy>Un-named</cp:lastModifiedBy>
  <cp:revision>1</cp:revision>
  <dcterms:created xsi:type="dcterms:W3CDTF">2026-10-29T06:03:18.876Z</dcterms:created>
  <dcterms:modified xsi:type="dcterms:W3CDTF">2026-10-29T06:03:18.876Z</dcterms:modified>
</cp:coreProperties>
</file>

<file path=docProps/custom.xml><?xml version="1.0" encoding="utf-8"?>
<Properties xmlns="http://schemas.openxmlformats.org/officeDocument/2006/custom-properties" xmlns:vt="http://schemas.openxmlformats.org/officeDocument/2006/docPropsVTypes"/>
</file>