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PLANTILLA DE CONTRATO · PERSONAS Y EMPLEO</w:t>
      </w:r>
    </w:p>
    <w:p>
      <w:pPr>
        <w:spacing w:after="360" w:line="360" w:lineRule="atLeast"/>
      </w:pPr>
      <w:r>
        <w:rPr>
          <w:rFonts w:ascii="Nunito Sans" w:cs="Nunito Sans" w:eastAsia="Nunito Sans" w:hAnsi="Nunito Sans"/>
          <w:b/>
          <w:bCs/>
          <w:color w:val="102E3B"/>
          <w:sz w:val="24"/>
          <w:szCs w:val="24"/>
          <w:highlight w:val="yellow"/>
        </w:rPr>
        <w:t xml:space="preserve">[Nombre de la organización]</w:t>
      </w:r>
    </w:p>
    <w:p>
      <w:pPr>
        <w:spacing w:after="280" w:before="120" w:line="920" w:lineRule="atLeast"/>
      </w:pPr>
      <w:r>
        <w:rPr>
          <w:rFonts w:ascii="DM Serif Display" w:cs="DM Serif Display" w:eastAsia="DM Serif Display" w:hAnsi="DM Serif Display"/>
          <w:color w:val="FFFAF3"/>
          <w:sz w:val="76"/>
          <w:szCs w:val="76"/>
        </w:rPr>
        <w:t xml:space="preserve">Contrato de Trabajo</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Un contrato de trabajo claro y por escrito para </w:t>
      </w:r>
      <w:r>
        <w:rPr>
          <w:rFonts w:ascii="Nunito Sans" w:cs="Nunito Sans" w:eastAsia="Nunito Sans" w:hAnsi="Nunito Sans"/>
          <w:color w:val="102E3B"/>
          <w:sz w:val="21"/>
          <w:szCs w:val="21"/>
          <w:highlight w:val="yellow"/>
        </w:rPr>
        <w:t xml:space="preserve">[Nombre de la organización]</w:t>
      </w:r>
      <w:r>
        <w:rPr>
          <w:rFonts w:ascii="Nunito Sans" w:cs="Nunito Sans" w:eastAsia="Nunito Sans" w:hAnsi="Nunito Sans"/>
          <w:color w:val="D8EEE2"/>
          <w:sz w:val="21"/>
          <w:szCs w:val="21"/>
        </w:rPr>
        <w:t xml:space="preserve">: el puesto, el salario, la jornada, las licencias, las normas de conducta y la forma en que puede terminar la relación laboral, listo para adaptarse a la ley del lugar donde trabaja la persona.</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BORRA ESTA PÁGINA ANTES DE USAR EL DOCUMENTO</w:t>
      </w:r>
    </w:p>
    <w:p>
      <w:pPr>
        <w:keepNext/>
        <w:spacing w:after="80" w:before="0"/>
      </w:pPr>
      <w:r>
        <w:rPr>
          <w:rFonts w:ascii="Nunito Sans" w:cs="Nunito Sans" w:eastAsia="Nunito Sans" w:hAnsi="Nunito Sans"/>
          <w:b/>
          <w:bCs/>
          <w:color w:val="16746E"/>
          <w:spacing w:val="30"/>
          <w:sz w:val="15"/>
          <w:szCs w:val="15"/>
        </w:rPr>
        <w:t xml:space="preserve">METHOD INTO IMPACT · GUÍA DE LA PLANTILLA</w:t>
      </w:r>
    </w:p>
    <w:p>
      <w:pPr>
        <w:spacing w:after="160"/>
      </w:pPr>
      <w:r>
        <w:rPr>
          <w:rFonts w:ascii="DM Serif Display" w:cs="DM Serif Display" w:eastAsia="DM Serif Display" w:hAnsi="DM Serif Display"/>
          <w:color w:val="123C48"/>
          <w:sz w:val="40"/>
          <w:szCs w:val="40"/>
        </w:rPr>
        <w:t xml:space="preserve">Cómo usar esta plantilla</w:t>
      </w:r>
    </w:p>
    <w:p>
      <w:pPr>
        <w:spacing w:after="120" w:before="0" w:line="270"/>
      </w:pPr>
      <w:r>
        <w:rPr>
          <w:rFonts w:ascii="Nunito Sans" w:cs="Nunito Sans" w:eastAsia="Nunito Sans" w:hAnsi="Nunito Sans"/>
          <w:color w:val="102E3B"/>
          <w:sz w:val="18"/>
          <w:szCs w:val="18"/>
        </w:rPr>
        <w:t xml:space="preserve">Un contrato de trabajo por escrito deja constancia de lo que usted y la persona empleada han acordado, para que ambas partes sepan a qué atenerse. La mayoría de los países exige por ley condiciones por escrito, y los financiadores verifican que el personal esté contratado correctamente, cobre a tiempo y esté sujeto a sus políticas de salvaguarda y contra el fraude. El derecho laboral es obligatorio y local, así que trate esta plantilla como un punto de partida bien organizado y hágala revisar en el país donde trabaja la persona.</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VERÁS</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QUÉ HACER</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[Resaltado amarillo]</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Reemplázalo con tus datos y quita el resaltado (en Word: Inicio › Color de resaltado de texto › Sin color).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Recuadros con barra naranja titulados “Adáptalo”</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Indicaciones para ti. Toma la decisión que describen, ajusta el texto y luego borra el recuadro.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Corchetes con opciones, p. ej. </w:t>
            </w:r>
            <w:r>
              <w:rPr>
                <w:rFonts w:ascii="Nunito Sans" w:cs="Nunito Sans" w:eastAsia="Nunito Sans" w:hAnsi="Nunito Sans"/>
                <w:color w:val="102E3B"/>
                <w:sz w:val="16"/>
                <w:szCs w:val="16"/>
                <w:highlight w:val="yellow"/>
              </w:rPr>
              <w:t xml:space="preserve">[24 horas / 48 horas]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Elige una opción, o escribe la tuya, y borra el resto.</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Recuadros verdes y crema</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Forman parte del documento final. Mantenlos y actualiza el texto.</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QUIÉN SUELE PEDIRLO</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La ley en la mayoría de los países; las personas recién contratadas; la inspección de trabajo y las autoridades fiscales y de seguridad social; los financiadores y auditores en la debida diligencia; los bancos y las autoridades migratorias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TIEMPO PARA ADAPTARLO</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De 3 a 5 horas para adaptarlo, más la revisión legal local</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SE APRENDE EN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Curso 2 · Organise, Módulo 4 (personas y cultura)</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ÚSALO JUNTO CON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Código de Conducta · Política y Procedimiento de Salvaguarda · Política y Procedimiento contra el Acoso, la Intimidación y el Hostigamiento · Política y Procedimiento de Denuncia de Irregularidades · Política y Procedimiento contra el Fraude, el Soborno y la Corrupción · Política de Protección de Datos · Política de Gastos y Viáticos · Contrato de Prestación de Servicios Independientes · Procedimiento Disciplinario y de Reclamaciones · Procedimiento de Contratación Segura</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CINCO PASOS HASTA EL DOCUMENTO FINAL</w:t>
      </w:r>
    </w:p>
    <w:p>
      <w:pPr>
        <w:pStyle w:val="ListParagraph"/>
        <w:numPr>
          <w:ilvl w:val="0"/>
          <w:numId w:val="2"/>
        </w:numPr>
        <w:spacing w:after="40" w:line="260"/>
      </w:pPr>
      <w:r>
        <w:rPr>
          <w:rFonts w:ascii="Nunito Sans" w:cs="Nunito Sans" w:eastAsia="Nunito Sans" w:hAnsi="Nunito Sans"/>
          <w:color w:val="102E3B"/>
          <w:sz w:val="17"/>
          <w:szCs w:val="17"/>
        </w:rPr>
        <w:t xml:space="preserve">Completa cada campo amarillo y trabaja cada recuadro “Adáptalo”.</w:t>
      </w:r>
    </w:p>
    <w:p>
      <w:pPr>
        <w:pStyle w:val="ListParagraph"/>
        <w:numPr>
          <w:ilvl w:val="0"/>
          <w:numId w:val="2"/>
        </w:numPr>
        <w:spacing w:after="40" w:line="260"/>
      </w:pPr>
      <w:r>
        <w:rPr>
          <w:rFonts w:ascii="Nunito Sans" w:cs="Nunito Sans" w:eastAsia="Nunito Sans" w:hAnsi="Nunito Sans"/>
          <w:color w:val="102E3B"/>
          <w:sz w:val="17"/>
          <w:szCs w:val="17"/>
        </w:rPr>
        <w:t xml:space="preserve">Elimina lo que no aplique y mantén el documento proporcional a tu tamaño.</w:t>
      </w:r>
    </w:p>
    <w:p>
      <w:pPr>
        <w:pStyle w:val="ListParagraph"/>
        <w:numPr>
          <w:ilvl w:val="0"/>
          <w:numId w:val="2"/>
        </w:numPr>
        <w:spacing w:after="40" w:line="260"/>
      </w:pPr>
      <w:r>
        <w:rPr>
          <w:rFonts w:ascii="Nunito Sans" w:cs="Nunito Sans" w:eastAsia="Nunito Sans" w:hAnsi="Nunito Sans"/>
          <w:color w:val="102E3B"/>
          <w:sz w:val="17"/>
          <w:szCs w:val="17"/>
        </w:rPr>
        <w:t xml:space="preserve">Pide a un asesor cualificado de tu país que lo revise según la ley local, las condiciones de tus financiadores y las normas de tu sector. La plantilla de lista de verificación para revisión legal puede guiar esa conversación.</w:t>
      </w:r>
    </w:p>
    <w:p>
      <w:pPr>
        <w:pStyle w:val="ListParagraph"/>
        <w:numPr>
          <w:ilvl w:val="0"/>
          <w:numId w:val="2"/>
        </w:numPr>
        <w:spacing w:after="40" w:line="260"/>
      </w:pPr>
      <w:r>
        <w:rPr>
          <w:rFonts w:ascii="Nunito Sans" w:cs="Nunito Sans" w:eastAsia="Nunito Sans" w:hAnsi="Nunito Sans"/>
          <w:color w:val="102E3B"/>
          <w:sz w:val="17"/>
          <w:szCs w:val="17"/>
        </w:rPr>
        <w:t xml:space="preserve">Apruébalo formalmente (por ejemplo, por decisión del órgano de gobierno o de las personas fundadoras), ponle fecha y fija una fecha de revisión.</w:t>
      </w:r>
    </w:p>
    <w:p>
      <w:pPr>
        <w:pStyle w:val="ListParagraph"/>
        <w:numPr>
          <w:ilvl w:val="0"/>
          <w:numId w:val="2"/>
        </w:numPr>
        <w:spacing w:after="40" w:line="260"/>
      </w:pPr>
      <w:r>
        <w:rPr>
          <w:rFonts w:ascii="Nunito Sans" w:cs="Nunito Sans" w:eastAsia="Nunito Sans" w:hAnsi="Nunito Sans"/>
          <w:color w:val="102E3B"/>
          <w:sz w:val="17"/>
          <w:szCs w:val="17"/>
        </w:rPr>
        <w:t xml:space="preserve">Comunícalo, pide a las personas que confirmen que lo han leído y guárdalo donde todos puedan encontrarlo.</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IMPORTANTE</w:t>
            </w:r>
          </w:p>
          <w:p>
            <w:pPr>
              <w:spacing w:after="120" w:before="0" w:line="260"/>
            </w:pPr>
            <w:r>
              <w:rPr>
                <w:rFonts w:ascii="Nunito Sans" w:cs="Nunito Sans" w:eastAsia="Nunito Sans" w:hAnsi="Nunito Sans"/>
                <w:color w:val="102E3B"/>
                <w:sz w:val="16"/>
                <w:szCs w:val="16"/>
              </w:rPr>
              <w:t xml:space="preserve">Esto es una plantilla, no asesoramiento legal. Es un punto de partida general escrito para pequeñas organizaciones con propósito y personas emprendedoras de distintos países. Las leyes, los reguladores y los financiadores varían y cambian. Method into Impact no garantiza que esta plantilla sea completa, actual o adecuada para tu situación, y usarla no crea una relación de asesoramiento profesional. Eres responsable de adaptarla, obtener asesoramiento local y aprobar la versión final. Licencia de uso para una sola organización; no la revendas ni la republiques.</w:t>
            </w: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ANTES DE USAR ESTE CONTRATO</w:t>
            </w:r>
          </w:p>
          <w:p>
            <w:pPr>
              <w:spacing w:after="120" w:before="0" w:line="300"/>
            </w:pPr>
            <w:r>
              <w:rPr>
                <w:rFonts w:ascii="Nunito Sans" w:cs="Nunito Sans" w:eastAsia="Nunito Sans" w:hAnsi="Nunito Sans"/>
                <w:b/>
                <w:bCs/>
                <w:color w:val="102E3B"/>
                <w:sz w:val="19"/>
                <w:szCs w:val="19"/>
              </w:rPr>
              <w:t xml:space="preserve">Úsalo</w:t>
            </w:r>
            <w:r>
              <w:rPr>
                <w:rFonts w:ascii="Nunito Sans" w:cs="Nunito Sans" w:eastAsia="Nunito Sans" w:hAnsi="Nunito Sans"/>
                <w:color w:val="102E3B"/>
                <w:sz w:val="19"/>
                <w:szCs w:val="19"/>
              </w:rPr>
              <w:t xml:space="preserve"> cuando contrates a alguien como persona empleada: trabaja bajo tu dirección, como parte de tu equipo, a cambio de un salario. </w:t>
            </w:r>
            <w:r>
              <w:rPr>
                <w:rFonts w:ascii="Nunito Sans" w:cs="Nunito Sans" w:eastAsia="Nunito Sans" w:hAnsi="Nunito Sans"/>
                <w:b/>
                <w:bCs/>
                <w:color w:val="102E3B"/>
                <w:sz w:val="19"/>
                <w:szCs w:val="19"/>
              </w:rPr>
              <w:t xml:space="preserve">No lo uses</w:t>
            </w:r>
            <w:r>
              <w:rPr>
                <w:rFonts w:ascii="Nunito Sans" w:cs="Nunito Sans" w:eastAsia="Nunito Sans" w:hAnsi="Nunito Sans"/>
                <w:color w:val="102E3B"/>
                <w:sz w:val="19"/>
                <w:szCs w:val="19"/>
              </w:rPr>
              <w:t xml:space="preserve"> para el voluntariado (usa el Acuerdo de Voluntariado), para profesionales independientes que dirigen su propio negocio (usa el Contrato de Prestación de Servicios Independientes) ni para personal que contrata por ti un empleador de registro (employer of record), que emitirá su propio contrato.</w:t>
            </w:r>
          </w:p>
          <w:p>
            <w:pPr>
              <w:spacing w:after="120" w:before="0" w:line="300"/>
            </w:pPr>
            <w:r>
              <w:rPr>
                <w:rFonts w:ascii="Nunito Sans" w:cs="Nunito Sans" w:eastAsia="Nunito Sans" w:hAnsi="Nunito Sans"/>
                <w:b/>
                <w:bCs/>
                <w:color w:val="102E3B"/>
                <w:sz w:val="19"/>
                <w:szCs w:val="19"/>
              </w:rPr>
              <w:t xml:space="preserve">El derecho laboral es obligatorio y local.</w:t>
            </w:r>
            <w:r>
              <w:rPr>
                <w:rFonts w:ascii="Nunito Sans" w:cs="Nunito Sans" w:eastAsia="Nunito Sans" w:hAnsi="Nunito Sans"/>
                <w:color w:val="102E3B"/>
                <w:sz w:val="19"/>
                <w:szCs w:val="19"/>
              </w:rPr>
              <w:t xml:space="preserve"> Por lo general se aplica la ley del país donde la persona trabaja habitualmente, diga lo que diga este contrato. No puedes pactar por debajo de los derechos mínimos, y una cláusula que otorga menos de lo que permite la ley suele ser nula. Antes de emitir este contrato, comprueba las normas locales sobre:</w:t>
            </w:r>
          </w:p>
          <w:p>
            <w:pPr>
              <w:pStyle w:val="ListParagraph"/>
              <w:numPr>
                <w:ilvl w:val="0"/>
                <w:numId w:val="3"/>
              </w:numPr>
              <w:spacing w:after="80" w:line="290"/>
            </w:pPr>
            <w:r>
              <w:rPr>
                <w:rFonts w:ascii="Nunito Sans" w:cs="Nunito Sans" w:eastAsia="Nunito Sans" w:hAnsi="Nunito Sans"/>
                <w:b/>
                <w:bCs/>
                <w:color w:val="102E3B"/>
                <w:sz w:val="19"/>
                <w:szCs w:val="19"/>
              </w:rPr>
              <w:t xml:space="preserve">Información por escrito:</w:t>
            </w:r>
            <w:r>
              <w:rPr>
                <w:rFonts w:ascii="Nunito Sans" w:cs="Nunito Sans" w:eastAsia="Nunito Sans" w:hAnsi="Nunito Sans"/>
                <w:color w:val="102E3B"/>
                <w:sz w:val="19"/>
                <w:szCs w:val="19"/>
              </w:rPr>
              <w:t xml:space="preserve"> muchos países enumeran lo que debe contener un contrato y cuándo debe entregarse, por ejemplo el Reino Unido (Employment Rights Act 1996), la UE (Directiva (UE) 2019/1152), Kenia (Employment Act 2007) y Sudáfrica (Basic Conditions of Employment Act 1997).</w:t>
            </w:r>
          </w:p>
          <w:p>
            <w:pPr>
              <w:pStyle w:val="ListParagraph"/>
              <w:numPr>
                <w:ilvl w:val="0"/>
                <w:numId w:val="3"/>
              </w:numPr>
              <w:spacing w:after="80" w:line="290"/>
            </w:pPr>
            <w:r>
              <w:rPr>
                <w:rFonts w:ascii="Nunito Sans" w:cs="Nunito Sans" w:eastAsia="Nunito Sans" w:hAnsi="Nunito Sans"/>
                <w:b/>
                <w:bCs/>
                <w:color w:val="102E3B"/>
                <w:sz w:val="19"/>
                <w:szCs w:val="19"/>
              </w:rPr>
              <w:t xml:space="preserve">Salario mínimo, límites de jornada y pago de horas extraordinarias.</w:t>
            </w:r>
          </w:p>
          <w:p>
            <w:pPr>
              <w:pStyle w:val="ListParagraph"/>
              <w:numPr>
                <w:ilvl w:val="0"/>
                <w:numId w:val="3"/>
              </w:numPr>
              <w:spacing w:after="80" w:line="290"/>
            </w:pPr>
            <w:r>
              <w:rPr>
                <w:rFonts w:ascii="Nunito Sans" w:cs="Nunito Sans" w:eastAsia="Nunito Sans" w:hAnsi="Nunito Sans"/>
                <w:b/>
                <w:bCs/>
                <w:color w:val="102E3B"/>
                <w:sz w:val="19"/>
                <w:szCs w:val="19"/>
              </w:rPr>
              <w:t xml:space="preserve">Licencias legales:</w:t>
            </w:r>
            <w:r>
              <w:rPr>
                <w:rFonts w:ascii="Nunito Sans" w:cs="Nunito Sans" w:eastAsia="Nunito Sans" w:hAnsi="Nunito Sans"/>
                <w:color w:val="102E3B"/>
                <w:sz w:val="19"/>
                <w:szCs w:val="19"/>
              </w:rPr>
              <w:t xml:space="preserve"> vacaciones anuales, días festivos, enfermedad, maternidad, paternidad y licencia parental.</w:t>
            </w:r>
          </w:p>
          <w:p>
            <w:pPr>
              <w:pStyle w:val="ListParagraph"/>
              <w:numPr>
                <w:ilvl w:val="0"/>
                <w:numId w:val="3"/>
              </w:numPr>
              <w:spacing w:after="80" w:line="290"/>
            </w:pPr>
            <w:r>
              <w:rPr>
                <w:rFonts w:ascii="Nunito Sans" w:cs="Nunito Sans" w:eastAsia="Nunito Sans" w:hAnsi="Nunito Sans"/>
                <w:b/>
                <w:bCs/>
                <w:color w:val="102E3B"/>
                <w:sz w:val="19"/>
                <w:szCs w:val="19"/>
              </w:rPr>
              <w:t xml:space="preserve">Inscripción y pagos:</w:t>
            </w:r>
            <w:r>
              <w:rPr>
                <w:rFonts w:ascii="Nunito Sans" w:cs="Nunito Sans" w:eastAsia="Nunito Sans" w:hAnsi="Nunito Sans"/>
                <w:color w:val="102E3B"/>
                <w:sz w:val="19"/>
                <w:szCs w:val="19"/>
              </w:rPr>
              <w:t xml:space="preserve"> seguridad social, seguro de salud, pensión y retención del impuesto sobre la renta. Muchos países exigen inscribirse como empleador antes del primer día de pago.</w:t>
            </w:r>
          </w:p>
          <w:p>
            <w:pPr>
              <w:pStyle w:val="ListParagraph"/>
              <w:numPr>
                <w:ilvl w:val="0"/>
                <w:numId w:val="3"/>
              </w:numPr>
              <w:spacing w:after="80" w:line="290"/>
            </w:pPr>
            <w:r>
              <w:rPr>
                <w:rFonts w:ascii="Nunito Sans" w:cs="Nunito Sans" w:eastAsia="Nunito Sans" w:hAnsi="Nunito Sans"/>
                <w:b/>
                <w:bCs/>
                <w:color w:val="102E3B"/>
                <w:sz w:val="19"/>
                <w:szCs w:val="19"/>
              </w:rPr>
              <w:t xml:space="preserve">Período de prueba, procedimientos de despido, preaviso e indemnización.</w:t>
            </w:r>
            <w:r>
              <w:rPr>
                <w:rFonts w:ascii="Nunito Sans" w:cs="Nunito Sans" w:eastAsia="Nunito Sans" w:hAnsi="Nunito Sans"/>
                <w:color w:val="102E3B"/>
                <w:sz w:val="19"/>
                <w:szCs w:val="19"/>
              </w:rPr>
              <w:t xml:space="preserve"> Varios países protegen al personal frente al despido injustificado y fijan fórmulas de indemnización.</w:t>
            </w:r>
          </w:p>
          <w:p>
            <w:pPr>
              <w:pStyle w:val="ListParagraph"/>
              <w:numPr>
                <w:ilvl w:val="0"/>
                <w:numId w:val="3"/>
              </w:numPr>
              <w:spacing w:after="80" w:line="290"/>
            </w:pPr>
            <w:r>
              <w:rPr>
                <w:rFonts w:ascii="Nunito Sans" w:cs="Nunito Sans" w:eastAsia="Nunito Sans" w:hAnsi="Nunito Sans"/>
                <w:b/>
                <w:bCs/>
                <w:color w:val="102E3B"/>
                <w:sz w:val="19"/>
                <w:szCs w:val="19"/>
              </w:rPr>
              <w:t xml:space="preserve">Idioma:</w:t>
            </w:r>
            <w:r>
              <w:rPr>
                <w:rFonts w:ascii="Nunito Sans" w:cs="Nunito Sans" w:eastAsia="Nunito Sans" w:hAnsi="Nunito Sans"/>
                <w:color w:val="102E3B"/>
                <w:sz w:val="19"/>
                <w:szCs w:val="19"/>
              </w:rPr>
              <w:t xml:space="preserve"> algunos lugares exigen el contrato en el idioma local, por ejemplo Francia, Quebec en Canadá e Indonesia. Entrega siempre a la persona una versión que entienda por completo.</w:t>
            </w:r>
          </w:p>
          <w:p>
            <w:pPr>
              <w:pStyle w:val="ListParagraph"/>
              <w:numPr>
                <w:ilvl w:val="0"/>
                <w:numId w:val="3"/>
              </w:numPr>
              <w:spacing w:after="80" w:line="290"/>
            </w:pPr>
            <w:r>
              <w:rPr>
                <w:rFonts w:ascii="Nunito Sans" w:cs="Nunito Sans" w:eastAsia="Nunito Sans" w:hAnsi="Nunito Sans"/>
                <w:b/>
                <w:bCs/>
                <w:color w:val="102E3B"/>
                <w:sz w:val="19"/>
                <w:szCs w:val="19"/>
              </w:rPr>
              <w:t xml:space="preserve">Convenios colectivos</w:t>
            </w:r>
            <w:r>
              <w:rPr>
                <w:rFonts w:ascii="Nunito Sans" w:cs="Nunito Sans" w:eastAsia="Nunito Sans" w:hAnsi="Nunito Sans"/>
                <w:color w:val="102E3B"/>
                <w:sz w:val="19"/>
                <w:szCs w:val="19"/>
              </w:rPr>
              <w:t xml:space="preserve"> de tu sector.</w:t>
            </w:r>
          </w:p>
          <w:p>
            <w:pPr>
              <w:spacing w:after="120" w:before="0" w:line="300"/>
            </w:pPr>
            <w:r>
              <w:rPr>
                <w:rFonts w:ascii="Nunito Sans" w:cs="Nunito Sans" w:eastAsia="Nunito Sans" w:hAnsi="Nunito Sans"/>
                <w:b/>
                <w:bCs/>
                <w:color w:val="102E3B"/>
                <w:sz w:val="19"/>
                <w:szCs w:val="19"/>
              </w:rPr>
              <w:t xml:space="preserve">Contratar en otro país</w:t>
            </w:r>
            <w:r>
              <w:rPr>
                <w:rFonts w:ascii="Nunito Sans" w:cs="Nunito Sans" w:eastAsia="Nunito Sans" w:hAnsi="Nunito Sans"/>
                <w:color w:val="102E3B"/>
                <w:sz w:val="19"/>
                <w:szCs w:val="19"/>
              </w:rPr>
              <w:t xml:space="preserve"> puede exigir que te inscribas allí como empleador o que uses un empleador de registro. No califiques a una persona empleada como contratista para evitarlo.</w:t>
            </w:r>
          </w:p>
          <w:p>
            <w:pPr>
              <w:spacing w:after="120" w:before="0" w:line="300"/>
            </w:pPr>
            <w:r>
              <w:rPr>
                <w:rFonts w:ascii="Nunito Sans" w:cs="Nunito Sans" w:eastAsia="Nunito Sans" w:hAnsi="Nunito Sans"/>
                <w:b/>
                <w:bCs/>
                <w:color w:val="102E3B"/>
                <w:sz w:val="19"/>
                <w:szCs w:val="19"/>
              </w:rPr>
              <w:t xml:space="preserve">Pide una revisión local</w:t>
            </w:r>
            <w:r>
              <w:rPr>
                <w:rFonts w:ascii="Nunito Sans" w:cs="Nunito Sans" w:eastAsia="Nunito Sans" w:hAnsi="Nunito Sans"/>
                <w:color w:val="102E3B"/>
                <w:sz w:val="19"/>
                <w:szCs w:val="19"/>
              </w:rPr>
              <w:t xml:space="preserve"> a un abogado laboralista o asesor laboral antes de emitir el contrato, y elimina todos los recuadros naranjas.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Partes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47"/>
        <w:gridCol w:w="6477"/>
      </w:tblGrid>
      <w:tr>
        <w:trPr>
          <w:cantSplit/>
          <w:tblHeader/>
        </w:trPr>
        <w:tc>
          <w:tcPr>
            <w:tcW w:type="dxa" w:w="304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PARTE</w:t>
            </w:r>
          </w:p>
        </w:tc>
        <w:tc>
          <w:tcPr>
            <w:tcW w:type="dxa" w:w="647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DATOS</w:t>
            </w:r>
          </w:p>
        </w:tc>
      </w:tr>
      <w:tr>
        <w:trPr>
          <w:cantSplit/>
          <w:tblHeader w:val="off"/>
        </w:trPr>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Empleador</w:t>
            </w:r>
          </w:p>
        </w:tc>
        <w:tc>
          <w:tcPr>
            <w:tcW w:type="dxa" w:w="6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[Nombre de la organización]</w:t>
            </w:r>
            <w:r>
              <w:rPr>
                <w:rFonts w:ascii="Nunito Sans" w:cs="Nunito Sans" w:eastAsia="Nunito Sans" w:hAnsi="Nunito Sans"/>
                <w:color w:val="102E3B"/>
                <w:sz w:val="18"/>
                <w:szCs w:val="18"/>
              </w:rPr>
              <w:t xml:space="preserve">, una </w:t>
            </w:r>
            <w:r>
              <w:rPr>
                <w:rFonts w:ascii="Nunito Sans" w:cs="Nunito Sans" w:eastAsia="Nunito Sans" w:hAnsi="Nunito Sans"/>
                <w:color w:val="102E3B"/>
                <w:sz w:val="18"/>
                <w:szCs w:val="18"/>
                <w:highlight w:val="yellow"/>
              </w:rPr>
              <w:t xml:space="preserve">[sociedad sin ánimo de lucro registrada / asociación / fundación / empresa social]</w:t>
            </w:r>
            <w:r>
              <w:rPr>
                <w:rFonts w:ascii="Nunito Sans" w:cs="Nunito Sans" w:eastAsia="Nunito Sans" w:hAnsi="Nunito Sans"/>
                <w:color w:val="102E3B"/>
                <w:sz w:val="18"/>
                <w:szCs w:val="18"/>
              </w:rPr>
              <w:t xml:space="preserve"> registrada en </w:t>
            </w:r>
            <w:r>
              <w:rPr>
                <w:rFonts w:ascii="Nunito Sans" w:cs="Nunito Sans" w:eastAsia="Nunito Sans" w:hAnsi="Nunito Sans"/>
                <w:color w:val="102E3B"/>
                <w:sz w:val="18"/>
                <w:szCs w:val="18"/>
                <w:highlight w:val="yellow"/>
              </w:rPr>
              <w:t xml:space="preserve">[país]</w:t>
            </w:r>
            <w:r>
              <w:rPr>
                <w:rFonts w:ascii="Nunito Sans" w:cs="Nunito Sans" w:eastAsia="Nunito Sans" w:hAnsi="Nunito Sans"/>
                <w:color w:val="102E3B"/>
                <w:sz w:val="18"/>
                <w:szCs w:val="18"/>
              </w:rPr>
              <w:t xml:space="preserve"> con el número </w:t>
            </w:r>
            <w:r>
              <w:rPr>
                <w:rFonts w:ascii="Nunito Sans" w:cs="Nunito Sans" w:eastAsia="Nunito Sans" w:hAnsi="Nunito Sans"/>
                <w:color w:val="102E3B"/>
                <w:sz w:val="18"/>
                <w:szCs w:val="18"/>
                <w:highlight w:val="yellow"/>
              </w:rPr>
              <w:t xml:space="preserve">[número de registro]</w:t>
            </w:r>
            <w:r>
              <w:rPr>
                <w:rFonts w:ascii="Nunito Sans" w:cs="Nunito Sans" w:eastAsia="Nunito Sans" w:hAnsi="Nunito Sans"/>
                <w:color w:val="102E3B"/>
                <w:sz w:val="18"/>
                <w:szCs w:val="18"/>
              </w:rPr>
              <w:t xml:space="preserve">, con domicilio social en </w:t>
            </w:r>
            <w:r>
              <w:rPr>
                <w:rFonts w:ascii="Nunito Sans" w:cs="Nunito Sans" w:eastAsia="Nunito Sans" w:hAnsi="Nunito Sans"/>
                <w:color w:val="102E3B"/>
                <w:sz w:val="18"/>
                <w:szCs w:val="18"/>
                <w:highlight w:val="yellow"/>
              </w:rPr>
              <w:t xml:space="preserve">[dirección]</w:t>
            </w:r>
            <w:r>
              <w:rPr>
                <w:rFonts w:ascii="Nunito Sans" w:cs="Nunito Sans" w:eastAsia="Nunito Sans" w:hAnsi="Nunito Sans"/>
                <w:color w:val="102E3B"/>
                <w:sz w:val="18"/>
                <w:szCs w:val="18"/>
              </w:rPr>
              <w:t xml:space="preserve"> ("la Organización")</w:t>
            </w:r>
          </w:p>
        </w:tc>
      </w:tr>
      <w:tr>
        <w:trPr>
          <w:cantSplit/>
          <w:tblHeader w:val="off"/>
        </w:trPr>
        <w:tc>
          <w:tcPr>
            <w:tcW w:type="dxa" w:w="3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Inscripción del empleador</w:t>
            </w:r>
          </w:p>
        </w:tc>
        <w:tc>
          <w:tcPr>
            <w:tcW w:type="dxa" w:w="647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Número de identificación fiscal </w:t>
            </w:r>
            <w:r>
              <w:rPr>
                <w:rFonts w:ascii="Nunito Sans" w:cs="Nunito Sans" w:eastAsia="Nunito Sans" w:hAnsi="Nunito Sans"/>
                <w:color w:val="102E3B"/>
                <w:sz w:val="18"/>
                <w:szCs w:val="18"/>
                <w:highlight w:val="yellow"/>
              </w:rPr>
              <w:t xml:space="preserve">[número]</w:t>
            </w:r>
            <w:r>
              <w:rPr>
                <w:rFonts w:ascii="Nunito Sans" w:cs="Nunito Sans" w:eastAsia="Nunito Sans" w:hAnsi="Nunito Sans"/>
                <w:color w:val="102E3B"/>
                <w:sz w:val="18"/>
                <w:szCs w:val="18"/>
              </w:rPr>
              <w:t xml:space="preserve">; número de empleador en la seguridad social </w:t>
            </w:r>
            <w:r>
              <w:rPr>
                <w:rFonts w:ascii="Nunito Sans" w:cs="Nunito Sans" w:eastAsia="Nunito Sans" w:hAnsi="Nunito Sans"/>
                <w:color w:val="102E3B"/>
                <w:sz w:val="18"/>
                <w:szCs w:val="18"/>
                <w:highlight w:val="yellow"/>
              </w:rPr>
              <w:t xml:space="preserve">[número]</w:t>
            </w:r>
          </w:p>
        </w:tc>
      </w:tr>
      <w:tr>
        <w:trPr>
          <w:cantSplit/>
          <w:tblHeader w:val="off"/>
        </w:trPr>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Persona trabajadora</w:t>
            </w:r>
          </w:p>
        </w:tc>
        <w:tc>
          <w:tcPr>
            <w:tcW w:type="dxa" w:w="6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[Nombre legal completo]</w:t>
            </w:r>
            <w:r>
              <w:rPr>
                <w:rFonts w:ascii="Nunito Sans" w:cs="Nunito Sans" w:eastAsia="Nunito Sans" w:hAnsi="Nunito Sans"/>
                <w:color w:val="102E3B"/>
                <w:sz w:val="18"/>
                <w:szCs w:val="18"/>
              </w:rPr>
              <w:t xml:space="preserve">, con domicilio en </w:t>
            </w:r>
            <w:r>
              <w:rPr>
                <w:rFonts w:ascii="Nunito Sans" w:cs="Nunito Sans" w:eastAsia="Nunito Sans" w:hAnsi="Nunito Sans"/>
                <w:color w:val="102E3B"/>
                <w:sz w:val="18"/>
                <w:szCs w:val="18"/>
                <w:highlight w:val="yellow"/>
              </w:rPr>
              <w:t xml:space="preserve">[domicilio particular]</w:t>
            </w:r>
            <w:r>
              <w:rPr>
                <w:rFonts w:ascii="Nunito Sans" w:cs="Nunito Sans" w:eastAsia="Nunito Sans" w:hAnsi="Nunito Sans"/>
                <w:color w:val="102E3B"/>
                <w:sz w:val="18"/>
                <w:szCs w:val="18"/>
              </w:rPr>
              <w:t xml:space="preserve"> ("la Persona Trabajadora")</w:t>
            </w:r>
          </w:p>
        </w:tc>
      </w:tr>
      <w:tr>
        <w:trPr>
          <w:cantSplit/>
          <w:tblHeader w:val="off"/>
        </w:trPr>
        <w:tc>
          <w:tcPr>
            <w:tcW w:type="dxa" w:w="3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Identificación de la Persona Trabajadora</w:t>
            </w:r>
          </w:p>
        </w:tc>
        <w:tc>
          <w:tcPr>
            <w:tcW w:type="dxa" w:w="647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[Número de documento nacional de identidad o pasaporte, si se exige localmente]</w:t>
            </w:r>
            <w:r>
              <w:rPr>
                <w:rFonts w:ascii="Nunito Sans" w:cs="Nunito Sans" w:eastAsia="Nunito Sans" w:hAnsi="Nunito Sans"/>
                <w:color w:val="102E3B"/>
                <w:sz w:val="18"/>
                <w:szCs w:val="18"/>
              </w:rPr>
              <w:t xml:space="preserve">; número de identificación fiscal </w:t>
            </w:r>
            <w:r>
              <w:rPr>
                <w:rFonts w:ascii="Nunito Sans" w:cs="Nunito Sans" w:eastAsia="Nunito Sans" w:hAnsi="Nunito Sans"/>
                <w:color w:val="102E3B"/>
                <w:sz w:val="18"/>
                <w:szCs w:val="18"/>
                <w:highlight w:val="yellow"/>
              </w:rPr>
              <w:t xml:space="preserve">[número]</w:t>
            </w:r>
            <w:r>
              <w:rPr>
                <w:rFonts w:ascii="Nunito Sans" w:cs="Nunito Sans" w:eastAsia="Nunito Sans" w:hAnsi="Nunito Sans"/>
                <w:color w:val="102E3B"/>
                <w:sz w:val="18"/>
                <w:szCs w:val="18"/>
              </w:rPr>
              <w:t xml:space="preserve">; número de seguridad social </w:t>
            </w:r>
            <w:r>
              <w:rPr>
                <w:rFonts w:ascii="Nunito Sans" w:cs="Nunito Sans" w:eastAsia="Nunito Sans" w:hAnsi="Nunito Sans"/>
                <w:color w:val="102E3B"/>
                <w:sz w:val="18"/>
                <w:szCs w:val="18"/>
                <w:highlight w:val="yellow"/>
              </w:rPr>
              <w:t xml:space="preserve">[número]</w:t>
            </w:r>
          </w:p>
        </w:tc>
      </w:tr>
      <w:tr>
        <w:trPr>
          <w:cantSplit/>
          <w:tblHeader w:val="off"/>
        </w:trPr>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Fecha de este contrato</w:t>
            </w:r>
          </w:p>
        </w:tc>
        <w:tc>
          <w:tcPr>
            <w:tcW w:type="dxa" w:w="6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[Fecha]</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Antecedentes</w:t>
      </w:r>
    </w:p>
    <w:p>
      <w:pPr>
        <w:pStyle w:val="ListParagraph"/>
        <w:numPr>
          <w:ilvl w:val="0"/>
          <w:numId w:val="4"/>
        </w:numPr>
        <w:spacing w:after="80" w:line="290"/>
      </w:pPr>
      <w:r>
        <w:rPr>
          <w:rFonts w:ascii="Nunito Sans" w:cs="Nunito Sans" w:eastAsia="Nunito Sans" w:hAnsi="Nunito Sans"/>
          <w:color w:val="102E3B"/>
          <w:sz w:val="20"/>
          <w:szCs w:val="20"/>
          <w:highlight w:val="yellow"/>
        </w:rPr>
        <w:t xml:space="preserve">[Nombre de la organización]</w:t>
      </w:r>
      <w:r>
        <w:rPr>
          <w:rFonts w:ascii="Nunito Sans" w:cs="Nunito Sans" w:eastAsia="Nunito Sans" w:hAnsi="Nunito Sans"/>
          <w:color w:val="102E3B"/>
          <w:sz w:val="20"/>
          <w:szCs w:val="20"/>
        </w:rPr>
        <w:t xml:space="preserve"> trabaja para </w:t>
      </w:r>
      <w:r>
        <w:rPr>
          <w:rFonts w:ascii="Nunito Sans" w:cs="Nunito Sans" w:eastAsia="Nunito Sans" w:hAnsi="Nunito Sans"/>
          <w:color w:val="102E3B"/>
          <w:sz w:val="20"/>
          <w:szCs w:val="20"/>
          <w:highlight w:val="yellow"/>
        </w:rPr>
        <w:t xml:space="preserve">[misión en una línea, por ejemplo "fortalecer los servicios de salud comunitaria en distritos rurales"]</w:t>
      </w:r>
      <w:r>
        <w:rPr>
          <w:rFonts w:ascii="Nunito Sans" w:cs="Nunito Sans" w:eastAsia="Nunito Sans" w:hAnsi="Nunito Sans"/>
          <w:color w:val="102E3B"/>
          <w:sz w:val="20"/>
          <w:szCs w:val="20"/>
        </w:rPr>
        <w:t xml:space="preserve">.</w:t>
      </w:r>
    </w:p>
    <w:p>
      <w:pPr>
        <w:pStyle w:val="ListParagraph"/>
        <w:numPr>
          <w:ilvl w:val="0"/>
          <w:numId w:val="4"/>
        </w:numPr>
        <w:spacing w:after="80" w:line="290"/>
      </w:pPr>
      <w:r>
        <w:rPr>
          <w:rFonts w:ascii="Nunito Sans" w:cs="Nunito Sans" w:eastAsia="Nunito Sans" w:hAnsi="Nunito Sans"/>
          <w:color w:val="102E3B"/>
          <w:sz w:val="20"/>
          <w:szCs w:val="20"/>
        </w:rPr>
        <w:t xml:space="preserve">La Organización desea emplear a la Persona Trabajadora, y la Persona Trabajadora desea trabajar para la Organización, en las condiciones de este contrato.</w:t>
      </w:r>
    </w:p>
    <w:p>
      <w:pPr>
        <w:pStyle w:val="Heading1"/>
        <w:keepNext/>
        <w:spacing w:after="160" w:before="360"/>
      </w:pPr>
      <w:r>
        <w:rPr>
          <w:rFonts w:ascii="DM Serif Display" w:cs="DM Serif Display" w:eastAsia="DM Serif Display" w:hAnsi="DM Serif Display"/>
          <w:color w:val="123C48"/>
          <w:sz w:val="40"/>
          <w:szCs w:val="40"/>
        </w:rPr>
        <w:t xml:space="preserve">Condiciones acordadas</w:t>
      </w:r>
    </w:p>
    <w:p>
      <w:pPr>
        <w:pStyle w:val="Heading2"/>
        <w:keepNext/>
        <w:spacing w:after="120" w:before="280"/>
      </w:pPr>
      <w:r>
        <w:rPr>
          <w:rFonts w:ascii="DM Serif Display" w:cs="DM Serif Display" w:eastAsia="DM Serif Display" w:hAnsi="DM Serif Display"/>
          <w:color w:val="123C48"/>
          <w:sz w:val="28"/>
          <w:szCs w:val="28"/>
        </w:rPr>
        <w:t xml:space="preserve">1. Definiciones e interpretación</w:t>
      </w:r>
    </w:p>
    <w:p>
      <w:pPr>
        <w:pStyle w:val="ListParagraph"/>
        <w:numPr>
          <w:ilvl w:val="0"/>
          <w:numId w:val="5"/>
        </w:numPr>
        <w:spacing w:after="80" w:line="290"/>
      </w:pPr>
      <w:r>
        <w:rPr>
          <w:rFonts w:ascii="Nunito Sans" w:cs="Nunito Sans" w:eastAsia="Nunito Sans" w:hAnsi="Nunito Sans"/>
          <w:color w:val="102E3B"/>
          <w:sz w:val="20"/>
          <w:szCs w:val="20"/>
        </w:rPr>
        <w:t xml:space="preserve">En este contrato:</w:t>
      </w:r>
    </w:p>
    <w:p>
      <w:pPr>
        <w:pStyle w:val="ListParagraph"/>
        <w:numPr>
          <w:ilvl w:val="1"/>
          <w:numId w:val="5"/>
        </w:numPr>
        <w:spacing w:after="80" w:line="290"/>
      </w:pPr>
      <w:r>
        <w:rPr>
          <w:rFonts w:ascii="Nunito Sans" w:cs="Nunito Sans" w:eastAsia="Nunito Sans" w:hAnsi="Nunito Sans"/>
          <w:b/>
          <w:bCs/>
          <w:color w:val="102E3B"/>
          <w:sz w:val="20"/>
          <w:szCs w:val="20"/>
        </w:rPr>
        <w:t xml:space="preserve">"Ley aplicable"</w:t>
      </w:r>
      <w:r>
        <w:rPr>
          <w:rFonts w:ascii="Nunito Sans" w:cs="Nunito Sans" w:eastAsia="Nunito Sans" w:hAnsi="Nunito Sans"/>
          <w:color w:val="102E3B"/>
          <w:sz w:val="20"/>
          <w:szCs w:val="20"/>
        </w:rPr>
        <w:t xml:space="preserve"> significa las leyes laborales, fiscales, de seguridad social, de protección de datos y demás que se aplican al empleo de la Persona Trabajadora en </w:t>
      </w:r>
      <w:r>
        <w:rPr>
          <w:rFonts w:ascii="Nunito Sans" w:cs="Nunito Sans" w:eastAsia="Nunito Sans" w:hAnsi="Nunito Sans"/>
          <w:color w:val="102E3B"/>
          <w:sz w:val="20"/>
          <w:szCs w:val="20"/>
          <w:highlight w:val="yellow"/>
        </w:rPr>
        <w:t xml:space="preserve">[país]</w:t>
      </w:r>
      <w:r>
        <w:rPr>
          <w:rFonts w:ascii="Nunito Sans" w:cs="Nunito Sans" w:eastAsia="Nunito Sans" w:hAnsi="Nunito Sans"/>
          <w:color w:val="102E3B"/>
          <w:sz w:val="20"/>
          <w:szCs w:val="20"/>
        </w:rPr>
        <w:t xml:space="preserve">.</w:t>
      </w:r>
    </w:p>
    <w:p>
      <w:pPr>
        <w:pStyle w:val="ListParagraph"/>
        <w:numPr>
          <w:ilvl w:val="1"/>
          <w:numId w:val="5"/>
        </w:numPr>
        <w:spacing w:after="80" w:line="290"/>
      </w:pPr>
      <w:r>
        <w:rPr>
          <w:rFonts w:ascii="Nunito Sans" w:cs="Nunito Sans" w:eastAsia="Nunito Sans" w:hAnsi="Nunito Sans"/>
          <w:b/>
          <w:bCs/>
          <w:color w:val="102E3B"/>
          <w:sz w:val="20"/>
          <w:szCs w:val="20"/>
        </w:rPr>
        <w:t xml:space="preserve">"Información confidencial"</w:t>
      </w:r>
      <w:r>
        <w:rPr>
          <w:rFonts w:ascii="Nunito Sans" w:cs="Nunito Sans" w:eastAsia="Nunito Sans" w:hAnsi="Nunito Sans"/>
          <w:color w:val="102E3B"/>
          <w:sz w:val="20"/>
          <w:szCs w:val="20"/>
        </w:rPr>
        <w:t xml:space="preserve"> significa la información no pública, en cualquier formato, sobre el trabajo, las finanzas, los financiadores, los socios, el personal, el voluntariado y las personas a las que sirve la Organización.</w:t>
      </w:r>
    </w:p>
    <w:p>
      <w:pPr>
        <w:pStyle w:val="ListParagraph"/>
        <w:numPr>
          <w:ilvl w:val="1"/>
          <w:numId w:val="5"/>
        </w:numPr>
        <w:spacing w:after="80" w:line="290"/>
      </w:pPr>
      <w:r>
        <w:rPr>
          <w:rFonts w:ascii="Nunito Sans" w:cs="Nunito Sans" w:eastAsia="Nunito Sans" w:hAnsi="Nunito Sans"/>
          <w:b/>
          <w:bCs/>
          <w:color w:val="102E3B"/>
          <w:sz w:val="20"/>
          <w:szCs w:val="20"/>
        </w:rPr>
        <w:t xml:space="preserve">"Propiedad intelectual"</w:t>
      </w:r>
      <w:r>
        <w:rPr>
          <w:rFonts w:ascii="Nunito Sans" w:cs="Nunito Sans" w:eastAsia="Nunito Sans" w:hAnsi="Nunito Sans"/>
          <w:color w:val="102E3B"/>
          <w:sz w:val="20"/>
          <w:szCs w:val="20"/>
        </w:rPr>
        <w:t xml:space="preserve"> significa los derechos de autor, derechos sobre bases de datos, marcas, diseños, conocimientos técnicos y derechos similares en cualquier parte del mundo.</w:t>
      </w:r>
    </w:p>
    <w:p>
      <w:pPr>
        <w:pStyle w:val="ListParagraph"/>
        <w:numPr>
          <w:ilvl w:val="1"/>
          <w:numId w:val="5"/>
        </w:numPr>
        <w:spacing w:after="80" w:line="290"/>
      </w:pPr>
      <w:r>
        <w:rPr>
          <w:rFonts w:ascii="Nunito Sans" w:cs="Nunito Sans" w:eastAsia="Nunito Sans" w:hAnsi="Nunito Sans"/>
          <w:b/>
          <w:bCs/>
          <w:color w:val="102E3B"/>
          <w:sz w:val="20"/>
          <w:szCs w:val="20"/>
        </w:rPr>
        <w:t xml:space="preserve">"Políticas"</w:t>
      </w:r>
      <w:r>
        <w:rPr>
          <w:rFonts w:ascii="Nunito Sans" w:cs="Nunito Sans" w:eastAsia="Nunito Sans" w:hAnsi="Nunito Sans"/>
          <w:color w:val="102E3B"/>
          <w:sz w:val="20"/>
          <w:szCs w:val="20"/>
        </w:rPr>
        <w:t xml:space="preserve"> significa las políticas y procedimientos que la Organización adopte en cada momento, enumerados en la cláusula 19.</w:t>
      </w:r>
    </w:p>
    <w:p>
      <w:pPr>
        <w:pStyle w:val="ListParagraph"/>
        <w:numPr>
          <w:ilvl w:val="1"/>
          <w:numId w:val="5"/>
        </w:numPr>
        <w:spacing w:after="80" w:line="290"/>
      </w:pPr>
      <w:r>
        <w:rPr>
          <w:rFonts w:ascii="Nunito Sans" w:cs="Nunito Sans" w:eastAsia="Nunito Sans" w:hAnsi="Nunito Sans"/>
          <w:b/>
          <w:bCs/>
          <w:color w:val="102E3B"/>
          <w:sz w:val="20"/>
          <w:szCs w:val="20"/>
        </w:rPr>
        <w:t xml:space="preserve">"Día hábil"</w:t>
      </w:r>
      <w:r>
        <w:rPr>
          <w:rFonts w:ascii="Nunito Sans" w:cs="Nunito Sans" w:eastAsia="Nunito Sans" w:hAnsi="Nunito Sans"/>
          <w:color w:val="102E3B"/>
          <w:sz w:val="20"/>
          <w:szCs w:val="20"/>
        </w:rPr>
        <w:t xml:space="preserve"> significa cualquier día que no sea fin de semana ni festivo en </w:t>
      </w:r>
      <w:r>
        <w:rPr>
          <w:rFonts w:ascii="Nunito Sans" w:cs="Nunito Sans" w:eastAsia="Nunito Sans" w:hAnsi="Nunito Sans"/>
          <w:color w:val="102E3B"/>
          <w:sz w:val="20"/>
          <w:szCs w:val="20"/>
          <w:highlight w:val="yellow"/>
        </w:rPr>
        <w:t xml:space="preserve">[país o lugar de trabajo]</w:t>
      </w:r>
      <w:r>
        <w:rPr>
          <w:rFonts w:ascii="Nunito Sans" w:cs="Nunito Sans" w:eastAsia="Nunito Sans" w:hAnsi="Nunito Sans"/>
          <w:color w:val="102E3B"/>
          <w:sz w:val="20"/>
          <w:szCs w:val="20"/>
        </w:rPr>
        <w:t xml:space="preserve">.</w:t>
      </w:r>
    </w:p>
    <w:p>
      <w:pPr>
        <w:pStyle w:val="ListParagraph"/>
        <w:numPr>
          <w:ilvl w:val="0"/>
          <w:numId w:val="5"/>
        </w:numPr>
        <w:spacing w:after="80" w:line="290"/>
      </w:pPr>
      <w:r>
        <w:rPr>
          <w:rFonts w:ascii="Nunito Sans" w:cs="Nunito Sans" w:eastAsia="Nunito Sans" w:hAnsi="Nunito Sans"/>
          <w:color w:val="102E3B"/>
          <w:sz w:val="20"/>
          <w:szCs w:val="20"/>
        </w:rPr>
        <w:t xml:space="preserve">Los títulos se incluyen solo por comodidad. Si este contrato contradice la ley aplicable, prevalece la ley aplicable. Si una Política contradice este contrato, prevalece este contrato.</w:t>
      </w:r>
    </w:p>
    <w:p>
      <w:pPr>
        <w:pStyle w:val="Heading2"/>
        <w:keepNext/>
        <w:spacing w:after="120" w:before="280"/>
      </w:pPr>
      <w:r>
        <w:rPr>
          <w:rFonts w:ascii="DM Serif Display" w:cs="DM Serif Display" w:eastAsia="DM Serif Display" w:hAnsi="DM Serif Display"/>
          <w:color w:val="123C48"/>
          <w:sz w:val="28"/>
          <w:szCs w:val="28"/>
        </w:rPr>
        <w:t xml:space="preserve">2. Fecha de inicio y antigüedad</w:t>
      </w:r>
    </w:p>
    <w:p>
      <w:pPr>
        <w:pStyle w:val="ListParagraph"/>
        <w:numPr>
          <w:ilvl w:val="0"/>
          <w:numId w:val="6"/>
        </w:numPr>
        <w:spacing w:after="80" w:line="290"/>
      </w:pPr>
      <w:r>
        <w:rPr>
          <w:rFonts w:ascii="Nunito Sans" w:cs="Nunito Sans" w:eastAsia="Nunito Sans" w:hAnsi="Nunito Sans"/>
          <w:color w:val="102E3B"/>
          <w:sz w:val="20"/>
          <w:szCs w:val="20"/>
        </w:rPr>
        <w:t xml:space="preserve">El empleo de la Persona Trabajadora comienza el </w:t>
      </w:r>
      <w:r>
        <w:rPr>
          <w:rFonts w:ascii="Nunito Sans" w:cs="Nunito Sans" w:eastAsia="Nunito Sans" w:hAnsi="Nunito Sans"/>
          <w:color w:val="102E3B"/>
          <w:sz w:val="20"/>
          <w:szCs w:val="20"/>
          <w:highlight w:val="yellow"/>
        </w:rPr>
        <w:t xml:space="preserve">[fecha de inicio]</w:t>
      </w:r>
      <w:r>
        <w:rPr>
          <w:rFonts w:ascii="Nunito Sans" w:cs="Nunito Sans" w:eastAsia="Nunito Sans" w:hAnsi="Nunito Sans"/>
          <w:color w:val="102E3B"/>
          <w:sz w:val="20"/>
          <w:szCs w:val="20"/>
        </w:rPr>
        <w:t xml:space="preserve">.</w:t>
      </w:r>
    </w:p>
    <w:p>
      <w:pPr>
        <w:pStyle w:val="ListParagraph"/>
        <w:numPr>
          <w:ilvl w:val="0"/>
          <w:numId w:val="6"/>
        </w:numPr>
        <w:spacing w:after="80" w:line="290"/>
      </w:pPr>
      <w:r>
        <w:rPr>
          <w:rFonts w:ascii="Nunito Sans" w:cs="Nunito Sans" w:eastAsia="Nunito Sans" w:hAnsi="Nunito Sans"/>
          <w:color w:val="102E3B"/>
          <w:sz w:val="20"/>
          <w:szCs w:val="20"/>
        </w:rPr>
        <w:t xml:space="preserve">La antigüedad continuada de la Persona Trabajadora comenzó el </w:t>
      </w:r>
      <w:r>
        <w:rPr>
          <w:rFonts w:ascii="Nunito Sans" w:cs="Nunito Sans" w:eastAsia="Nunito Sans" w:hAnsi="Nunito Sans"/>
          <w:color w:val="102E3B"/>
          <w:sz w:val="20"/>
          <w:szCs w:val="20"/>
          <w:highlight w:val="yellow"/>
        </w:rPr>
        <w:t xml:space="preserve">[la fecha de inicio indicada / una fecha anterior, cuando empezó con la Organización en otro puesto]</w:t>
      </w:r>
      <w:r>
        <w:rPr>
          <w:rFonts w:ascii="Nunito Sans" w:cs="Nunito Sans" w:eastAsia="Nunito Sans" w:hAnsi="Nunito Sans"/>
          <w:color w:val="102E3B"/>
          <w:sz w:val="20"/>
          <w:szCs w:val="20"/>
        </w:rPr>
        <w:t xml:space="preserve">.</w:t>
      </w:r>
    </w:p>
    <w:p>
      <w:pPr>
        <w:pStyle w:val="ListParagraph"/>
        <w:numPr>
          <w:ilvl w:val="0"/>
          <w:numId w:val="6"/>
        </w:numPr>
        <w:spacing w:after="80" w:line="290"/>
      </w:pPr>
      <w:r>
        <w:rPr>
          <w:rFonts w:ascii="Nunito Sans" w:cs="Nunito Sans" w:eastAsia="Nunito Sans" w:hAnsi="Nunito Sans"/>
          <w:color w:val="102E3B"/>
          <w:sz w:val="20"/>
          <w:szCs w:val="20"/>
        </w:rPr>
        <w:t xml:space="preserve">El empleo es </w:t>
      </w:r>
      <w:r>
        <w:rPr>
          <w:rFonts w:ascii="Nunito Sans" w:cs="Nunito Sans" w:eastAsia="Nunito Sans" w:hAnsi="Nunito Sans"/>
          <w:color w:val="102E3B"/>
          <w:sz w:val="20"/>
          <w:szCs w:val="20"/>
          <w:highlight w:val="yellow"/>
        </w:rPr>
        <w:t xml:space="preserve">[por tiempo indefinido / de duración determinada hasta la fecha de finalización, según la cláusula 21]</w:t>
      </w:r>
      <w:r>
        <w:rPr>
          <w:rFonts w:ascii="Nunito Sans" w:cs="Nunito Sans" w:eastAsia="Nunito Sans" w:hAnsi="Nunito Sans"/>
          <w:color w:val="102E3B"/>
          <w:sz w:val="20"/>
          <w:szCs w:val="20"/>
        </w:rPr>
        <w:t xml:space="preserve">.</w:t>
      </w:r>
    </w:p>
    <w:p>
      <w:pPr>
        <w:pStyle w:val="Heading2"/>
        <w:keepNext/>
        <w:spacing w:after="120" w:before="280"/>
      </w:pPr>
      <w:r>
        <w:rPr>
          <w:rFonts w:ascii="DM Serif Display" w:cs="DM Serif Display" w:eastAsia="DM Serif Display" w:hAnsi="DM Serif Display"/>
          <w:color w:val="123C48"/>
          <w:sz w:val="28"/>
          <w:szCs w:val="28"/>
        </w:rPr>
        <w:t xml:space="preserve">3. Puesto y funciones</w:t>
      </w:r>
    </w:p>
    <w:p>
      <w:pPr>
        <w:pStyle w:val="ListParagraph"/>
        <w:numPr>
          <w:ilvl w:val="0"/>
          <w:numId w:val="7"/>
        </w:numPr>
        <w:spacing w:after="80" w:line="290"/>
      </w:pPr>
      <w:r>
        <w:rPr>
          <w:rFonts w:ascii="Nunito Sans" w:cs="Nunito Sans" w:eastAsia="Nunito Sans" w:hAnsi="Nunito Sans"/>
          <w:color w:val="102E3B"/>
          <w:sz w:val="20"/>
          <w:szCs w:val="20"/>
        </w:rPr>
        <w:t xml:space="preserve">La Persona Trabajadora es contratada como </w:t>
      </w:r>
      <w:r>
        <w:rPr>
          <w:rFonts w:ascii="Nunito Sans" w:cs="Nunito Sans" w:eastAsia="Nunito Sans" w:hAnsi="Nunito Sans"/>
          <w:color w:val="102E3B"/>
          <w:sz w:val="20"/>
          <w:szCs w:val="20"/>
          <w:highlight w:val="yellow"/>
        </w:rPr>
        <w:t xml:space="preserve">[nombre del puesto]</w:t>
      </w:r>
      <w:r>
        <w:rPr>
          <w:rFonts w:ascii="Nunito Sans" w:cs="Nunito Sans" w:eastAsia="Nunito Sans" w:hAnsi="Nunito Sans"/>
          <w:color w:val="102E3B"/>
          <w:sz w:val="20"/>
          <w:szCs w:val="20"/>
        </w:rPr>
        <w:t xml:space="preserve"> y reporta a </w:t>
      </w:r>
      <w:r>
        <w:rPr>
          <w:rFonts w:ascii="Nunito Sans" w:cs="Nunito Sans" w:eastAsia="Nunito Sans" w:hAnsi="Nunito Sans"/>
          <w:color w:val="102E3B"/>
          <w:sz w:val="20"/>
          <w:szCs w:val="20"/>
          <w:highlight w:val="yellow"/>
        </w:rPr>
        <w:t xml:space="preserve">[cargo de la persona responsable]</w:t>
      </w:r>
      <w:r>
        <w:rPr>
          <w:rFonts w:ascii="Nunito Sans" w:cs="Nunito Sans" w:eastAsia="Nunito Sans" w:hAnsi="Nunito Sans"/>
          <w:color w:val="102E3B"/>
          <w:sz w:val="20"/>
          <w:szCs w:val="20"/>
        </w:rPr>
        <w:t xml:space="preserve">.</w:t>
      </w:r>
    </w:p>
    <w:p>
      <w:pPr>
        <w:pStyle w:val="ListParagraph"/>
        <w:numPr>
          <w:ilvl w:val="0"/>
          <w:numId w:val="7"/>
        </w:numPr>
        <w:spacing w:after="80" w:line="290"/>
      </w:pPr>
      <w:r>
        <w:rPr>
          <w:rFonts w:ascii="Nunito Sans" w:cs="Nunito Sans" w:eastAsia="Nunito Sans" w:hAnsi="Nunito Sans"/>
          <w:color w:val="102E3B"/>
          <w:sz w:val="20"/>
          <w:szCs w:val="20"/>
        </w:rPr>
        <w:t xml:space="preserve">Sus funciones principales figuran en la descripción del puesto del Anexo 1. También realizará otras funciones razonables acordes con sus competencias y experiencia.</w:t>
      </w:r>
    </w:p>
    <w:p>
      <w:pPr>
        <w:pStyle w:val="ListParagraph"/>
        <w:numPr>
          <w:ilvl w:val="0"/>
          <w:numId w:val="7"/>
        </w:numPr>
        <w:spacing w:after="80" w:line="290"/>
      </w:pPr>
      <w:r>
        <w:rPr>
          <w:rFonts w:ascii="Nunito Sans" w:cs="Nunito Sans" w:eastAsia="Nunito Sans" w:hAnsi="Nunito Sans"/>
          <w:color w:val="102E3B"/>
          <w:sz w:val="20"/>
          <w:szCs w:val="20"/>
        </w:rPr>
        <w:t xml:space="preserve">La Organización puede actualizar la descripción del puesto tras hablarlo con la Persona Trabajadora, pero no introducirá cambios importantes sin su acuerdo, salvo que la ley aplicable lo permita. La Persona Trabajadora se compromete a trabajar con honestidad, cuidado y competencia, y a seguir las instrucciones razonables de la Organización.</w:t>
      </w:r>
    </w:p>
    <w:p>
      <w:pPr>
        <w:pStyle w:val="Heading2"/>
        <w:keepNext/>
        <w:spacing w:after="120" w:before="280"/>
      </w:pPr>
      <w:r>
        <w:rPr>
          <w:rFonts w:ascii="DM Serif Display" w:cs="DM Serif Display" w:eastAsia="DM Serif Display" w:hAnsi="DM Serif Display"/>
          <w:color w:val="123C48"/>
          <w:sz w:val="28"/>
          <w:szCs w:val="28"/>
        </w:rPr>
        <w:t xml:space="preserve">4. Lugar de trabajo y trabajo a distancia</w:t>
      </w:r>
    </w:p>
    <w:p>
      <w:pPr>
        <w:pStyle w:val="ListParagraph"/>
        <w:numPr>
          <w:ilvl w:val="0"/>
          <w:numId w:val="8"/>
        </w:numPr>
        <w:spacing w:after="80" w:line="290"/>
      </w:pPr>
      <w:r>
        <w:rPr>
          <w:rFonts w:ascii="Nunito Sans" w:cs="Nunito Sans" w:eastAsia="Nunito Sans" w:hAnsi="Nunito Sans"/>
          <w:color w:val="102E3B"/>
          <w:sz w:val="20"/>
          <w:szCs w:val="20"/>
        </w:rPr>
        <w:t xml:space="preserve">El lugar habitual de trabajo es </w:t>
      </w:r>
      <w:r>
        <w:rPr>
          <w:rFonts w:ascii="Nunito Sans" w:cs="Nunito Sans" w:eastAsia="Nunito Sans" w:hAnsi="Nunito Sans"/>
          <w:color w:val="102E3B"/>
          <w:sz w:val="20"/>
          <w:szCs w:val="20"/>
          <w:highlight w:val="yellow"/>
        </w:rPr>
        <w:t xml:space="preserve">[la oficina de la Organización en dirección / el domicilio de la Persona Trabajadora en ciudad, país / una combinación de oficina y domicilio]</w:t>
      </w:r>
      <w:r>
        <w:rPr>
          <w:rFonts w:ascii="Nunito Sans" w:cs="Nunito Sans" w:eastAsia="Nunito Sans" w:hAnsi="Nunito Sans"/>
          <w:color w:val="102E3B"/>
          <w:sz w:val="20"/>
          <w:szCs w:val="20"/>
        </w:rPr>
        <w:t xml:space="preserve">.</w:t>
      </w:r>
    </w:p>
    <w:p>
      <w:pPr>
        <w:pStyle w:val="ListParagraph"/>
        <w:numPr>
          <w:ilvl w:val="0"/>
          <w:numId w:val="8"/>
        </w:numPr>
        <w:spacing w:after="80" w:line="290"/>
      </w:pPr>
      <w:r>
        <w:rPr>
          <w:rFonts w:ascii="Nunito Sans" w:cs="Nunito Sans" w:eastAsia="Nunito Sans" w:hAnsi="Nunito Sans"/>
          <w:color w:val="102E3B"/>
          <w:sz w:val="20"/>
          <w:szCs w:val="20"/>
        </w:rPr>
        <w:t xml:space="preserve">La Persona Trabajadora puede trabajar a distancia hasta </w:t>
      </w:r>
      <w:r>
        <w:rPr>
          <w:rFonts w:ascii="Nunito Sans" w:cs="Nunito Sans" w:eastAsia="Nunito Sans" w:hAnsi="Nunito Sans"/>
          <w:color w:val="102E3B"/>
          <w:sz w:val="20"/>
          <w:szCs w:val="20"/>
          <w:highlight w:val="yellow"/>
        </w:rPr>
        <w:t xml:space="preserve">[número]</w:t>
      </w:r>
      <w:r>
        <w:rPr>
          <w:rFonts w:ascii="Nunito Sans" w:cs="Nunito Sans" w:eastAsia="Nunito Sans" w:hAnsi="Nunito Sans"/>
          <w:color w:val="102E3B"/>
          <w:sz w:val="20"/>
          <w:szCs w:val="20"/>
        </w:rPr>
        <w:t xml:space="preserve"> días por semana, de acuerdo con su responsable. Cuando trabaje a distancia, se compromete a seguir las normas de TI y seguridad de los datos de la Organización y a mantener un entorno de trabajo seguro.</w:t>
      </w:r>
    </w:p>
    <w:p>
      <w:pPr>
        <w:pStyle w:val="ListParagraph"/>
        <w:numPr>
          <w:ilvl w:val="0"/>
          <w:numId w:val="8"/>
        </w:numPr>
        <w:spacing w:after="80" w:line="290"/>
      </w:pPr>
      <w:r>
        <w:rPr>
          <w:rFonts w:ascii="Nunito Sans" w:cs="Nunito Sans" w:eastAsia="Nunito Sans" w:hAnsi="Nunito Sans"/>
          <w:color w:val="102E3B"/>
          <w:sz w:val="20"/>
          <w:szCs w:val="20"/>
        </w:rPr>
        <w:t xml:space="preserve">Puede ser necesario que la Persona Trabajadora viaje dentro de </w:t>
      </w:r>
      <w:r>
        <w:rPr>
          <w:rFonts w:ascii="Nunito Sans" w:cs="Nunito Sans" w:eastAsia="Nunito Sans" w:hAnsi="Nunito Sans"/>
          <w:color w:val="102E3B"/>
          <w:sz w:val="20"/>
          <w:szCs w:val="20"/>
          <w:highlight w:val="yellow"/>
        </w:rPr>
        <w:t xml:space="preserve">[país / región]</w:t>
      </w:r>
      <w:r>
        <w:rPr>
          <w:rFonts w:ascii="Nunito Sans" w:cs="Nunito Sans" w:eastAsia="Nunito Sans" w:hAnsi="Nunito Sans"/>
          <w:color w:val="102E3B"/>
          <w:sz w:val="20"/>
          <w:szCs w:val="20"/>
        </w:rPr>
        <w:t xml:space="preserve"> por motivos de trabajo. Los viajes fuera de </w:t>
      </w:r>
      <w:r>
        <w:rPr>
          <w:rFonts w:ascii="Nunito Sans" w:cs="Nunito Sans" w:eastAsia="Nunito Sans" w:hAnsi="Nunito Sans"/>
          <w:color w:val="102E3B"/>
          <w:sz w:val="20"/>
          <w:szCs w:val="20"/>
          <w:highlight w:val="yellow"/>
        </w:rPr>
        <w:t xml:space="preserve">[país]</w:t>
      </w:r>
      <w:r>
        <w:rPr>
          <w:rFonts w:ascii="Nunito Sans" w:cs="Nunito Sans" w:eastAsia="Nunito Sans" w:hAnsi="Nunito Sans"/>
          <w:color w:val="102E3B"/>
          <w:sz w:val="20"/>
          <w:szCs w:val="20"/>
        </w:rPr>
        <w:t xml:space="preserve"> requieren su acuerdo y se rigen por la Política de Seguridad en Viajes y Deber de Cuidado.</w:t>
      </w:r>
    </w:p>
    <w:p>
      <w:pPr>
        <w:pStyle w:val="ListParagraph"/>
        <w:numPr>
          <w:ilvl w:val="0"/>
          <w:numId w:val="8"/>
        </w:numPr>
        <w:spacing w:after="80" w:line="290"/>
      </w:pPr>
      <w:r>
        <w:rPr>
          <w:rFonts w:ascii="Nunito Sans" w:cs="Nunito Sans" w:eastAsia="Nunito Sans" w:hAnsi="Nunito Sans"/>
          <w:color w:val="102E3B"/>
          <w:sz w:val="20"/>
          <w:szCs w:val="20"/>
        </w:rPr>
        <w:t xml:space="preserve">La Persona Trabajadora no debe trabajar desde otro país durante más de </w:t>
      </w:r>
      <w:r>
        <w:rPr>
          <w:rFonts w:ascii="Nunito Sans" w:cs="Nunito Sans" w:eastAsia="Nunito Sans" w:hAnsi="Nunito Sans"/>
          <w:color w:val="102E3B"/>
          <w:sz w:val="20"/>
          <w:szCs w:val="20"/>
          <w:highlight w:val="yellow"/>
        </w:rPr>
        <w:t xml:space="preserve">[10 días hábiles]</w:t>
      </w:r>
      <w:r>
        <w:rPr>
          <w:rFonts w:ascii="Nunito Sans" w:cs="Nunito Sans" w:eastAsia="Nunito Sans" w:hAnsi="Nunito Sans"/>
          <w:color w:val="102E3B"/>
          <w:sz w:val="20"/>
          <w:szCs w:val="20"/>
        </w:rPr>
        <w:t xml:space="preserve"> en cualquier </w:t>
      </w:r>
      <w:r>
        <w:rPr>
          <w:rFonts w:ascii="Nunito Sans" w:cs="Nunito Sans" w:eastAsia="Nunito Sans" w:hAnsi="Nunito Sans"/>
          <w:color w:val="102E3B"/>
          <w:sz w:val="20"/>
          <w:szCs w:val="20"/>
          <w:highlight w:val="yellow"/>
        </w:rPr>
        <w:t xml:space="preserve">[período de 12 meses]</w:t>
      </w:r>
      <w:r>
        <w:rPr>
          <w:rFonts w:ascii="Nunito Sans" w:cs="Nunito Sans" w:eastAsia="Nunito Sans" w:hAnsi="Nunito Sans"/>
          <w:color w:val="102E3B"/>
          <w:sz w:val="20"/>
          <w:szCs w:val="20"/>
        </w:rPr>
        <w:t xml:space="preserve"> sin la aprobación por escrito de la Organización, porque esto puede generar obligaciones fiscales y legales.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TRABAJO A DISTANCIA Y TRABAJO DESDE EL EXTRANJERO</w:t>
            </w:r>
          </w:p>
          <w:p>
            <w:pPr>
              <w:spacing w:after="120" w:before="0" w:line="300"/>
            </w:pPr>
            <w:r>
              <w:rPr>
                <w:rFonts w:ascii="Nunito Sans" w:cs="Nunito Sans" w:eastAsia="Nunito Sans" w:hAnsi="Nunito Sans"/>
                <w:color w:val="102E3B"/>
                <w:sz w:val="19"/>
                <w:szCs w:val="19"/>
              </w:rPr>
              <w:t xml:space="preserve">Decide si el puesto es presencial, a distancia o híbrido. Si la persona va a trabajar principalmente desde otro país, detente: probablemente se aplicará la legislación laboral, fiscal y de seguridad social de ese país, y quizá tengas que inscribirte allí o usar un empleador de registro. Algunos países obligan al empleador a proporcionar equipos para el teletrabajo o una compensación, o reconocen el derecho a solicitar el trabajo a distancia. Consulta tu ley local sobre trabajo a distancia.</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5. Período de prueba</w:t>
      </w:r>
    </w:p>
    <w:p>
      <w:pPr>
        <w:pStyle w:val="ListParagraph"/>
        <w:numPr>
          <w:ilvl w:val="0"/>
          <w:numId w:val="9"/>
        </w:numPr>
        <w:spacing w:after="80" w:line="290"/>
      </w:pPr>
      <w:r>
        <w:rPr>
          <w:rFonts w:ascii="Nunito Sans" w:cs="Nunito Sans" w:eastAsia="Nunito Sans" w:hAnsi="Nunito Sans"/>
          <w:color w:val="102E3B"/>
          <w:sz w:val="20"/>
          <w:szCs w:val="20"/>
        </w:rPr>
        <w:t xml:space="preserve">Los primeros </w:t>
      </w:r>
      <w:r>
        <w:rPr>
          <w:rFonts w:ascii="Nunito Sans" w:cs="Nunito Sans" w:eastAsia="Nunito Sans" w:hAnsi="Nunito Sans"/>
          <w:color w:val="102E3B"/>
          <w:sz w:val="20"/>
          <w:szCs w:val="20"/>
          <w:highlight w:val="yellow"/>
        </w:rPr>
        <w:t xml:space="preserve">[tres / seis]</w:t>
      </w:r>
      <w:r>
        <w:rPr>
          <w:rFonts w:ascii="Nunito Sans" w:cs="Nunito Sans" w:eastAsia="Nunito Sans" w:hAnsi="Nunito Sans"/>
          <w:color w:val="102E3B"/>
          <w:sz w:val="20"/>
          <w:szCs w:val="20"/>
        </w:rPr>
        <w:t xml:space="preserve"> meses de empleo constituyen un período de prueba.</w:t>
      </w:r>
    </w:p>
    <w:p>
      <w:pPr>
        <w:pStyle w:val="ListParagraph"/>
        <w:numPr>
          <w:ilvl w:val="0"/>
          <w:numId w:val="9"/>
        </w:numPr>
        <w:spacing w:after="80" w:line="290"/>
      </w:pPr>
      <w:r>
        <w:rPr>
          <w:rFonts w:ascii="Nunito Sans" w:cs="Nunito Sans" w:eastAsia="Nunito Sans" w:hAnsi="Nunito Sans"/>
          <w:color w:val="102E3B"/>
          <w:sz w:val="20"/>
          <w:szCs w:val="20"/>
        </w:rPr>
        <w:t xml:space="preserve">Durante el período de prueba, la persona responsable revisará el trabajo con la Persona Trabajadora al menos </w:t>
      </w:r>
      <w:r>
        <w:rPr>
          <w:rFonts w:ascii="Nunito Sans" w:cs="Nunito Sans" w:eastAsia="Nunito Sans" w:hAnsi="Nunito Sans"/>
          <w:color w:val="102E3B"/>
          <w:sz w:val="20"/>
          <w:szCs w:val="20"/>
          <w:highlight w:val="yellow"/>
        </w:rPr>
        <w:t xml:space="preserve">[una vez al mes]</w:t>
      </w:r>
      <w:r>
        <w:rPr>
          <w:rFonts w:ascii="Nunito Sans" w:cs="Nunito Sans" w:eastAsia="Nunito Sans" w:hAnsi="Nunito Sans"/>
          <w:color w:val="102E3B"/>
          <w:sz w:val="20"/>
          <w:szCs w:val="20"/>
        </w:rPr>
        <w:t xml:space="preserve">, le comunicará por escrito cualquier inquietud y le dará una oportunidad justa de mejorar.</w:t>
      </w:r>
    </w:p>
    <w:p>
      <w:pPr>
        <w:pStyle w:val="ListParagraph"/>
        <w:numPr>
          <w:ilvl w:val="0"/>
          <w:numId w:val="9"/>
        </w:numPr>
        <w:spacing w:after="80" w:line="290"/>
      </w:pPr>
      <w:r>
        <w:rPr>
          <w:rFonts w:ascii="Nunito Sans" w:cs="Nunito Sans" w:eastAsia="Nunito Sans" w:hAnsi="Nunito Sans"/>
          <w:color w:val="102E3B"/>
          <w:sz w:val="20"/>
          <w:szCs w:val="20"/>
        </w:rPr>
        <w:t xml:space="preserve">La Organización puede prorrogar el período de prueba una sola vez, hasta </w:t>
      </w:r>
      <w:r>
        <w:rPr>
          <w:rFonts w:ascii="Nunito Sans" w:cs="Nunito Sans" w:eastAsia="Nunito Sans" w:hAnsi="Nunito Sans"/>
          <w:color w:val="102E3B"/>
          <w:sz w:val="20"/>
          <w:szCs w:val="20"/>
          <w:highlight w:val="yellow"/>
        </w:rPr>
        <w:t xml:space="preserve">[tres meses]</w:t>
      </w:r>
      <w:r>
        <w:rPr>
          <w:rFonts w:ascii="Nunito Sans" w:cs="Nunito Sans" w:eastAsia="Nunito Sans" w:hAnsi="Nunito Sans"/>
          <w:color w:val="102E3B"/>
          <w:sz w:val="20"/>
          <w:szCs w:val="20"/>
        </w:rPr>
        <w:t xml:space="preserve">, si lo comunica por escrito antes de que termine y explica el motivo, cuando la ley aplicable lo permita.</w:t>
      </w:r>
    </w:p>
    <w:p>
      <w:pPr>
        <w:pStyle w:val="ListParagraph"/>
        <w:numPr>
          <w:ilvl w:val="0"/>
          <w:numId w:val="9"/>
        </w:numPr>
        <w:spacing w:after="80" w:line="290"/>
      </w:pPr>
      <w:r>
        <w:rPr>
          <w:rFonts w:ascii="Nunito Sans" w:cs="Nunito Sans" w:eastAsia="Nunito Sans" w:hAnsi="Nunito Sans"/>
          <w:color w:val="102E3B"/>
          <w:sz w:val="20"/>
          <w:szCs w:val="20"/>
        </w:rPr>
        <w:t xml:space="preserve">Durante el período de prueba, cualquiera de las Partes puede poner fin al empleo con un preaviso por escrito de </w:t>
      </w:r>
      <w:r>
        <w:rPr>
          <w:rFonts w:ascii="Nunito Sans" w:cs="Nunito Sans" w:eastAsia="Nunito Sans" w:hAnsi="Nunito Sans"/>
          <w:color w:val="102E3B"/>
          <w:sz w:val="20"/>
          <w:szCs w:val="20"/>
          <w:highlight w:val="yellow"/>
        </w:rPr>
        <w:t xml:space="preserve">[una semana]</w:t>
      </w:r>
      <w:r>
        <w:rPr>
          <w:rFonts w:ascii="Nunito Sans" w:cs="Nunito Sans" w:eastAsia="Nunito Sans" w:hAnsi="Nunito Sans"/>
          <w:color w:val="102E3B"/>
          <w:sz w:val="20"/>
          <w:szCs w:val="20"/>
        </w:rPr>
        <w:t xml:space="preserve">, o el preaviso mínimo que exija la ley aplicable si es mayor.</w:t>
      </w:r>
    </w:p>
    <w:p>
      <w:pPr>
        <w:pStyle w:val="ListParagraph"/>
        <w:numPr>
          <w:ilvl w:val="0"/>
          <w:numId w:val="9"/>
        </w:numPr>
        <w:spacing w:after="80" w:line="290"/>
      </w:pPr>
      <w:r>
        <w:rPr>
          <w:rFonts w:ascii="Nunito Sans" w:cs="Nunito Sans" w:eastAsia="Nunito Sans" w:hAnsi="Nunito Sans"/>
          <w:color w:val="102E3B"/>
          <w:sz w:val="20"/>
          <w:szCs w:val="20"/>
        </w:rPr>
        <w:t xml:space="preserve">La Organización confirmará por escrito cuando la Persona Trabajadora haya superado el período de prueba.</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LÍMITES DEL PERÍODO DE PRUEBA</w:t>
            </w:r>
          </w:p>
          <w:p>
            <w:pPr>
              <w:spacing w:after="120" w:before="0" w:line="300"/>
            </w:pPr>
            <w:r>
              <w:rPr>
                <w:rFonts w:ascii="Nunito Sans" w:cs="Nunito Sans" w:eastAsia="Nunito Sans" w:hAnsi="Nunito Sans"/>
                <w:color w:val="102E3B"/>
                <w:sz w:val="19"/>
                <w:szCs w:val="19"/>
              </w:rPr>
              <w:t xml:space="preserve">Muchos países limitan la duración del período de prueba. Ejemplos: la directiva de la UE lo limita en general a seis meses; Kenia permite seis meses, prorrogables por acuerdo hasta doce (Employment Act 2007); Filipinas permite seis meses; Brasil permite un contrato de experiencia de hasta 90 días; Indonesia permite tres meses y ninguno en los contratos de duración determinada. Argentina amplió su período de prueba general a seis meses en 2024 (Ley 27.742) y aprobó una nueva reforma laboral en 2026; la Employment Rights Act 2025 del Reino Unido reduce de dos años a seis meses el período de carencia para la protección frente al despido injustificado en los despidos a partir del 1 de enero de 2027. Comprueba las normas vigentes. Un despido durante el período de prueba también debe ser justo y no discriminatorio.</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6. Jornada de trabajo y horas extraordinarias</w:t>
      </w:r>
    </w:p>
    <w:p>
      <w:pPr>
        <w:pStyle w:val="ListParagraph"/>
        <w:numPr>
          <w:ilvl w:val="0"/>
          <w:numId w:val="10"/>
        </w:numPr>
        <w:spacing w:after="80" w:line="290"/>
      </w:pPr>
      <w:r>
        <w:rPr>
          <w:rFonts w:ascii="Nunito Sans" w:cs="Nunito Sans" w:eastAsia="Nunito Sans" w:hAnsi="Nunito Sans"/>
          <w:color w:val="102E3B"/>
          <w:sz w:val="20"/>
          <w:szCs w:val="20"/>
        </w:rPr>
        <w:t xml:space="preserve">La jornada habitual es de </w:t>
      </w:r>
      <w:r>
        <w:rPr>
          <w:rFonts w:ascii="Nunito Sans" w:cs="Nunito Sans" w:eastAsia="Nunito Sans" w:hAnsi="Nunito Sans"/>
          <w:color w:val="102E3B"/>
          <w:sz w:val="20"/>
          <w:szCs w:val="20"/>
          <w:highlight w:val="yellow"/>
        </w:rPr>
        <w:t xml:space="preserve">[40]</w:t>
      </w:r>
      <w:r>
        <w:rPr>
          <w:rFonts w:ascii="Nunito Sans" w:cs="Nunito Sans" w:eastAsia="Nunito Sans" w:hAnsi="Nunito Sans"/>
          <w:color w:val="102E3B"/>
          <w:sz w:val="20"/>
          <w:szCs w:val="20"/>
        </w:rPr>
        <w:t xml:space="preserve"> horas semanales, </w:t>
      </w:r>
      <w:r>
        <w:rPr>
          <w:rFonts w:ascii="Nunito Sans" w:cs="Nunito Sans" w:eastAsia="Nunito Sans" w:hAnsi="Nunito Sans"/>
          <w:color w:val="102E3B"/>
          <w:sz w:val="20"/>
          <w:szCs w:val="20"/>
          <w:highlight w:val="yellow"/>
        </w:rPr>
        <w:t xml:space="preserve">[de lunes a viernes, de 9:00 a 17:30]</w:t>
      </w:r>
      <w:r>
        <w:rPr>
          <w:rFonts w:ascii="Nunito Sans" w:cs="Nunito Sans" w:eastAsia="Nunito Sans" w:hAnsi="Nunito Sans"/>
          <w:color w:val="102E3B"/>
          <w:sz w:val="20"/>
          <w:szCs w:val="20"/>
        </w:rPr>
        <w:t xml:space="preserve">, con una pausa no remunerada para el almuerzo de </w:t>
      </w:r>
      <w:r>
        <w:rPr>
          <w:rFonts w:ascii="Nunito Sans" w:cs="Nunito Sans" w:eastAsia="Nunito Sans" w:hAnsi="Nunito Sans"/>
          <w:color w:val="102E3B"/>
          <w:sz w:val="20"/>
          <w:szCs w:val="20"/>
          <w:highlight w:val="yellow"/>
        </w:rPr>
        <w:t xml:space="preserve">[una hora]</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[Para personal a tiempo parcial: número de horas semanales en días determinados.]</w:t>
      </w:r>
    </w:p>
    <w:p>
      <w:pPr>
        <w:pStyle w:val="ListParagraph"/>
        <w:numPr>
          <w:ilvl w:val="0"/>
          <w:numId w:val="10"/>
        </w:numPr>
        <w:spacing w:after="80" w:line="290"/>
      </w:pPr>
      <w:r>
        <w:rPr>
          <w:rFonts w:ascii="Nunito Sans" w:cs="Nunito Sans" w:eastAsia="Nunito Sans" w:hAnsi="Nunito Sans"/>
          <w:color w:val="102E3B"/>
          <w:sz w:val="20"/>
          <w:szCs w:val="20"/>
        </w:rPr>
        <w:t xml:space="preserve">En ocasiones puede ser necesario trabajar horas adicionales, por ejemplo antes de plazos o en emergencias, pero nunca por encima del máximo que permite la ley aplicable.</w:t>
      </w:r>
    </w:p>
    <w:p>
      <w:pPr>
        <w:pStyle w:val="ListParagraph"/>
        <w:numPr>
          <w:ilvl w:val="0"/>
          <w:numId w:val="10"/>
        </w:numPr>
        <w:spacing w:after="80" w:line="290"/>
      </w:pPr>
      <w:r>
        <w:rPr>
          <w:rFonts w:ascii="Nunito Sans" w:cs="Nunito Sans" w:eastAsia="Nunito Sans" w:hAnsi="Nunito Sans"/>
          <w:color w:val="102E3B"/>
          <w:sz w:val="20"/>
          <w:szCs w:val="20"/>
        </w:rPr>
        <w:t xml:space="preserve">Las horas extraordinarias deben ser aprobadas con antelación por la persona responsable. </w:t>
      </w:r>
      <w:r>
        <w:rPr>
          <w:rFonts w:ascii="Nunito Sans" w:cs="Nunito Sans" w:eastAsia="Nunito Sans" w:hAnsi="Nunito Sans"/>
          <w:color w:val="102E3B"/>
          <w:sz w:val="20"/>
          <w:szCs w:val="20"/>
          <w:highlight w:val="yellow"/>
        </w:rPr>
        <w:t xml:space="preserve">[Elija una opción: La Organización paga las horas extraordinarias aprobadas a 1,5 veces la tarifa por hora. / La Persona Trabajadora puede compensar las horas extraordinarias aprobadas con tiempo libre dentro de un plazo de tres meses. / El salario refleja el carácter directivo del puesto y no se debe ningún pago adicional por horas adicionales, cuando la ley aplicable lo permita.]</w:t>
      </w:r>
    </w:p>
    <w:p>
      <w:pPr>
        <w:pStyle w:val="ListParagraph"/>
        <w:numPr>
          <w:ilvl w:val="0"/>
          <w:numId w:val="10"/>
        </w:numPr>
        <w:spacing w:after="80" w:line="290"/>
      </w:pPr>
      <w:r>
        <w:rPr>
          <w:rFonts w:ascii="Nunito Sans" w:cs="Nunito Sans" w:eastAsia="Nunito Sans" w:hAnsi="Nunito Sans"/>
          <w:color w:val="102E3B"/>
          <w:sz w:val="20"/>
          <w:szCs w:val="20"/>
        </w:rPr>
        <w:t xml:space="preserve">La Persona Trabajadora tiene derecho a pausas y a períodos de descanso diario y semanal de al menos la duración que exija la ley aplicable.</w:t>
      </w:r>
    </w:p>
    <w:p>
      <w:pPr>
        <w:pStyle w:val="Heading2"/>
        <w:keepNext/>
        <w:spacing w:after="120" w:before="280"/>
      </w:pPr>
      <w:r>
        <w:rPr>
          <w:rFonts w:ascii="DM Serif Display" w:cs="DM Serif Display" w:eastAsia="DM Serif Display" w:hAnsi="DM Serif Display"/>
          <w:color w:val="123C48"/>
          <w:sz w:val="28"/>
          <w:szCs w:val="28"/>
        </w:rPr>
        <w:t xml:space="preserve">7. Salario y día de pago</w:t>
      </w:r>
    </w:p>
    <w:p>
      <w:pPr>
        <w:pStyle w:val="ListParagraph"/>
        <w:numPr>
          <w:ilvl w:val="0"/>
          <w:numId w:val="11"/>
        </w:numPr>
        <w:spacing w:after="80" w:line="290"/>
      </w:pPr>
      <w:r>
        <w:rPr>
          <w:rFonts w:ascii="Nunito Sans" w:cs="Nunito Sans" w:eastAsia="Nunito Sans" w:hAnsi="Nunito Sans"/>
          <w:color w:val="102E3B"/>
          <w:sz w:val="20"/>
          <w:szCs w:val="20"/>
        </w:rPr>
        <w:t xml:space="preserve">El salario bruto es de </w:t>
      </w:r>
      <w:r>
        <w:rPr>
          <w:rFonts w:ascii="Nunito Sans" w:cs="Nunito Sans" w:eastAsia="Nunito Sans" w:hAnsi="Nunito Sans"/>
          <w:color w:val="102E3B"/>
          <w:sz w:val="20"/>
          <w:szCs w:val="20"/>
          <w:highlight w:val="yellow"/>
        </w:rPr>
        <w:t xml:space="preserve">[importe y moneda]</w:t>
      </w:r>
      <w:r>
        <w:rPr>
          <w:rFonts w:ascii="Nunito Sans" w:cs="Nunito Sans" w:eastAsia="Nunito Sans" w:hAnsi="Nunito Sans"/>
          <w:color w:val="102E3B"/>
          <w:sz w:val="20"/>
          <w:szCs w:val="20"/>
        </w:rPr>
        <w:t xml:space="preserve"> por </w:t>
      </w:r>
      <w:r>
        <w:rPr>
          <w:rFonts w:ascii="Nunito Sans" w:cs="Nunito Sans" w:eastAsia="Nunito Sans" w:hAnsi="Nunito Sans"/>
          <w:color w:val="102E3B"/>
          <w:sz w:val="20"/>
          <w:szCs w:val="20"/>
          <w:highlight w:val="yellow"/>
        </w:rPr>
        <w:t xml:space="preserve">[año / mes]</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[en proporción para el personal a tiempo parcial]</w:t>
      </w:r>
      <w:r>
        <w:rPr>
          <w:rFonts w:ascii="Nunito Sans" w:cs="Nunito Sans" w:eastAsia="Nunito Sans" w:hAnsi="Nunito Sans"/>
          <w:color w:val="102E3B"/>
          <w:sz w:val="20"/>
          <w:szCs w:val="20"/>
        </w:rPr>
        <w:t xml:space="preserve">. El Anexo 2 resume la retribución y los beneficios.</w:t>
      </w:r>
    </w:p>
    <w:p>
      <w:pPr>
        <w:pStyle w:val="ListParagraph"/>
        <w:numPr>
          <w:ilvl w:val="0"/>
          <w:numId w:val="11"/>
        </w:numPr>
        <w:spacing w:after="80" w:line="290"/>
      </w:pPr>
      <w:r>
        <w:rPr>
          <w:rFonts w:ascii="Nunito Sans" w:cs="Nunito Sans" w:eastAsia="Nunito Sans" w:hAnsi="Nunito Sans"/>
          <w:color w:val="102E3B"/>
          <w:sz w:val="20"/>
          <w:szCs w:val="20"/>
        </w:rPr>
        <w:t xml:space="preserve">La Organización paga el salario </w:t>
      </w:r>
      <w:r>
        <w:rPr>
          <w:rFonts w:ascii="Nunito Sans" w:cs="Nunito Sans" w:eastAsia="Nunito Sans" w:hAnsi="Nunito Sans"/>
          <w:color w:val="102E3B"/>
          <w:sz w:val="20"/>
          <w:szCs w:val="20"/>
          <w:highlight w:val="yellow"/>
        </w:rPr>
        <w:t xml:space="preserve">[mensualmente, a mes vencido]</w:t>
      </w:r>
      <w:r>
        <w:rPr>
          <w:rFonts w:ascii="Nunito Sans" w:cs="Nunito Sans" w:eastAsia="Nunito Sans" w:hAnsi="Nunito Sans"/>
          <w:color w:val="102E3B"/>
          <w:sz w:val="20"/>
          <w:szCs w:val="20"/>
        </w:rPr>
        <w:t xml:space="preserve"> a más tardar el </w:t>
      </w:r>
      <w:r>
        <w:rPr>
          <w:rFonts w:ascii="Nunito Sans" w:cs="Nunito Sans" w:eastAsia="Nunito Sans" w:hAnsi="Nunito Sans"/>
          <w:color w:val="102E3B"/>
          <w:sz w:val="20"/>
          <w:szCs w:val="20"/>
          <w:highlight w:val="yellow"/>
        </w:rPr>
        <w:t xml:space="preserve">[último día hábil]</w:t>
      </w:r>
      <w:r>
        <w:rPr>
          <w:rFonts w:ascii="Nunito Sans" w:cs="Nunito Sans" w:eastAsia="Nunito Sans" w:hAnsi="Nunito Sans"/>
          <w:color w:val="102E3B"/>
          <w:sz w:val="20"/>
          <w:szCs w:val="20"/>
        </w:rPr>
        <w:t xml:space="preserve"> de cada mes, mediante transferencia bancaria a la cuenta a nombre de la Persona Trabajadora que esta designe.</w:t>
      </w:r>
    </w:p>
    <w:p>
      <w:pPr>
        <w:pStyle w:val="ListParagraph"/>
        <w:numPr>
          <w:ilvl w:val="0"/>
          <w:numId w:val="11"/>
        </w:numPr>
        <w:spacing w:after="80" w:line="290"/>
      </w:pPr>
      <w:r>
        <w:rPr>
          <w:rFonts w:ascii="Nunito Sans" w:cs="Nunito Sans" w:eastAsia="Nunito Sans" w:hAnsi="Nunito Sans"/>
          <w:color w:val="102E3B"/>
          <w:sz w:val="20"/>
          <w:szCs w:val="20"/>
        </w:rPr>
        <w:t xml:space="preserve">La Organización entrega un recibo de salario cada día de pago, con el salario bruto, cada deducción y el salario neto.</w:t>
      </w:r>
    </w:p>
    <w:p>
      <w:pPr>
        <w:pStyle w:val="ListParagraph"/>
        <w:numPr>
          <w:ilvl w:val="0"/>
          <w:numId w:val="11"/>
        </w:numPr>
        <w:spacing w:after="80" w:line="290"/>
      </w:pPr>
      <w:r>
        <w:rPr>
          <w:rFonts w:ascii="Nunito Sans" w:cs="Nunito Sans" w:eastAsia="Nunito Sans" w:hAnsi="Nunito Sans"/>
          <w:color w:val="102E3B"/>
          <w:sz w:val="20"/>
          <w:szCs w:val="20"/>
        </w:rPr>
        <w:t xml:space="preserve">La Organización paga un </w:t>
      </w:r>
      <w:r>
        <w:rPr>
          <w:rFonts w:ascii="Nunito Sans" w:cs="Nunito Sans" w:eastAsia="Nunito Sans" w:hAnsi="Nunito Sans"/>
          <w:color w:val="102E3B"/>
          <w:sz w:val="20"/>
          <w:szCs w:val="20"/>
          <w:highlight w:val="yellow"/>
        </w:rPr>
        <w:t xml:space="preserve">[aguinaldo o decimotercer salario / bono anual exigido por ley]</w:t>
      </w:r>
      <w:r>
        <w:rPr>
          <w:rFonts w:ascii="Nunito Sans" w:cs="Nunito Sans" w:eastAsia="Nunito Sans" w:hAnsi="Nunito Sans"/>
          <w:color w:val="102E3B"/>
          <w:sz w:val="20"/>
          <w:szCs w:val="20"/>
        </w:rPr>
        <w:t xml:space="preserve"> de </w:t>
      </w:r>
      <w:r>
        <w:rPr>
          <w:rFonts w:ascii="Nunito Sans" w:cs="Nunito Sans" w:eastAsia="Nunito Sans" w:hAnsi="Nunito Sans"/>
          <w:color w:val="102E3B"/>
          <w:sz w:val="20"/>
          <w:szCs w:val="20"/>
          <w:highlight w:val="yellow"/>
        </w:rPr>
        <w:t xml:space="preserve">[importe]</w:t>
      </w:r>
      <w:r>
        <w:rPr>
          <w:rFonts w:ascii="Nunito Sans" w:cs="Nunito Sans" w:eastAsia="Nunito Sans" w:hAnsi="Nunito Sans"/>
          <w:color w:val="102E3B"/>
          <w:sz w:val="20"/>
          <w:szCs w:val="20"/>
        </w:rPr>
        <w:t xml:space="preserve"> en </w:t>
      </w:r>
      <w:r>
        <w:rPr>
          <w:rFonts w:ascii="Nunito Sans" w:cs="Nunito Sans" w:eastAsia="Nunito Sans" w:hAnsi="Nunito Sans"/>
          <w:color w:val="102E3B"/>
          <w:sz w:val="20"/>
          <w:szCs w:val="20"/>
          <w:highlight w:val="yellow"/>
        </w:rPr>
        <w:t xml:space="preserve">[mes]</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[Elimine esta frase si no corresponde.]</w:t>
      </w:r>
    </w:p>
    <w:p>
      <w:pPr>
        <w:pStyle w:val="ListParagraph"/>
        <w:numPr>
          <w:ilvl w:val="0"/>
          <w:numId w:val="11"/>
        </w:numPr>
        <w:spacing w:after="80" w:line="290"/>
      </w:pPr>
      <w:r>
        <w:rPr>
          <w:rFonts w:ascii="Nunito Sans" w:cs="Nunito Sans" w:eastAsia="Nunito Sans" w:hAnsi="Nunito Sans"/>
          <w:color w:val="102E3B"/>
          <w:sz w:val="20"/>
          <w:szCs w:val="20"/>
        </w:rPr>
        <w:t xml:space="preserve">La Organización revisa los salarios </w:t>
      </w:r>
      <w:r>
        <w:rPr>
          <w:rFonts w:ascii="Nunito Sans" w:cs="Nunito Sans" w:eastAsia="Nunito Sans" w:hAnsi="Nunito Sans"/>
          <w:color w:val="102E3B"/>
          <w:sz w:val="20"/>
          <w:szCs w:val="20"/>
          <w:highlight w:val="yellow"/>
        </w:rPr>
        <w:t xml:space="preserve">[una vez al año, en mes]</w:t>
      </w:r>
      <w:r>
        <w:rPr>
          <w:rFonts w:ascii="Nunito Sans" w:cs="Nunito Sans" w:eastAsia="Nunito Sans" w:hAnsi="Nunito Sans"/>
          <w:color w:val="102E3B"/>
          <w:sz w:val="20"/>
          <w:szCs w:val="20"/>
        </w:rPr>
        <w:t xml:space="preserve">. Una revisión no garantiza un aumento.</w:t>
      </w:r>
    </w:p>
    <w:p>
      <w:pPr>
        <w:pStyle w:val="Heading2"/>
        <w:keepNext/>
        <w:spacing w:after="120" w:before="280"/>
      </w:pPr>
      <w:r>
        <w:rPr>
          <w:rFonts w:ascii="DM Serif Display" w:cs="DM Serif Display" w:eastAsia="DM Serif Display" w:hAnsi="DM Serif Display"/>
          <w:color w:val="123C48"/>
          <w:sz w:val="28"/>
          <w:szCs w:val="28"/>
        </w:rPr>
        <w:t xml:space="preserve">8. Deducciones, impuestos y seguridad social</w:t>
      </w:r>
    </w:p>
    <w:p>
      <w:pPr>
        <w:pStyle w:val="ListParagraph"/>
        <w:numPr>
          <w:ilvl w:val="0"/>
          <w:numId w:val="12"/>
        </w:numPr>
        <w:spacing w:after="80" w:line="290"/>
      </w:pPr>
      <w:r>
        <w:rPr>
          <w:rFonts w:ascii="Nunito Sans" w:cs="Nunito Sans" w:eastAsia="Nunito Sans" w:hAnsi="Nunito Sans"/>
          <w:color w:val="102E3B"/>
          <w:sz w:val="20"/>
          <w:szCs w:val="20"/>
        </w:rPr>
        <w:t xml:space="preserve">La Organización deduce del salario los importes de impuesto sobre la renta, seguridad social, seguro de salud y pensión que exige la ley aplicable, y los ingresa a las autoridades en plazo.</w:t>
      </w:r>
    </w:p>
    <w:p>
      <w:pPr>
        <w:pStyle w:val="ListParagraph"/>
        <w:numPr>
          <w:ilvl w:val="0"/>
          <w:numId w:val="12"/>
        </w:numPr>
        <w:spacing w:after="80" w:line="290"/>
      </w:pPr>
      <w:r>
        <w:rPr>
          <w:rFonts w:ascii="Nunito Sans" w:cs="Nunito Sans" w:eastAsia="Nunito Sans" w:hAnsi="Nunito Sans"/>
          <w:color w:val="102E3B"/>
          <w:sz w:val="20"/>
          <w:szCs w:val="20"/>
        </w:rPr>
        <w:t xml:space="preserve">La Organización solo hará otras deducciones cuando la ley aplicable lo permita y la Persona Trabajadora lo haya aceptado previamente por escrito, por ejemplo para devolver un anticipo de salario.</w:t>
      </w:r>
    </w:p>
    <w:p>
      <w:pPr>
        <w:pStyle w:val="ListParagraph"/>
        <w:numPr>
          <w:ilvl w:val="0"/>
          <w:numId w:val="12"/>
        </w:numPr>
        <w:spacing w:after="80" w:line="290"/>
      </w:pPr>
      <w:r>
        <w:rPr>
          <w:rFonts w:ascii="Nunito Sans" w:cs="Nunito Sans" w:eastAsia="Nunito Sans" w:hAnsi="Nunito Sans"/>
          <w:color w:val="102E3B"/>
          <w:sz w:val="20"/>
          <w:szCs w:val="20"/>
        </w:rPr>
        <w:t xml:space="preserve">La Organización inscribe a la Persona Trabajadora en </w:t>
      </w:r>
      <w:r>
        <w:rPr>
          <w:rFonts w:ascii="Nunito Sans" w:cs="Nunito Sans" w:eastAsia="Nunito Sans" w:hAnsi="Nunito Sans"/>
          <w:color w:val="102E3B"/>
          <w:sz w:val="20"/>
          <w:szCs w:val="20"/>
          <w:highlight w:val="yellow"/>
        </w:rPr>
        <w:t xml:space="preserve">[nombre del organismo de seguridad social / fondo de pensiones / aseguradora de salud]</w:t>
      </w:r>
      <w:r>
        <w:rPr>
          <w:rFonts w:ascii="Nunito Sans" w:cs="Nunito Sans" w:eastAsia="Nunito Sans" w:hAnsi="Nunito Sans"/>
          <w:color w:val="102E3B"/>
          <w:sz w:val="20"/>
          <w:szCs w:val="20"/>
        </w:rPr>
        <w:t xml:space="preserve"> dentro de </w:t>
      </w:r>
      <w:r>
        <w:rPr>
          <w:rFonts w:ascii="Nunito Sans" w:cs="Nunito Sans" w:eastAsia="Nunito Sans" w:hAnsi="Nunito Sans"/>
          <w:color w:val="102E3B"/>
          <w:sz w:val="20"/>
          <w:szCs w:val="20"/>
          <w:highlight w:val="yellow"/>
        </w:rPr>
        <w:t xml:space="preserve">[el plazo que exige la ley]</w:t>
      </w:r>
      <w:r>
        <w:rPr>
          <w:rFonts w:ascii="Nunito Sans" w:cs="Nunito Sans" w:eastAsia="Nunito Sans" w:hAnsi="Nunito Sans"/>
          <w:color w:val="102E3B"/>
          <w:sz w:val="20"/>
          <w:szCs w:val="20"/>
        </w:rPr>
        <w:t xml:space="preserve"> y paga la parte de estas cotizaciones que corresponde al empleador.</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SALARIO, HORAS EXTRAORDINARIAS Y DEDUCCIONES</w:t>
            </w:r>
          </w:p>
          <w:p>
            <w:pPr>
              <w:spacing w:after="120" w:before="0" w:line="300"/>
            </w:pPr>
            <w:r>
              <w:rPr>
                <w:rFonts w:ascii="Nunito Sans" w:cs="Nunito Sans" w:eastAsia="Nunito Sans" w:hAnsi="Nunito Sans"/>
                <w:color w:val="102E3B"/>
                <w:sz w:val="19"/>
                <w:szCs w:val="19"/>
              </w:rPr>
              <w:t xml:space="preserve">Comprueba que el salario alcance el salario mínimo nacional o sectorial para las horas trabajadas. Ejemplos de horas extraordinarias: la Fair Labor Standards Act de Estados Unidos exige pagar una vez y media la tarifa ordinaria a partir de 40 horas semanales al personal no exento; el Código del Trabajo de Filipinas (Labor Code) fija un recargo de al menos el 25 % en días ordinarios; la Constitución de Brasil fija al menos el 50 %. La Directiva 2003/88/CE de la UE sobre tiempo de trabajo limita la jornada semanal media a 48 horas. El aguinaldo o decimotercer salario es obligatorio en varios países, como Filipinas, Brasil y Argentina, e Indonesia exige un pago por festividad religiosa. La mayoría de los países limita estrictamente las deducciones salariales.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9. Beneficios</w:t>
      </w:r>
    </w:p>
    <w:p>
      <w:pPr>
        <w:pStyle w:val="ListParagraph"/>
        <w:numPr>
          <w:ilvl w:val="0"/>
          <w:numId w:val="13"/>
        </w:numPr>
        <w:spacing w:after="80" w:line="290"/>
      </w:pPr>
      <w:r>
        <w:rPr>
          <w:rFonts w:ascii="Nunito Sans" w:cs="Nunito Sans" w:eastAsia="Nunito Sans" w:hAnsi="Nunito Sans"/>
          <w:color w:val="102E3B"/>
          <w:sz w:val="20"/>
          <w:szCs w:val="20"/>
        </w:rPr>
        <w:t xml:space="preserve">La Persona Trabajadora tiene derecho a los beneficios indicados en el Anexo 2, por ejemplo </w:t>
      </w:r>
      <w:r>
        <w:rPr>
          <w:rFonts w:ascii="Nunito Sans" w:cs="Nunito Sans" w:eastAsia="Nunito Sans" w:hAnsi="Nunito Sans"/>
          <w:color w:val="102E3B"/>
          <w:sz w:val="20"/>
          <w:szCs w:val="20"/>
          <w:highlight w:val="yellow"/>
        </w:rPr>
        <w:t xml:space="preserve">[seguro de salud / pensión / ayuda de transporte / ayuda de telefonía]</w:t>
      </w:r>
      <w:r>
        <w:rPr>
          <w:rFonts w:ascii="Nunito Sans" w:cs="Nunito Sans" w:eastAsia="Nunito Sans" w:hAnsi="Nunito Sans"/>
          <w:color w:val="102E3B"/>
          <w:sz w:val="20"/>
          <w:szCs w:val="20"/>
        </w:rPr>
        <w:t xml:space="preserve">.</w:t>
      </w:r>
    </w:p>
    <w:p>
      <w:pPr>
        <w:pStyle w:val="ListParagraph"/>
        <w:numPr>
          <w:ilvl w:val="0"/>
          <w:numId w:val="13"/>
        </w:numPr>
        <w:spacing w:after="80" w:line="290"/>
      </w:pPr>
      <w:r>
        <w:rPr>
          <w:rFonts w:ascii="Nunito Sans" w:cs="Nunito Sans" w:eastAsia="Nunito Sans" w:hAnsi="Nunito Sans"/>
          <w:color w:val="102E3B"/>
          <w:sz w:val="20"/>
          <w:szCs w:val="20"/>
        </w:rPr>
        <w:t xml:space="preserve">Los beneficios que se prestan a través de una aseguradora u otro tercero se rigen por sus normas. La Organización puede modificar o sustituir un beneficio que no exija la ley tras consultar a la Persona Trabajadora y con un preaviso de </w:t>
      </w:r>
      <w:r>
        <w:rPr>
          <w:rFonts w:ascii="Nunito Sans" w:cs="Nunito Sans" w:eastAsia="Nunito Sans" w:hAnsi="Nunito Sans"/>
          <w:color w:val="102E3B"/>
          <w:sz w:val="20"/>
          <w:szCs w:val="20"/>
          <w:highlight w:val="yellow"/>
        </w:rPr>
        <w:t xml:space="preserve">[un mes]</w:t>
      </w:r>
      <w:r>
        <w:rPr>
          <w:rFonts w:ascii="Nunito Sans" w:cs="Nunito Sans" w:eastAsia="Nunito Sans" w:hAnsi="Nunito Sans"/>
          <w:color w:val="102E3B"/>
          <w:sz w:val="20"/>
          <w:szCs w:val="20"/>
        </w:rPr>
        <w:t xml:space="preserve">, siempre que su valor total no se reduzca sin el acuerdo de la Persona Trabajadora.</w:t>
      </w:r>
    </w:p>
    <w:p>
      <w:pPr>
        <w:pStyle w:val="Heading2"/>
        <w:keepNext/>
        <w:spacing w:after="120" w:before="280"/>
      </w:pPr>
      <w:r>
        <w:rPr>
          <w:rFonts w:ascii="DM Serif Display" w:cs="DM Serif Display" w:eastAsia="DM Serif Display" w:hAnsi="DM Serif Display"/>
          <w:color w:val="123C48"/>
          <w:sz w:val="28"/>
          <w:szCs w:val="28"/>
        </w:rPr>
        <w:t xml:space="preserve">10. Gastos</w:t>
      </w:r>
    </w:p>
    <w:p>
      <w:pPr>
        <w:pStyle w:val="ListParagraph"/>
        <w:numPr>
          <w:ilvl w:val="0"/>
          <w:numId w:val="14"/>
        </w:numPr>
        <w:spacing w:after="80" w:line="290"/>
      </w:pPr>
      <w:r>
        <w:rPr>
          <w:rFonts w:ascii="Nunito Sans" w:cs="Nunito Sans" w:eastAsia="Nunito Sans" w:hAnsi="Nunito Sans"/>
          <w:color w:val="102E3B"/>
          <w:sz w:val="20"/>
          <w:szCs w:val="20"/>
        </w:rPr>
        <w:t xml:space="preserve">La Organización reembolsa los gastos razonables en que incurra la Persona Trabajadora por su trabajo, conforme a la Política de Gastos y Viáticos.</w:t>
      </w:r>
    </w:p>
    <w:p>
      <w:pPr>
        <w:pStyle w:val="ListParagraph"/>
        <w:numPr>
          <w:ilvl w:val="0"/>
          <w:numId w:val="14"/>
        </w:numPr>
        <w:spacing w:after="80" w:line="290"/>
      </w:pPr>
      <w:r>
        <w:rPr>
          <w:rFonts w:ascii="Nunito Sans" w:cs="Nunito Sans" w:eastAsia="Nunito Sans" w:hAnsi="Nunito Sans"/>
          <w:color w:val="102E3B"/>
          <w:sz w:val="20"/>
          <w:szCs w:val="20"/>
        </w:rPr>
        <w:t xml:space="preserve">Las solicitudes deben presentarse con los comprobantes en un plazo de </w:t>
      </w:r>
      <w:r>
        <w:rPr>
          <w:rFonts w:ascii="Nunito Sans" w:cs="Nunito Sans" w:eastAsia="Nunito Sans" w:hAnsi="Nunito Sans"/>
          <w:color w:val="102E3B"/>
          <w:sz w:val="20"/>
          <w:szCs w:val="20"/>
          <w:highlight w:val="yellow"/>
        </w:rPr>
        <w:t xml:space="preserve">[30 días]</w:t>
      </w:r>
      <w:r>
        <w:rPr>
          <w:rFonts w:ascii="Nunito Sans" w:cs="Nunito Sans" w:eastAsia="Nunito Sans" w:hAnsi="Nunito Sans"/>
          <w:color w:val="102E3B"/>
          <w:sz w:val="20"/>
          <w:szCs w:val="20"/>
        </w:rPr>
        <w:t xml:space="preserve">.</w:t>
      </w:r>
    </w:p>
    <w:p>
      <w:pPr>
        <w:pStyle w:val="ListParagraph"/>
        <w:numPr>
          <w:ilvl w:val="0"/>
          <w:numId w:val="14"/>
        </w:numPr>
        <w:spacing w:after="80" w:line="290"/>
      </w:pPr>
      <w:r>
        <w:rPr>
          <w:rFonts w:ascii="Nunito Sans" w:cs="Nunito Sans" w:eastAsia="Nunito Sans" w:hAnsi="Nunito Sans"/>
          <w:color w:val="102E3B"/>
          <w:sz w:val="20"/>
          <w:szCs w:val="20"/>
        </w:rPr>
        <w:t xml:space="preserve">Una solicitud falsa o inflada constituye una falta muy grave.</w:t>
      </w:r>
    </w:p>
    <w:p>
      <w:pPr>
        <w:pStyle w:val="Heading2"/>
        <w:keepNext/>
        <w:spacing w:after="120" w:before="280"/>
      </w:pPr>
      <w:r>
        <w:rPr>
          <w:rFonts w:ascii="DM Serif Display" w:cs="DM Serif Display" w:eastAsia="DM Serif Display" w:hAnsi="DM Serif Display"/>
          <w:color w:val="123C48"/>
          <w:sz w:val="28"/>
          <w:szCs w:val="28"/>
        </w:rPr>
        <w:t xml:space="preserve">11. Vacaciones anuales y días festivos</w:t>
      </w:r>
    </w:p>
    <w:p>
      <w:pPr>
        <w:pStyle w:val="ListParagraph"/>
        <w:numPr>
          <w:ilvl w:val="0"/>
          <w:numId w:val="15"/>
        </w:numPr>
        <w:spacing w:after="80" w:line="290"/>
      </w:pPr>
      <w:r>
        <w:rPr>
          <w:rFonts w:ascii="Nunito Sans" w:cs="Nunito Sans" w:eastAsia="Nunito Sans" w:hAnsi="Nunito Sans"/>
          <w:color w:val="102E3B"/>
          <w:sz w:val="20"/>
          <w:szCs w:val="20"/>
        </w:rPr>
        <w:t xml:space="preserve">La Persona Trabajadora tiene derecho a </w:t>
      </w:r>
      <w:r>
        <w:rPr>
          <w:rFonts w:ascii="Nunito Sans" w:cs="Nunito Sans" w:eastAsia="Nunito Sans" w:hAnsi="Nunito Sans"/>
          <w:color w:val="102E3B"/>
          <w:sz w:val="20"/>
          <w:szCs w:val="20"/>
          <w:highlight w:val="yellow"/>
        </w:rPr>
        <w:t xml:space="preserve">[número]</w:t>
      </w:r>
      <w:r>
        <w:rPr>
          <w:rFonts w:ascii="Nunito Sans" w:cs="Nunito Sans" w:eastAsia="Nunito Sans" w:hAnsi="Nunito Sans"/>
          <w:color w:val="102E3B"/>
          <w:sz w:val="20"/>
          <w:szCs w:val="20"/>
        </w:rPr>
        <w:t xml:space="preserve"> días hábiles de vacaciones anuales retribuidas en cada año de vacaciones, </w:t>
      </w:r>
      <w:r>
        <w:rPr>
          <w:rFonts w:ascii="Nunito Sans" w:cs="Nunito Sans" w:eastAsia="Nunito Sans" w:hAnsi="Nunito Sans"/>
          <w:color w:val="102E3B"/>
          <w:sz w:val="20"/>
          <w:szCs w:val="20"/>
          <w:highlight w:val="yellow"/>
        </w:rPr>
        <w:t xml:space="preserve">[en proporción para el personal a tiempo parcial y para los años incompletos]</w:t>
      </w:r>
      <w:r>
        <w:rPr>
          <w:rFonts w:ascii="Nunito Sans" w:cs="Nunito Sans" w:eastAsia="Nunito Sans" w:hAnsi="Nunito Sans"/>
          <w:color w:val="102E3B"/>
          <w:sz w:val="20"/>
          <w:szCs w:val="20"/>
        </w:rPr>
        <w:t xml:space="preserve">. El año de vacaciones va del </w:t>
      </w:r>
      <w:r>
        <w:rPr>
          <w:rFonts w:ascii="Nunito Sans" w:cs="Nunito Sans" w:eastAsia="Nunito Sans" w:hAnsi="Nunito Sans"/>
          <w:color w:val="102E3B"/>
          <w:sz w:val="20"/>
          <w:szCs w:val="20"/>
          <w:highlight w:val="yellow"/>
        </w:rPr>
        <w:t xml:space="preserve">[1 de enero al 31 de diciembre]</w:t>
      </w:r>
      <w:r>
        <w:rPr>
          <w:rFonts w:ascii="Nunito Sans" w:cs="Nunito Sans" w:eastAsia="Nunito Sans" w:hAnsi="Nunito Sans"/>
          <w:color w:val="102E3B"/>
          <w:sz w:val="20"/>
          <w:szCs w:val="20"/>
        </w:rPr>
        <w:t xml:space="preserve">.</w:t>
      </w:r>
    </w:p>
    <w:p>
      <w:pPr>
        <w:pStyle w:val="ListParagraph"/>
        <w:numPr>
          <w:ilvl w:val="0"/>
          <w:numId w:val="15"/>
        </w:numPr>
        <w:spacing w:after="80" w:line="290"/>
      </w:pPr>
      <w:r>
        <w:rPr>
          <w:rFonts w:ascii="Nunito Sans" w:cs="Nunito Sans" w:eastAsia="Nunito Sans" w:hAnsi="Nunito Sans"/>
          <w:color w:val="102E3B"/>
          <w:sz w:val="20"/>
          <w:szCs w:val="20"/>
        </w:rPr>
        <w:t xml:space="preserve">La Persona Trabajadora también tiene derecho a descanso retribuido en los días festivos que se observan en </w:t>
      </w:r>
      <w:r>
        <w:rPr>
          <w:rFonts w:ascii="Nunito Sans" w:cs="Nunito Sans" w:eastAsia="Nunito Sans" w:hAnsi="Nunito Sans"/>
          <w:color w:val="102E3B"/>
          <w:sz w:val="20"/>
          <w:szCs w:val="20"/>
          <w:highlight w:val="yellow"/>
        </w:rPr>
        <w:t xml:space="preserve">[país o lugar de trabajo]</w:t>
      </w:r>
      <w:r>
        <w:rPr>
          <w:rFonts w:ascii="Nunito Sans" w:cs="Nunito Sans" w:eastAsia="Nunito Sans" w:hAnsi="Nunito Sans"/>
          <w:color w:val="102E3B"/>
          <w:sz w:val="20"/>
          <w:szCs w:val="20"/>
        </w:rPr>
        <w:t xml:space="preserve">. Si trabaja un día festivo a petición de la Organización, recibe </w:t>
      </w:r>
      <w:r>
        <w:rPr>
          <w:rFonts w:ascii="Nunito Sans" w:cs="Nunito Sans" w:eastAsia="Nunito Sans" w:hAnsi="Nunito Sans"/>
          <w:color w:val="102E3B"/>
          <w:sz w:val="20"/>
          <w:szCs w:val="20"/>
          <w:highlight w:val="yellow"/>
        </w:rPr>
        <w:t xml:space="preserve">[un día libre compensatorio / el pago con el recargo que exija la ley]</w:t>
      </w:r>
      <w:r>
        <w:rPr>
          <w:rFonts w:ascii="Nunito Sans" w:cs="Nunito Sans" w:eastAsia="Nunito Sans" w:hAnsi="Nunito Sans"/>
          <w:color w:val="102E3B"/>
          <w:sz w:val="20"/>
          <w:szCs w:val="20"/>
        </w:rPr>
        <w:t xml:space="preserve">.</w:t>
      </w:r>
    </w:p>
    <w:p>
      <w:pPr>
        <w:pStyle w:val="ListParagraph"/>
        <w:numPr>
          <w:ilvl w:val="0"/>
          <w:numId w:val="15"/>
        </w:numPr>
        <w:spacing w:after="80" w:line="290"/>
      </w:pPr>
      <w:r>
        <w:rPr>
          <w:rFonts w:ascii="Nunito Sans" w:cs="Nunito Sans" w:eastAsia="Nunito Sans" w:hAnsi="Nunito Sans"/>
          <w:color w:val="102E3B"/>
          <w:sz w:val="20"/>
          <w:szCs w:val="20"/>
        </w:rPr>
        <w:t xml:space="preserve">La Persona Trabajadora debe acordar las fechas de vacaciones con su responsable con al menos </w:t>
      </w:r>
      <w:r>
        <w:rPr>
          <w:rFonts w:ascii="Nunito Sans" w:cs="Nunito Sans" w:eastAsia="Nunito Sans" w:hAnsi="Nunito Sans"/>
          <w:color w:val="102E3B"/>
          <w:sz w:val="20"/>
          <w:szCs w:val="20"/>
          <w:highlight w:val="yellow"/>
        </w:rPr>
        <w:t xml:space="preserve">[dos semanas]</w:t>
      </w:r>
      <w:r>
        <w:rPr>
          <w:rFonts w:ascii="Nunito Sans" w:cs="Nunito Sans" w:eastAsia="Nunito Sans" w:hAnsi="Nunito Sans"/>
          <w:color w:val="102E3B"/>
          <w:sz w:val="20"/>
          <w:szCs w:val="20"/>
        </w:rPr>
        <w:t xml:space="preserve"> de antelación. La Organización no denegará una solicitud sin motivo razonable.</w:t>
      </w:r>
    </w:p>
    <w:p>
      <w:pPr>
        <w:pStyle w:val="ListParagraph"/>
        <w:numPr>
          <w:ilvl w:val="0"/>
          <w:numId w:val="15"/>
        </w:numPr>
        <w:spacing w:after="80" w:line="290"/>
      </w:pPr>
      <w:r>
        <w:rPr>
          <w:rFonts w:ascii="Nunito Sans" w:cs="Nunito Sans" w:eastAsia="Nunito Sans" w:hAnsi="Nunito Sans"/>
          <w:color w:val="102E3B"/>
          <w:sz w:val="20"/>
          <w:szCs w:val="20"/>
        </w:rPr>
        <w:t xml:space="preserve">La Persona Trabajadora puede trasladar hasta </w:t>
      </w:r>
      <w:r>
        <w:rPr>
          <w:rFonts w:ascii="Nunito Sans" w:cs="Nunito Sans" w:eastAsia="Nunito Sans" w:hAnsi="Nunito Sans"/>
          <w:color w:val="102E3B"/>
          <w:sz w:val="20"/>
          <w:szCs w:val="20"/>
          <w:highlight w:val="yellow"/>
        </w:rPr>
        <w:t xml:space="preserve">[cinco]</w:t>
      </w:r>
      <w:r>
        <w:rPr>
          <w:rFonts w:ascii="Nunito Sans" w:cs="Nunito Sans" w:eastAsia="Nunito Sans" w:hAnsi="Nunito Sans"/>
          <w:color w:val="102E3B"/>
          <w:sz w:val="20"/>
          <w:szCs w:val="20"/>
        </w:rPr>
        <w:t xml:space="preserve"> días de vacaciones no disfrutadas al año siguiente, que deberá disfrutar antes del </w:t>
      </w:r>
      <w:r>
        <w:rPr>
          <w:rFonts w:ascii="Nunito Sans" w:cs="Nunito Sans" w:eastAsia="Nunito Sans" w:hAnsi="Nunito Sans"/>
          <w:color w:val="102E3B"/>
          <w:sz w:val="20"/>
          <w:szCs w:val="20"/>
          <w:highlight w:val="yellow"/>
        </w:rPr>
        <w:t xml:space="preserve">[31 de marzo]</w:t>
      </w:r>
      <w:r>
        <w:rPr>
          <w:rFonts w:ascii="Nunito Sans" w:cs="Nunito Sans" w:eastAsia="Nunito Sans" w:hAnsi="Nunito Sans"/>
          <w:color w:val="102E3B"/>
          <w:sz w:val="20"/>
          <w:szCs w:val="20"/>
        </w:rPr>
        <w:t xml:space="preserve">, salvo que la ley aplicable permita más. La Organización anima a disfrutar todas las vacaciones: el descanso protege la salud y el trabajo.</w:t>
      </w:r>
    </w:p>
    <w:p>
      <w:pPr>
        <w:pStyle w:val="ListParagraph"/>
        <w:numPr>
          <w:ilvl w:val="0"/>
          <w:numId w:val="15"/>
        </w:numPr>
        <w:spacing w:after="80" w:line="290"/>
      </w:pPr>
      <w:r>
        <w:rPr>
          <w:rFonts w:ascii="Nunito Sans" w:cs="Nunito Sans" w:eastAsia="Nunito Sans" w:hAnsi="Nunito Sans"/>
          <w:color w:val="102E3B"/>
          <w:sz w:val="20"/>
          <w:szCs w:val="20"/>
        </w:rPr>
        <w:t xml:space="preserve">Cuando termine el empleo, la Organización paga las vacaciones devengadas y no disfrutadas.</w:t>
      </w:r>
    </w:p>
    <w:p>
      <w:pPr>
        <w:pStyle w:val="Heading2"/>
        <w:keepNext/>
        <w:spacing w:after="120" w:before="280"/>
      </w:pPr>
      <w:r>
        <w:rPr>
          <w:rFonts w:ascii="DM Serif Display" w:cs="DM Serif Display" w:eastAsia="DM Serif Display" w:hAnsi="DM Serif Display"/>
          <w:color w:val="123C48"/>
          <w:sz w:val="28"/>
          <w:szCs w:val="28"/>
        </w:rPr>
        <w:t xml:space="preserve">12. Ausencia por enfermedad y retribución por enfermedad</w:t>
      </w:r>
    </w:p>
    <w:p>
      <w:pPr>
        <w:pStyle w:val="ListParagraph"/>
        <w:numPr>
          <w:ilvl w:val="0"/>
          <w:numId w:val="16"/>
        </w:numPr>
        <w:spacing w:after="80" w:line="290"/>
      </w:pPr>
      <w:r>
        <w:rPr>
          <w:rFonts w:ascii="Nunito Sans" w:cs="Nunito Sans" w:eastAsia="Nunito Sans" w:hAnsi="Nunito Sans"/>
          <w:color w:val="102E3B"/>
          <w:sz w:val="20"/>
          <w:szCs w:val="20"/>
        </w:rPr>
        <w:t xml:space="preserve">Si la Persona Trabajadora no puede trabajar por enfermedad o lesión, debe avisar a su responsable antes de las </w:t>
      </w:r>
      <w:r>
        <w:rPr>
          <w:rFonts w:ascii="Nunito Sans" w:cs="Nunito Sans" w:eastAsia="Nunito Sans" w:hAnsi="Nunito Sans"/>
          <w:color w:val="102E3B"/>
          <w:sz w:val="20"/>
          <w:szCs w:val="20"/>
          <w:highlight w:val="yellow"/>
        </w:rPr>
        <w:t xml:space="preserve">[10:00]</w:t>
      </w:r>
      <w:r>
        <w:rPr>
          <w:rFonts w:ascii="Nunito Sans" w:cs="Nunito Sans" w:eastAsia="Nunito Sans" w:hAnsi="Nunito Sans"/>
          <w:color w:val="102E3B"/>
          <w:sz w:val="20"/>
          <w:szCs w:val="20"/>
        </w:rPr>
        <w:t xml:space="preserve"> del primer día, o en cuanto le sea razonablemente posible.</w:t>
      </w:r>
    </w:p>
    <w:p>
      <w:pPr>
        <w:pStyle w:val="ListParagraph"/>
        <w:numPr>
          <w:ilvl w:val="0"/>
          <w:numId w:val="16"/>
        </w:numPr>
        <w:spacing w:after="80" w:line="290"/>
      </w:pPr>
      <w:r>
        <w:rPr>
          <w:rFonts w:ascii="Nunito Sans" w:cs="Nunito Sans" w:eastAsia="Nunito Sans" w:hAnsi="Nunito Sans"/>
          <w:color w:val="102E3B"/>
          <w:sz w:val="20"/>
          <w:szCs w:val="20"/>
        </w:rPr>
        <w:t xml:space="preserve">Para ausencias de más de </w:t>
      </w:r>
      <w:r>
        <w:rPr>
          <w:rFonts w:ascii="Nunito Sans" w:cs="Nunito Sans" w:eastAsia="Nunito Sans" w:hAnsi="Nunito Sans"/>
          <w:color w:val="102E3B"/>
          <w:sz w:val="20"/>
          <w:szCs w:val="20"/>
          <w:highlight w:val="yellow"/>
        </w:rPr>
        <w:t xml:space="preserve">[tres]</w:t>
      </w:r>
      <w:r>
        <w:rPr>
          <w:rFonts w:ascii="Nunito Sans" w:cs="Nunito Sans" w:eastAsia="Nunito Sans" w:hAnsi="Nunito Sans"/>
          <w:color w:val="102E3B"/>
          <w:sz w:val="20"/>
          <w:szCs w:val="20"/>
        </w:rPr>
        <w:t xml:space="preserve"> días consecutivos, debe presentar un certificado médico.</w:t>
      </w:r>
    </w:p>
    <w:p>
      <w:pPr>
        <w:pStyle w:val="ListParagraph"/>
        <w:numPr>
          <w:ilvl w:val="0"/>
          <w:numId w:val="16"/>
        </w:numPr>
        <w:spacing w:after="80" w:line="290"/>
      </w:pPr>
      <w:r>
        <w:rPr>
          <w:rFonts w:ascii="Nunito Sans" w:cs="Nunito Sans" w:eastAsia="Nunito Sans" w:hAnsi="Nunito Sans"/>
          <w:color w:val="102E3B"/>
          <w:sz w:val="20"/>
          <w:szCs w:val="20"/>
        </w:rPr>
        <w:t xml:space="preserve">La Organización paga </w:t>
      </w:r>
      <w:r>
        <w:rPr>
          <w:rFonts w:ascii="Nunito Sans" w:cs="Nunito Sans" w:eastAsia="Nunito Sans" w:hAnsi="Nunito Sans"/>
          <w:color w:val="102E3B"/>
          <w:sz w:val="20"/>
          <w:szCs w:val="20"/>
          <w:highlight w:val="yellow"/>
        </w:rPr>
        <w:t xml:space="preserve">[el salario íntegro durante un máximo de número días hábiles en cualquier período de 12 meses y, después, la prestación legal por enfermedad / solo la prestación legal por enfermedad]</w:t>
      </w:r>
      <w:r>
        <w:rPr>
          <w:rFonts w:ascii="Nunito Sans" w:cs="Nunito Sans" w:eastAsia="Nunito Sans" w:hAnsi="Nunito Sans"/>
          <w:color w:val="102E3B"/>
          <w:sz w:val="20"/>
          <w:szCs w:val="20"/>
        </w:rPr>
        <w:t xml:space="preserve">, conforme a la ley aplicable.</w:t>
      </w:r>
    </w:p>
    <w:p>
      <w:pPr>
        <w:pStyle w:val="ListParagraph"/>
        <w:numPr>
          <w:ilvl w:val="0"/>
          <w:numId w:val="16"/>
        </w:numPr>
        <w:spacing w:after="80" w:line="290"/>
      </w:pPr>
      <w:r>
        <w:rPr>
          <w:rFonts w:ascii="Nunito Sans" w:cs="Nunito Sans" w:eastAsia="Nunito Sans" w:hAnsi="Nunito Sans"/>
          <w:color w:val="102E3B"/>
          <w:sz w:val="20"/>
          <w:szCs w:val="20"/>
        </w:rPr>
        <w:t xml:space="preserve">La Organización trata la información sobre salud como datos sensibles. Si la Persona Trabajadora tiene una discapacidad o una condición de salud de larga duración, la Organización hablará con ella sobre ajustes razonables.</w:t>
      </w:r>
    </w:p>
    <w:p>
      <w:pPr>
        <w:pStyle w:val="Heading2"/>
        <w:keepNext/>
        <w:spacing w:after="120" w:before="280"/>
      </w:pPr>
      <w:r>
        <w:rPr>
          <w:rFonts w:ascii="DM Serif Display" w:cs="DM Serif Display" w:eastAsia="DM Serif Display" w:hAnsi="DM Serif Display"/>
          <w:color w:val="123C48"/>
          <w:sz w:val="28"/>
          <w:szCs w:val="28"/>
        </w:rPr>
        <w:t xml:space="preserve">13. Licencias familiares</w:t>
      </w:r>
    </w:p>
    <w:p>
      <w:pPr>
        <w:pStyle w:val="ListParagraph"/>
        <w:numPr>
          <w:ilvl w:val="0"/>
          <w:numId w:val="17"/>
        </w:numPr>
        <w:spacing w:after="80" w:line="290"/>
      </w:pPr>
      <w:r>
        <w:rPr>
          <w:rFonts w:ascii="Nunito Sans" w:cs="Nunito Sans" w:eastAsia="Nunito Sans" w:hAnsi="Nunito Sans"/>
          <w:color w:val="102E3B"/>
          <w:sz w:val="20"/>
          <w:szCs w:val="20"/>
        </w:rPr>
        <w:t xml:space="preserve">La Persona Trabajadora tiene derecho a licencias y prestaciones de maternidad, paternidad, parentalidad, adopción y otras licencias familiares conforme a la ley aplicable. </w:t>
      </w:r>
      <w:r>
        <w:rPr>
          <w:rFonts w:ascii="Nunito Sans" w:cs="Nunito Sans" w:eastAsia="Nunito Sans" w:hAnsi="Nunito Sans"/>
          <w:color w:val="102E3B"/>
          <w:sz w:val="20"/>
          <w:szCs w:val="20"/>
          <w:highlight w:val="yellow"/>
        </w:rPr>
        <w:t xml:space="preserve">[La Organización ofrece licencias familiares mejoradas, según el Anexo 2.]</w:t>
      </w:r>
    </w:p>
    <w:p>
      <w:pPr>
        <w:pStyle w:val="ListParagraph"/>
        <w:numPr>
          <w:ilvl w:val="0"/>
          <w:numId w:val="17"/>
        </w:numPr>
        <w:spacing w:after="80" w:line="290"/>
      </w:pPr>
      <w:r>
        <w:rPr>
          <w:rFonts w:ascii="Nunito Sans" w:cs="Nunito Sans" w:eastAsia="Nunito Sans" w:hAnsi="Nunito Sans"/>
          <w:color w:val="102E3B"/>
          <w:sz w:val="20"/>
          <w:szCs w:val="20"/>
        </w:rPr>
        <w:t xml:space="preserve">La Persona Trabajadora debe dar el preaviso que exija la ley, para que la Organización pueda planificar su sustitución. No recibirá un trato desfavorable por estar embarazada, disfrutar de una licencia familiar o tener responsabilidades de cuidado.</w:t>
      </w:r>
    </w:p>
    <w:p>
      <w:pPr>
        <w:pStyle w:val="ListParagraph"/>
        <w:numPr>
          <w:ilvl w:val="0"/>
          <w:numId w:val="17"/>
        </w:numPr>
        <w:spacing w:after="80" w:line="290"/>
      </w:pPr>
      <w:r>
        <w:rPr>
          <w:rFonts w:ascii="Nunito Sans" w:cs="Nunito Sans" w:eastAsia="Nunito Sans" w:hAnsi="Nunito Sans"/>
          <w:color w:val="102E3B"/>
          <w:sz w:val="20"/>
          <w:szCs w:val="20"/>
        </w:rPr>
        <w:t xml:space="preserve">La Persona Trabajadora tiene derecho a volver a su puesto, o a un puesto equivalente adecuado cuando la ley aplicable lo permita, en condiciones no menos favorables que antes de la licencia.</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LICENCIAS LEGALES: NOTAS POR PAÍS</w:t>
            </w:r>
          </w:p>
          <w:p>
            <w:pPr>
              <w:spacing w:after="120" w:before="0" w:line="300"/>
            </w:pPr>
            <w:r>
              <w:rPr>
                <w:rFonts w:ascii="Nunito Sans" w:cs="Nunito Sans" w:eastAsia="Nunito Sans" w:hAnsi="Nunito Sans"/>
                <w:color w:val="102E3B"/>
                <w:sz w:val="19"/>
                <w:szCs w:val="19"/>
              </w:rPr>
              <w:t xml:space="preserve">Fija las vacaciones anuales en el mínimo legal o por encima. Algunos ejemplos que puedes contrastar (las normas cambian, así que confirma la ley vigente):</w:t>
            </w:r>
          </w:p>
          <w:tbl>
            <w:tblPr>
              <w:tblW w:type="dxa" w:w="890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58"/>
              <w:gridCol w:w="6946"/>
            </w:tblGrid>
            <w:tr>
              <w:trPr>
                <w:cantSplit/>
                <w:tblHeader/>
              </w:trPr>
              <w:tc>
                <w:tcPr>
                  <w:tcW w:type="dxa" w:w="195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PAÍS</w:t>
                  </w:r>
                </w:p>
              </w:tc>
              <w:tc>
                <w:tcPr>
                  <w:tcW w:type="dxa" w:w="694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EJEMPLOS DE LICENCIAS LEGALES</w:t>
                  </w:r>
                </w:p>
              </w:tc>
            </w:tr>
            <w:tr>
              <w:trPr>
                <w:cantSplit/>
                <w:tblHeader w:val="off"/>
              </w:trPr>
              <w:tc>
                <w:tcPr>
                  <w:tcW w:type="dxa" w:w="19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UE</w:t>
                  </w:r>
                </w:p>
              </w:tc>
              <w:tc>
                <w:tcPr>
                  <w:tcW w:type="dxa" w:w="694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Al menos cuatro semanas de vacaciones anuales retribuidas (Directiva 2003/88/CE sobre tiempo de trabajo); la legislación nacional suele ser más generosa.</w:t>
                  </w:r>
                </w:p>
              </w:tc>
            </w:tr>
            <w:tr>
              <w:trPr>
                <w:cantSplit/>
                <w:tblHeader w:val="off"/>
              </w:trPr>
              <w:tc>
                <w:tcPr>
                  <w:tcW w:type="dxa" w:w="19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Reino Unido</w:t>
                  </w:r>
                </w:p>
              </w:tc>
              <w:tc>
                <w:tcPr>
                  <w:tcW w:type="dxa" w:w="694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5,6 semanas de vacaciones anuales retribuidas, que pueden incluir los días festivos (Working Time Regulations 1998).</w:t>
                  </w:r>
                </w:p>
              </w:tc>
            </w:tr>
            <w:tr>
              <w:trPr>
                <w:cantSplit/>
                <w:tblHeader w:val="off"/>
              </w:trPr>
              <w:tc>
                <w:tcPr>
                  <w:tcW w:type="dxa" w:w="19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Kenia</w:t>
                  </w:r>
                </w:p>
              </w:tc>
              <w:tc>
                <w:tcPr>
                  <w:tcW w:type="dxa" w:w="694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21 días hábiles de vacaciones anuales tras 12 meses de servicio; tres meses de licencia de maternidad y dos semanas de paternidad; licencia por enfermedad retribuida tras dos meses de servicio (Employment Act 2007).</w:t>
                  </w:r>
                </w:p>
              </w:tc>
            </w:tr>
            <w:tr>
              <w:trPr>
                <w:cantSplit/>
                <w:tblHeader w:val="off"/>
              </w:trPr>
              <w:tc>
                <w:tcPr>
                  <w:tcW w:type="dxa" w:w="19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Sudáfrica</w:t>
                  </w:r>
                </w:p>
              </w:tc>
              <w:tc>
                <w:tcPr>
                  <w:tcW w:type="dxa" w:w="694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21 días consecutivos de vacaciones anuales por ciclo y un ciclo de licencia por enfermedad de 36 meses (Basic Conditions of Employment Act 1997). Comprueba las normas vigentes sobre licencia de maternidad y parental, que han sido objeto de impugnaciones judiciales y reformas.</w:t>
                  </w:r>
                </w:p>
              </w:tc>
            </w:tr>
            <w:tr>
              <w:trPr>
                <w:cantSplit/>
                <w:tblHeader w:val="off"/>
              </w:trPr>
              <w:tc>
                <w:tcPr>
                  <w:tcW w:type="dxa" w:w="19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Filipinas</w:t>
                  </w:r>
                </w:p>
              </w:tc>
              <w:tc>
                <w:tcPr>
                  <w:tcW w:type="dxa" w:w="694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Cinco días de licencia de incentivo por servicio tras un año; 105 días de licencia de maternidad (Republic Act 11210 de 2019); siete días de licencia de paternidad.</w:t>
                  </w:r>
                </w:p>
              </w:tc>
            </w:tr>
            <w:tr>
              <w:trPr>
                <w:cantSplit/>
                <w:tblHeader w:val="off"/>
              </w:trPr>
              <w:tc>
                <w:tcPr>
                  <w:tcW w:type="dxa" w:w="19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Brasil</w:t>
                  </w:r>
                </w:p>
              </w:tc>
              <w:tc>
                <w:tcPr>
                  <w:tcW w:type="dxa" w:w="694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30 días de vacaciones retribuidas tras 12 meses, más una prima de vacaciones de un tercio; 120 días de licencia de maternidad.</w:t>
                  </w:r>
                </w:p>
              </w:tc>
            </w:tr>
            <w:tr>
              <w:trPr>
                <w:cantSplit/>
                <w:tblHeader w:val="off"/>
              </w:trPr>
              <w:tc>
                <w:tcPr>
                  <w:tcW w:type="dxa" w:w="19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Estados Unidos</w:t>
                  </w:r>
                </w:p>
              </w:tc>
              <w:tc>
                <w:tcPr>
                  <w:tcW w:type="dxa" w:w="694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 existe un derecho federal a vacaciones anuales retribuidas; licencia no retribuida en virtud de la Family and Medical Leave Act para el personal que cumpla los requisitos en empleadores con 50 o más personas; muchos estados exigen licencia por enfermedad retribuida.</w:t>
                  </w:r>
                </w:p>
              </w:tc>
            </w:tr>
          </w:tbl>
          <w:p>
            <w:pPr>
              <w:spacing w:after="120"/>
            </w:pPr>
          </w:p>
          <w:p>
            <w:pPr>
              <w:spacing w:after="120" w:before="0" w:line="300"/>
            </w:pPr>
            <w:r>
              <w:rPr>
                <w:rFonts w:ascii="Nunito Sans" w:cs="Nunito Sans" w:eastAsia="Nunito Sans" w:hAnsi="Nunito Sans"/>
                <w:color w:val="102E3B"/>
                <w:sz w:val="19"/>
                <w:szCs w:val="19"/>
              </w:rPr>
              <w:t xml:space="preserve">Para India, Nigeria, Indonesia y otros países, consulta la legislación nacional y estatal y cualquier convenio colectivo del sector.</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14. Otras licencias</w:t>
      </w:r>
    </w:p>
    <w:p>
      <w:pPr>
        <w:pStyle w:val="ListParagraph"/>
        <w:numPr>
          <w:ilvl w:val="0"/>
          <w:numId w:val="18"/>
        </w:numPr>
        <w:spacing w:after="80" w:line="290"/>
      </w:pPr>
      <w:r>
        <w:rPr>
          <w:rFonts w:ascii="Nunito Sans" w:cs="Nunito Sans" w:eastAsia="Nunito Sans" w:hAnsi="Nunito Sans"/>
          <w:color w:val="102E3B"/>
          <w:sz w:val="20"/>
          <w:szCs w:val="20"/>
        </w:rPr>
        <w:t xml:space="preserve">La Persona Trabajadora puede tomar hasta </w:t>
      </w:r>
      <w:r>
        <w:rPr>
          <w:rFonts w:ascii="Nunito Sans" w:cs="Nunito Sans" w:eastAsia="Nunito Sans" w:hAnsi="Nunito Sans"/>
          <w:color w:val="102E3B"/>
          <w:sz w:val="20"/>
          <w:szCs w:val="20"/>
          <w:highlight w:val="yellow"/>
        </w:rPr>
        <w:t xml:space="preserve">[tres]</w:t>
      </w:r>
      <w:r>
        <w:rPr>
          <w:rFonts w:ascii="Nunito Sans" w:cs="Nunito Sans" w:eastAsia="Nunito Sans" w:hAnsi="Nunito Sans"/>
          <w:color w:val="102E3B"/>
          <w:sz w:val="20"/>
          <w:szCs w:val="20"/>
        </w:rPr>
        <w:t xml:space="preserve"> días de licencia retribuida por fallecimiento o enfermedad grave de un familiar cercano, y más por acuerdo.</w:t>
      </w:r>
    </w:p>
    <w:p>
      <w:pPr>
        <w:pStyle w:val="ListParagraph"/>
        <w:numPr>
          <w:ilvl w:val="0"/>
          <w:numId w:val="18"/>
        </w:numPr>
        <w:spacing w:after="80" w:line="290"/>
      </w:pPr>
      <w:r>
        <w:rPr>
          <w:rFonts w:ascii="Nunito Sans" w:cs="Nunito Sans" w:eastAsia="Nunito Sans" w:hAnsi="Nunito Sans"/>
          <w:color w:val="102E3B"/>
          <w:sz w:val="20"/>
          <w:szCs w:val="20"/>
        </w:rPr>
        <w:t xml:space="preserve">La Persona Trabajadora puede tomar el tiempo razonable, </w:t>
      </w:r>
      <w:r>
        <w:rPr>
          <w:rFonts w:ascii="Nunito Sans" w:cs="Nunito Sans" w:eastAsia="Nunito Sans" w:hAnsi="Nunito Sans"/>
          <w:color w:val="102E3B"/>
          <w:sz w:val="20"/>
          <w:szCs w:val="20"/>
          <w:highlight w:val="yellow"/>
        </w:rPr>
        <w:t xml:space="preserve">[retribuido / no retribuido]</w:t>
      </w:r>
      <w:r>
        <w:rPr>
          <w:rFonts w:ascii="Nunito Sans" w:cs="Nunito Sans" w:eastAsia="Nunito Sans" w:hAnsi="Nunito Sans"/>
          <w:color w:val="102E3B"/>
          <w:sz w:val="20"/>
          <w:szCs w:val="20"/>
        </w:rPr>
        <w:t xml:space="preserve">, para deberes públicos, votar, emergencias que afecten a personas a su cargo y cualquier otra licencia que prevea la ley.</w:t>
      </w:r>
    </w:p>
    <w:p>
      <w:pPr>
        <w:pStyle w:val="ListParagraph"/>
        <w:numPr>
          <w:ilvl w:val="0"/>
          <w:numId w:val="18"/>
        </w:numPr>
        <w:spacing w:after="80" w:line="290"/>
      </w:pPr>
      <w:r>
        <w:rPr>
          <w:rFonts w:ascii="Nunito Sans" w:cs="Nunito Sans" w:eastAsia="Nunito Sans" w:hAnsi="Nunito Sans"/>
          <w:color w:val="102E3B"/>
          <w:sz w:val="20"/>
          <w:szCs w:val="20"/>
        </w:rPr>
        <w:t xml:space="preserve">Si la Persona Trabajadora sufre violencia doméstica, puede tomar </w:t>
      </w:r>
      <w:r>
        <w:rPr>
          <w:rFonts w:ascii="Nunito Sans" w:cs="Nunito Sans" w:eastAsia="Nunito Sans" w:hAnsi="Nunito Sans"/>
          <w:color w:val="102E3B"/>
          <w:sz w:val="20"/>
          <w:szCs w:val="20"/>
          <w:highlight w:val="yellow"/>
        </w:rPr>
        <w:t xml:space="preserve">[hasta cinco días de]</w:t>
      </w:r>
      <w:r>
        <w:rPr>
          <w:rFonts w:ascii="Nunito Sans" w:cs="Nunito Sans" w:eastAsia="Nunito Sans" w:hAnsi="Nunito Sans"/>
          <w:color w:val="102E3B"/>
          <w:sz w:val="20"/>
          <w:szCs w:val="20"/>
        </w:rPr>
        <w:t xml:space="preserve"> licencia retribuida confidencial para buscar seguridad o apoyo.</w:t>
      </w:r>
    </w:p>
    <w:p>
      <w:pPr>
        <w:pStyle w:val="Heading2"/>
        <w:keepNext/>
        <w:spacing w:after="120" w:before="280"/>
      </w:pPr>
      <w:r>
        <w:rPr>
          <w:rFonts w:ascii="DM Serif Display" w:cs="DM Serif Display" w:eastAsia="DM Serif Display" w:hAnsi="DM Serif Display"/>
          <w:color w:val="123C48"/>
          <w:sz w:val="28"/>
          <w:szCs w:val="28"/>
        </w:rPr>
        <w:t xml:space="preserve">15. Confidencialidad</w:t>
      </w:r>
    </w:p>
    <w:p>
      <w:pPr>
        <w:pStyle w:val="ListParagraph"/>
        <w:numPr>
          <w:ilvl w:val="0"/>
          <w:numId w:val="19"/>
        </w:numPr>
        <w:spacing w:after="80" w:line="290"/>
      </w:pPr>
      <w:r>
        <w:rPr>
          <w:rFonts w:ascii="Nunito Sans" w:cs="Nunito Sans" w:eastAsia="Nunito Sans" w:hAnsi="Nunito Sans"/>
          <w:color w:val="102E3B"/>
          <w:sz w:val="20"/>
          <w:szCs w:val="20"/>
        </w:rPr>
        <w:t xml:space="preserve">La Persona Trabajadora debe mantener la confidencialidad de la información confidencial, durante el empleo y después de él. Debe usarla solo para realizar su trabajo y compartirla solo con personas autorizadas para recibirla.</w:t>
      </w:r>
    </w:p>
    <w:p>
      <w:pPr>
        <w:pStyle w:val="ListParagraph"/>
        <w:numPr>
          <w:ilvl w:val="0"/>
          <w:numId w:val="19"/>
        </w:numPr>
        <w:spacing w:after="80" w:line="290"/>
      </w:pPr>
      <w:r>
        <w:rPr>
          <w:rFonts w:ascii="Nunito Sans" w:cs="Nunito Sans" w:eastAsia="Nunito Sans" w:hAnsi="Nunito Sans"/>
          <w:color w:val="102E3B"/>
          <w:sz w:val="20"/>
          <w:szCs w:val="20"/>
        </w:rPr>
        <w:t xml:space="preserve">Esto no impide a la Persona Trabajadora:</w:t>
      </w:r>
    </w:p>
    <w:p>
      <w:pPr>
        <w:pStyle w:val="ListParagraph"/>
        <w:numPr>
          <w:ilvl w:val="1"/>
          <w:numId w:val="19"/>
        </w:numPr>
        <w:spacing w:after="80" w:line="290"/>
      </w:pPr>
      <w:r>
        <w:rPr>
          <w:rFonts w:ascii="Nunito Sans" w:cs="Nunito Sans" w:eastAsia="Nunito Sans" w:hAnsi="Nunito Sans"/>
          <w:color w:val="102E3B"/>
          <w:sz w:val="20"/>
          <w:szCs w:val="20"/>
        </w:rPr>
        <w:t xml:space="preserve">revelar información cuando la ley lo exija;</w:t>
      </w:r>
    </w:p>
    <w:p>
      <w:pPr>
        <w:pStyle w:val="ListParagraph"/>
        <w:numPr>
          <w:ilvl w:val="1"/>
          <w:numId w:val="19"/>
        </w:numPr>
        <w:spacing w:after="80" w:line="290"/>
      </w:pPr>
      <w:r>
        <w:rPr>
          <w:rFonts w:ascii="Nunito Sans" w:cs="Nunito Sans" w:eastAsia="Nunito Sans" w:hAnsi="Nunito Sans"/>
          <w:color w:val="102E3B"/>
          <w:sz w:val="20"/>
          <w:szCs w:val="20"/>
        </w:rPr>
        <w:t xml:space="preserve">plantear una inquietud conforme a la Política y Procedimiento de Denuncia de Irregularidades, o ante un organismo regulador, la policía u otra autoridad; ni</w:t>
      </w:r>
    </w:p>
    <w:p>
      <w:pPr>
        <w:pStyle w:val="ListParagraph"/>
        <w:numPr>
          <w:ilvl w:val="1"/>
          <w:numId w:val="19"/>
        </w:numPr>
        <w:spacing w:after="80" w:line="290"/>
      </w:pPr>
      <w:r>
        <w:rPr>
          <w:rFonts w:ascii="Nunito Sans" w:cs="Nunito Sans" w:eastAsia="Nunito Sans" w:hAnsi="Nunito Sans"/>
          <w:color w:val="102E3B"/>
          <w:sz w:val="20"/>
          <w:szCs w:val="20"/>
        </w:rPr>
        <w:t xml:space="preserve">hablar de su propio salario y condiciones, cuando la ley aplicable lo proteja.</w:t>
      </w:r>
    </w:p>
    <w:p>
      <w:pPr>
        <w:pStyle w:val="Heading2"/>
        <w:keepNext/>
        <w:spacing w:after="120" w:before="280"/>
      </w:pPr>
      <w:r>
        <w:rPr>
          <w:rFonts w:ascii="DM Serif Display" w:cs="DM Serif Display" w:eastAsia="DM Serif Display" w:hAnsi="DM Serif Display"/>
          <w:color w:val="123C48"/>
          <w:sz w:val="28"/>
          <w:szCs w:val="28"/>
        </w:rPr>
        <w:t xml:space="preserve">16. Protección de datos</w:t>
      </w:r>
    </w:p>
    <w:p>
      <w:pPr>
        <w:pStyle w:val="ListParagraph"/>
        <w:numPr>
          <w:ilvl w:val="0"/>
          <w:numId w:val="20"/>
        </w:numPr>
        <w:spacing w:after="80" w:line="290"/>
      </w:pPr>
      <w:r>
        <w:rPr>
          <w:rFonts w:ascii="Nunito Sans" w:cs="Nunito Sans" w:eastAsia="Nunito Sans" w:hAnsi="Nunito Sans"/>
          <w:color w:val="102E3B"/>
          <w:sz w:val="20"/>
          <w:szCs w:val="20"/>
        </w:rPr>
        <w:t xml:space="preserve">La Organización trata los datos personales de la Persona Trabajadora para gestionar el empleo, pagarle, cumplir sus obligaciones legales y proteger sus intereses legítimos, como se explica en el Aviso de Privacidad </w:t>
      </w:r>
      <w:r>
        <w:rPr>
          <w:rFonts w:ascii="Nunito Sans" w:cs="Nunito Sans" w:eastAsia="Nunito Sans" w:hAnsi="Nunito Sans"/>
          <w:color w:val="102E3B"/>
          <w:sz w:val="20"/>
          <w:szCs w:val="20"/>
          <w:highlight w:val="yellow"/>
        </w:rPr>
        <w:t xml:space="preserve">[para el personal]</w:t>
      </w:r>
      <w:r>
        <w:rPr>
          <w:rFonts w:ascii="Nunito Sans" w:cs="Nunito Sans" w:eastAsia="Nunito Sans" w:hAnsi="Nunito Sans"/>
          <w:color w:val="102E3B"/>
          <w:sz w:val="20"/>
          <w:szCs w:val="20"/>
        </w:rPr>
        <w:t xml:space="preserve"> y en la Política de Protección de Datos.</w:t>
      </w:r>
    </w:p>
    <w:p>
      <w:pPr>
        <w:pStyle w:val="ListParagraph"/>
        <w:numPr>
          <w:ilvl w:val="0"/>
          <w:numId w:val="20"/>
        </w:numPr>
        <w:spacing w:after="80" w:line="290"/>
      </w:pPr>
      <w:r>
        <w:rPr>
          <w:rFonts w:ascii="Nunito Sans" w:cs="Nunito Sans" w:eastAsia="Nunito Sans" w:hAnsi="Nunito Sans"/>
          <w:color w:val="102E3B"/>
          <w:sz w:val="20"/>
          <w:szCs w:val="20"/>
        </w:rPr>
        <w:t xml:space="preserve">En su trabajo, la Persona Trabajadora debe tratar los datos personales de otras personas, incluidas las personas a las que sirve la Organización, conforme a la Política de Protección de Datos y a la Política de TI y Seguridad de la Información.</w:t>
      </w:r>
    </w:p>
    <w:p>
      <w:pPr>
        <w:pStyle w:val="ListParagraph"/>
        <w:numPr>
          <w:ilvl w:val="0"/>
          <w:numId w:val="20"/>
        </w:numPr>
        <w:spacing w:after="80" w:line="290"/>
      </w:pPr>
      <w:r>
        <w:rPr>
          <w:rFonts w:ascii="Nunito Sans" w:cs="Nunito Sans" w:eastAsia="Nunito Sans" w:hAnsi="Nunito Sans"/>
          <w:color w:val="102E3B"/>
          <w:sz w:val="20"/>
          <w:szCs w:val="20"/>
        </w:rPr>
        <w:t xml:space="preserve">La Persona Trabajadora debe notificar cualquier brecha de datos real o sospechada a </w:t>
      </w:r>
      <w:r>
        <w:rPr>
          <w:rFonts w:ascii="Nunito Sans" w:cs="Nunito Sans" w:eastAsia="Nunito Sans" w:hAnsi="Nunito Sans"/>
          <w:color w:val="102E3B"/>
          <w:sz w:val="20"/>
          <w:szCs w:val="20"/>
          <w:highlight w:val="yellow"/>
        </w:rPr>
        <w:t xml:space="preserve">[cargo]</w:t>
      </w:r>
      <w:r>
        <w:rPr>
          <w:rFonts w:ascii="Nunito Sans" w:cs="Nunito Sans" w:eastAsia="Nunito Sans" w:hAnsi="Nunito Sans"/>
          <w:color w:val="102E3B"/>
          <w:sz w:val="20"/>
          <w:szCs w:val="20"/>
        </w:rPr>
        <w:t xml:space="preserve"> en un plazo de </w:t>
      </w:r>
      <w:r>
        <w:rPr>
          <w:rFonts w:ascii="Nunito Sans" w:cs="Nunito Sans" w:eastAsia="Nunito Sans" w:hAnsi="Nunito Sans"/>
          <w:color w:val="102E3B"/>
          <w:sz w:val="20"/>
          <w:szCs w:val="20"/>
          <w:highlight w:val="yellow"/>
        </w:rPr>
        <w:t xml:space="preserve">[24 horas]</w:t>
      </w:r>
      <w:r>
        <w:rPr>
          <w:rFonts w:ascii="Nunito Sans" w:cs="Nunito Sans" w:eastAsia="Nunito Sans" w:hAnsi="Nunito Sans"/>
          <w:color w:val="102E3B"/>
          <w:sz w:val="20"/>
          <w:szCs w:val="20"/>
        </w:rPr>
        <w:t xml:space="preserve"> desde que tenga conocimiento de ella, siguiendo el Procedimiento de Respuesta ante Brechas de Datos.</w:t>
      </w:r>
    </w:p>
    <w:p>
      <w:pPr>
        <w:pStyle w:val="Heading2"/>
        <w:keepNext/>
        <w:spacing w:after="120" w:before="280"/>
      </w:pPr>
      <w:r>
        <w:rPr>
          <w:rFonts w:ascii="DM Serif Display" w:cs="DM Serif Display" w:eastAsia="DM Serif Display" w:hAnsi="DM Serif Display"/>
          <w:color w:val="123C48"/>
          <w:sz w:val="28"/>
          <w:szCs w:val="28"/>
        </w:rPr>
        <w:t xml:space="preserve">17. Propiedad intelectual</w:t>
      </w:r>
    </w:p>
    <w:p>
      <w:pPr>
        <w:pStyle w:val="ListParagraph"/>
        <w:numPr>
          <w:ilvl w:val="0"/>
          <w:numId w:val="21"/>
        </w:numPr>
        <w:spacing w:after="80" w:line="290"/>
      </w:pPr>
      <w:r>
        <w:rPr>
          <w:rFonts w:ascii="Nunito Sans" w:cs="Nunito Sans" w:eastAsia="Nunito Sans" w:hAnsi="Nunito Sans"/>
          <w:color w:val="102E3B"/>
          <w:sz w:val="20"/>
          <w:szCs w:val="20"/>
        </w:rPr>
        <w:t xml:space="preserve">La propiedad intelectual de todo lo que la Persona Trabajadora cree en el ejercicio de su empleo, sola o con otras personas, pertenece a </w:t>
      </w:r>
      <w:r>
        <w:rPr>
          <w:rFonts w:ascii="Nunito Sans" w:cs="Nunito Sans" w:eastAsia="Nunito Sans" w:hAnsi="Nunito Sans"/>
          <w:color w:val="102E3B"/>
          <w:sz w:val="20"/>
          <w:szCs w:val="20"/>
          <w:highlight w:val="yellow"/>
        </w:rPr>
        <w:t xml:space="preserve">[Nombre de la organización]</w:t>
      </w:r>
      <w:r>
        <w:rPr>
          <w:rFonts w:ascii="Nunito Sans" w:cs="Nunito Sans" w:eastAsia="Nunito Sans" w:hAnsi="Nunito Sans"/>
          <w:color w:val="102E3B"/>
          <w:sz w:val="20"/>
          <w:szCs w:val="20"/>
        </w:rPr>
        <w:t xml:space="preserve"> desde el momento de su creación. Por ejemplo, informes, materiales de formación, fotografías, programas informáticos, bases de datos y diseños.</w:t>
      </w:r>
    </w:p>
    <w:p>
      <w:pPr>
        <w:pStyle w:val="ListParagraph"/>
        <w:numPr>
          <w:ilvl w:val="0"/>
          <w:numId w:val="21"/>
        </w:numPr>
        <w:spacing w:after="80" w:line="290"/>
      </w:pPr>
      <w:r>
        <w:rPr>
          <w:rFonts w:ascii="Nunito Sans" w:cs="Nunito Sans" w:eastAsia="Nunito Sans" w:hAnsi="Nunito Sans"/>
          <w:color w:val="102E3B"/>
          <w:sz w:val="20"/>
          <w:szCs w:val="20"/>
        </w:rPr>
        <w:t xml:space="preserve">Cuando la ley no otorgue automáticamente la titularidad a la Organización, la Persona Trabajadora le cede estos derechos, incluidos los derechos futuros, mediante este contrato, y firmará cualquier documento razonablemente necesario para confirmarlo, a cargo de la Organización.</w:t>
      </w:r>
    </w:p>
    <w:p>
      <w:pPr>
        <w:pStyle w:val="ListParagraph"/>
        <w:numPr>
          <w:ilvl w:val="0"/>
          <w:numId w:val="21"/>
        </w:numPr>
        <w:spacing w:after="80" w:line="290"/>
      </w:pPr>
      <w:r>
        <w:rPr>
          <w:rFonts w:ascii="Nunito Sans" w:cs="Nunito Sans" w:eastAsia="Nunito Sans" w:hAnsi="Nunito Sans"/>
          <w:color w:val="102E3B"/>
          <w:sz w:val="20"/>
          <w:szCs w:val="20"/>
        </w:rPr>
        <w:t xml:space="preserve">Cuando la ley aplicable lo permita, la Persona Trabajadora renuncia a sus derechos morales sobre esta obra, para que la Organización pueda adaptarla, editarla y publicarla sin mencionarla. La Organización reconocerá su autoría cuando sea práctico y adecuado.</w:t>
      </w:r>
    </w:p>
    <w:p>
      <w:pPr>
        <w:pStyle w:val="ListParagraph"/>
        <w:numPr>
          <w:ilvl w:val="0"/>
          <w:numId w:val="21"/>
        </w:numPr>
        <w:spacing w:after="80" w:line="290"/>
      </w:pPr>
      <w:r>
        <w:rPr>
          <w:rFonts w:ascii="Nunito Sans" w:cs="Nunito Sans" w:eastAsia="Nunito Sans" w:hAnsi="Nunito Sans"/>
          <w:color w:val="102E3B"/>
          <w:sz w:val="20"/>
          <w:szCs w:val="20"/>
        </w:rPr>
        <w:t xml:space="preserve">Lo que la Persona Trabajadora cree en su tiempo libre, sin usar recursos ni información confidencial de la Organización, y que no esté relacionado con el trabajo de la Organización, sigue siendo suyo.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PROPIEDAD INTELECTUAL</w:t>
            </w:r>
          </w:p>
          <w:p>
            <w:pPr>
              <w:spacing w:after="120" w:before="0" w:line="300"/>
            </w:pPr>
            <w:r>
              <w:rPr>
                <w:rFonts w:ascii="Nunito Sans" w:cs="Nunito Sans" w:eastAsia="Nunito Sans" w:hAnsi="Nunito Sans"/>
                <w:color w:val="102E3B"/>
                <w:sz w:val="19"/>
                <w:szCs w:val="19"/>
              </w:rPr>
              <w:t xml:space="preserve">En muchos países, el empleador es titular de la obra que una persona empleada crea en el ejercicio de su empleo (por ejemplo, según la Copyright, Designs and Patents Act 1988 del Reino Unido y las normas de obra por encargo, work made for hire, de Estados Unidos). En otros, especialmente en los países de tradición civilista, la persona autora conserva los derechos de autor y el empleador obtiene derechos de uso, por lo que la cesión por escrito es importante. Los derechos morales (a ser nombrada y a oponerse a la deformación de la obra) son irrenunciables en algunos países, como Francia, Brasil y Argentina. Si publicas materiales con licencia abierta, indícalo.</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18. Conflictos de interés y otras actividades</w:t>
      </w:r>
    </w:p>
    <w:p>
      <w:pPr>
        <w:pStyle w:val="ListParagraph"/>
        <w:numPr>
          <w:ilvl w:val="0"/>
          <w:numId w:val="22"/>
        </w:numPr>
        <w:spacing w:after="80" w:line="290"/>
      </w:pPr>
      <w:r>
        <w:rPr>
          <w:rFonts w:ascii="Nunito Sans" w:cs="Nunito Sans" w:eastAsia="Nunito Sans" w:hAnsi="Nunito Sans"/>
          <w:color w:val="102E3B"/>
          <w:sz w:val="20"/>
          <w:szCs w:val="20"/>
        </w:rPr>
        <w:t xml:space="preserve">La Persona Trabajadora debe declarar cualquier conflicto de interés real, posible o aparente a </w:t>
      </w:r>
      <w:r>
        <w:rPr>
          <w:rFonts w:ascii="Nunito Sans" w:cs="Nunito Sans" w:eastAsia="Nunito Sans" w:hAnsi="Nunito Sans"/>
          <w:color w:val="102E3B"/>
          <w:sz w:val="20"/>
          <w:szCs w:val="20"/>
          <w:highlight w:val="yellow"/>
        </w:rPr>
        <w:t xml:space="preserve">[cargo]</w:t>
      </w:r>
      <w:r>
        <w:rPr>
          <w:rFonts w:ascii="Nunito Sans" w:cs="Nunito Sans" w:eastAsia="Nunito Sans" w:hAnsi="Nunito Sans"/>
          <w:color w:val="102E3B"/>
          <w:sz w:val="20"/>
          <w:szCs w:val="20"/>
        </w:rPr>
        <w:t xml:space="preserve"> en cuanto tenga conocimiento de él, conforme a la Política de Conflictos de Interés.</w:t>
      </w:r>
    </w:p>
    <w:p>
      <w:pPr>
        <w:pStyle w:val="ListParagraph"/>
        <w:numPr>
          <w:ilvl w:val="0"/>
          <w:numId w:val="22"/>
        </w:numPr>
        <w:spacing w:after="80" w:line="290"/>
      </w:pPr>
      <w:r>
        <w:rPr>
          <w:rFonts w:ascii="Nunito Sans" w:cs="Nunito Sans" w:eastAsia="Nunito Sans" w:hAnsi="Nunito Sans"/>
          <w:color w:val="102E3B"/>
          <w:sz w:val="20"/>
          <w:szCs w:val="20"/>
        </w:rPr>
        <w:t xml:space="preserve">La Persona Trabajadora puede realizar otros trabajos, remunerados o no, fuera de su horario laboral, siempre que:</w:t>
      </w:r>
    </w:p>
    <w:p>
      <w:pPr>
        <w:pStyle w:val="ListParagraph"/>
        <w:numPr>
          <w:ilvl w:val="1"/>
          <w:numId w:val="22"/>
        </w:numPr>
        <w:spacing w:after="80" w:line="290"/>
      </w:pPr>
      <w:r>
        <w:rPr>
          <w:rFonts w:ascii="Nunito Sans" w:cs="Nunito Sans" w:eastAsia="Nunito Sans" w:hAnsi="Nunito Sans"/>
          <w:color w:val="102E3B"/>
          <w:sz w:val="20"/>
          <w:szCs w:val="20"/>
        </w:rPr>
        <w:t xml:space="preserve">no entren en conflicto con los intereses de la Organización ni compitan con su trabajo;</w:t>
      </w:r>
    </w:p>
    <w:p>
      <w:pPr>
        <w:pStyle w:val="ListParagraph"/>
        <w:numPr>
          <w:ilvl w:val="1"/>
          <w:numId w:val="22"/>
        </w:numPr>
        <w:spacing w:after="80" w:line="290"/>
      </w:pPr>
      <w:r>
        <w:rPr>
          <w:rFonts w:ascii="Nunito Sans" w:cs="Nunito Sans" w:eastAsia="Nunito Sans" w:hAnsi="Nunito Sans"/>
          <w:color w:val="102E3B"/>
          <w:sz w:val="20"/>
          <w:szCs w:val="20"/>
        </w:rPr>
        <w:t xml:space="preserve">no afecten a su rendimiento, su seguridad ni su descanso; y</w:t>
      </w:r>
    </w:p>
    <w:p>
      <w:pPr>
        <w:pStyle w:val="ListParagraph"/>
        <w:numPr>
          <w:ilvl w:val="1"/>
          <w:numId w:val="22"/>
        </w:numPr>
        <w:spacing w:after="80" w:line="290"/>
      </w:pPr>
      <w:r>
        <w:rPr>
          <w:rFonts w:ascii="Nunito Sans" w:cs="Nunito Sans" w:eastAsia="Nunito Sans" w:hAnsi="Nunito Sans"/>
          <w:color w:val="102E3B"/>
          <w:sz w:val="20"/>
          <w:szCs w:val="20"/>
        </w:rPr>
        <w:t xml:space="preserve">no utilicen el tiempo, los equipos, el nombre ni la información confidencial de la Organización.</w:t>
      </w:r>
    </w:p>
    <w:p>
      <w:pPr>
        <w:pStyle w:val="ListParagraph"/>
        <w:numPr>
          <w:ilvl w:val="0"/>
          <w:numId w:val="22"/>
        </w:numPr>
        <w:spacing w:after="80" w:line="290"/>
      </w:pPr>
      <w:r>
        <w:rPr>
          <w:rFonts w:ascii="Nunito Sans" w:cs="Nunito Sans" w:eastAsia="Nunito Sans" w:hAnsi="Nunito Sans"/>
          <w:color w:val="102E3B"/>
          <w:sz w:val="20"/>
          <w:szCs w:val="20"/>
        </w:rPr>
        <w:t xml:space="preserve">La Persona Trabajadora debe informar por escrito a su responsable antes de iniciar cualquier otro trabajo habitual. La Organización no se opondrá sin motivo razonable.</w:t>
      </w:r>
    </w:p>
    <w:p>
      <w:pPr>
        <w:pStyle w:val="Heading2"/>
        <w:keepNext/>
        <w:spacing w:after="120" w:before="280"/>
      </w:pPr>
      <w:r>
        <w:rPr>
          <w:rFonts w:ascii="DM Serif Display" w:cs="DM Serif Display" w:eastAsia="DM Serif Display" w:hAnsi="DM Serif Display"/>
          <w:color w:val="123C48"/>
          <w:sz w:val="28"/>
          <w:szCs w:val="28"/>
        </w:rPr>
        <w:t xml:space="preserve">19. Código de Conducta y políticas</w:t>
      </w:r>
    </w:p>
    <w:p>
      <w:pPr>
        <w:pStyle w:val="ListParagraph"/>
        <w:numPr>
          <w:ilvl w:val="0"/>
          <w:numId w:val="23"/>
        </w:numPr>
        <w:spacing w:after="80" w:line="290"/>
      </w:pPr>
      <w:r>
        <w:rPr>
          <w:rFonts w:ascii="Nunito Sans" w:cs="Nunito Sans" w:eastAsia="Nunito Sans" w:hAnsi="Nunito Sans"/>
          <w:color w:val="102E3B"/>
          <w:sz w:val="20"/>
          <w:szCs w:val="20"/>
        </w:rPr>
        <w:t xml:space="preserve">La Persona Trabajadora se compromete a cumplir el Código de Conducta y las Políticas de la Organización, entre ellas:</w:t>
      </w:r>
    </w:p>
    <w:p>
      <w:pPr>
        <w:pStyle w:val="ListParagraph"/>
        <w:numPr>
          <w:ilvl w:val="1"/>
          <w:numId w:val="23"/>
        </w:numPr>
        <w:spacing w:after="80" w:line="290"/>
      </w:pPr>
      <w:r>
        <w:rPr>
          <w:rFonts w:ascii="Nunito Sans" w:cs="Nunito Sans" w:eastAsia="Nunito Sans" w:hAnsi="Nunito Sans"/>
          <w:color w:val="102E3B"/>
          <w:sz w:val="20"/>
          <w:szCs w:val="20"/>
        </w:rPr>
        <w:t xml:space="preserve">la Política y Procedimiento de Salvaguarda;</w:t>
      </w:r>
    </w:p>
    <w:p>
      <w:pPr>
        <w:pStyle w:val="ListParagraph"/>
        <w:numPr>
          <w:ilvl w:val="1"/>
          <w:numId w:val="23"/>
        </w:numPr>
        <w:spacing w:after="80" w:line="290"/>
      </w:pPr>
      <w:r>
        <w:rPr>
          <w:rFonts w:ascii="Nunito Sans" w:cs="Nunito Sans" w:eastAsia="Nunito Sans" w:hAnsi="Nunito Sans"/>
          <w:color w:val="102E3B"/>
          <w:sz w:val="20"/>
          <w:szCs w:val="20"/>
        </w:rPr>
        <w:t xml:space="preserve">la Política y Procedimiento contra el Acoso, la Intimidación y el Hostigamiento;</w:t>
      </w:r>
    </w:p>
    <w:p>
      <w:pPr>
        <w:pStyle w:val="ListParagraph"/>
        <w:numPr>
          <w:ilvl w:val="1"/>
          <w:numId w:val="23"/>
        </w:numPr>
        <w:spacing w:after="80" w:line="290"/>
      </w:pPr>
      <w:r>
        <w:rPr>
          <w:rFonts w:ascii="Nunito Sans" w:cs="Nunito Sans" w:eastAsia="Nunito Sans" w:hAnsi="Nunito Sans"/>
          <w:color w:val="102E3B"/>
          <w:sz w:val="20"/>
          <w:szCs w:val="20"/>
        </w:rPr>
        <w:t xml:space="preserve">la Política y Procedimiento de Denuncia de Irregularidades;</w:t>
      </w:r>
    </w:p>
    <w:p>
      <w:pPr>
        <w:pStyle w:val="ListParagraph"/>
        <w:numPr>
          <w:ilvl w:val="1"/>
          <w:numId w:val="23"/>
        </w:numPr>
        <w:spacing w:after="80" w:line="290"/>
      </w:pPr>
      <w:r>
        <w:rPr>
          <w:rFonts w:ascii="Nunito Sans" w:cs="Nunito Sans" w:eastAsia="Nunito Sans" w:hAnsi="Nunito Sans"/>
          <w:color w:val="102E3B"/>
          <w:sz w:val="20"/>
          <w:szCs w:val="20"/>
        </w:rPr>
        <w:t xml:space="preserve">la Política y Procedimiento contra el Fraude, el Soborno y la Corrupción;</w:t>
      </w:r>
    </w:p>
    <w:p>
      <w:pPr>
        <w:pStyle w:val="ListParagraph"/>
        <w:numPr>
          <w:ilvl w:val="1"/>
          <w:numId w:val="23"/>
        </w:numPr>
        <w:spacing w:after="80" w:line="290"/>
      </w:pPr>
      <w:r>
        <w:rPr>
          <w:rFonts w:ascii="Nunito Sans" w:cs="Nunito Sans" w:eastAsia="Nunito Sans" w:hAnsi="Nunito Sans"/>
          <w:color w:val="102E3B"/>
          <w:sz w:val="20"/>
          <w:szCs w:val="20"/>
        </w:rPr>
        <w:t xml:space="preserve">la Política de Protección de Datos y la Política de TI y Seguridad de la Información;</w:t>
      </w:r>
    </w:p>
    <w:p>
      <w:pPr>
        <w:pStyle w:val="ListParagraph"/>
        <w:numPr>
          <w:ilvl w:val="1"/>
          <w:numId w:val="23"/>
        </w:numPr>
        <w:spacing w:after="80" w:line="290"/>
      </w:pPr>
      <w:r>
        <w:rPr>
          <w:rFonts w:ascii="Nunito Sans" w:cs="Nunito Sans" w:eastAsia="Nunito Sans" w:hAnsi="Nunito Sans"/>
          <w:color w:val="102E3B"/>
          <w:sz w:val="20"/>
          <w:szCs w:val="20"/>
        </w:rPr>
        <w:t xml:space="preserve">la Política de Gastos y Viáticos y la Política de Seguridad en Viajes y Deber de Cuidado; y</w:t>
      </w:r>
    </w:p>
    <w:p>
      <w:pPr>
        <w:pStyle w:val="ListParagraph"/>
        <w:numPr>
          <w:ilvl w:val="1"/>
          <w:numId w:val="23"/>
        </w:numPr>
        <w:spacing w:after="80" w:line="290"/>
      </w:pPr>
      <w:r>
        <w:rPr>
          <w:rFonts w:ascii="Nunito Sans" w:cs="Nunito Sans" w:eastAsia="Nunito Sans" w:hAnsi="Nunito Sans"/>
          <w:color w:val="102E3B"/>
          <w:sz w:val="20"/>
          <w:szCs w:val="20"/>
          <w:highlight w:val="yellow"/>
        </w:rPr>
        <w:t xml:space="preserve">[cualquier otra política que tenga la organización]</w:t>
      </w:r>
      <w:r>
        <w:rPr>
          <w:rFonts w:ascii="Nunito Sans" w:cs="Nunito Sans" w:eastAsia="Nunito Sans" w:hAnsi="Nunito Sans"/>
          <w:color w:val="102E3B"/>
          <w:sz w:val="20"/>
          <w:szCs w:val="20"/>
        </w:rPr>
        <w:t xml:space="preserve">.</w:t>
      </w:r>
    </w:p>
    <w:p>
      <w:pPr>
        <w:pStyle w:val="ListParagraph"/>
        <w:numPr>
          <w:ilvl w:val="0"/>
          <w:numId w:val="23"/>
        </w:numPr>
        <w:spacing w:after="80" w:line="290"/>
      </w:pPr>
      <w:r>
        <w:rPr>
          <w:rFonts w:ascii="Nunito Sans" w:cs="Nunito Sans" w:eastAsia="Nunito Sans" w:hAnsi="Nunito Sans"/>
          <w:color w:val="102E3B"/>
          <w:sz w:val="20"/>
          <w:szCs w:val="20"/>
        </w:rPr>
        <w:t xml:space="preserve">Las Políticas están disponibles en </w:t>
      </w:r>
      <w:r>
        <w:rPr>
          <w:rFonts w:ascii="Nunito Sans" w:cs="Nunito Sans" w:eastAsia="Nunito Sans" w:hAnsi="Nunito Sans"/>
          <w:color w:val="102E3B"/>
          <w:sz w:val="20"/>
          <w:szCs w:val="20"/>
          <w:highlight w:val="yellow"/>
        </w:rPr>
        <w:t xml:space="preserve">[ubicación]</w:t>
      </w:r>
      <w:r>
        <w:rPr>
          <w:rFonts w:ascii="Nunito Sans" w:cs="Nunito Sans" w:eastAsia="Nunito Sans" w:hAnsi="Nunito Sans"/>
          <w:color w:val="102E3B"/>
          <w:sz w:val="20"/>
          <w:szCs w:val="20"/>
        </w:rPr>
        <w:t xml:space="preserve">. No forman parte de este contrato salvo que así lo indiquen, y la Organización puede actualizarlas, informando de los cambios significativos.</w:t>
      </w:r>
    </w:p>
    <w:p>
      <w:pPr>
        <w:pStyle w:val="ListParagraph"/>
        <w:numPr>
          <w:ilvl w:val="0"/>
          <w:numId w:val="23"/>
        </w:numPr>
        <w:spacing w:after="80" w:line="290"/>
      </w:pPr>
      <w:r>
        <w:rPr>
          <w:rFonts w:ascii="Nunito Sans" w:cs="Nunito Sans" w:eastAsia="Nunito Sans" w:hAnsi="Nunito Sans"/>
          <w:color w:val="102E3B"/>
          <w:sz w:val="20"/>
          <w:szCs w:val="20"/>
        </w:rPr>
        <w:t xml:space="preserve">Un incumplimiento grave del Código de Conducta, incluidos la explotación, el abuso o el acoso sexuales, el fraude o el soborno, constituye una falta muy grave y puede dar lugar al despido sin preaviso.</w:t>
      </w:r>
    </w:p>
    <w:p>
      <w:pPr>
        <w:pStyle w:val="Heading2"/>
        <w:keepNext/>
        <w:spacing w:after="120" w:before="280"/>
      </w:pPr>
      <w:r>
        <w:rPr>
          <w:rFonts w:ascii="DM Serif Display" w:cs="DM Serif Display" w:eastAsia="DM Serif Display" w:hAnsi="DM Serif Display"/>
          <w:color w:val="123C48"/>
          <w:sz w:val="28"/>
          <w:szCs w:val="28"/>
        </w:rPr>
        <w:t xml:space="preserve">20. Salvaguarda y verificaciones previas a la contratación</w:t>
      </w:r>
    </w:p>
    <w:p>
      <w:pPr>
        <w:pStyle w:val="ListParagraph"/>
        <w:numPr>
          <w:ilvl w:val="0"/>
          <w:numId w:val="24"/>
        </w:numPr>
        <w:spacing w:after="80" w:line="290"/>
      </w:pPr>
      <w:r>
        <w:rPr>
          <w:rFonts w:ascii="Nunito Sans" w:cs="Nunito Sans" w:eastAsia="Nunito Sans" w:hAnsi="Nunito Sans"/>
          <w:color w:val="102E3B"/>
          <w:sz w:val="20"/>
          <w:szCs w:val="20"/>
        </w:rPr>
        <w:t xml:space="preserve">El empleo está condicionado a:</w:t>
      </w:r>
    </w:p>
    <w:p>
      <w:pPr>
        <w:pStyle w:val="ListParagraph"/>
        <w:numPr>
          <w:ilvl w:val="1"/>
          <w:numId w:val="24"/>
        </w:numPr>
        <w:spacing w:after="80" w:line="290"/>
      </w:pPr>
      <w:r>
        <w:rPr>
          <w:rFonts w:ascii="Nunito Sans" w:cs="Nunito Sans" w:eastAsia="Nunito Sans" w:hAnsi="Nunito Sans"/>
          <w:color w:val="102E3B"/>
          <w:sz w:val="20"/>
          <w:szCs w:val="20"/>
        </w:rPr>
        <w:t xml:space="preserve">referencias satisfactorias de </w:t>
      </w:r>
      <w:r>
        <w:rPr>
          <w:rFonts w:ascii="Nunito Sans" w:cs="Nunito Sans" w:eastAsia="Nunito Sans" w:hAnsi="Nunito Sans"/>
          <w:color w:val="102E3B"/>
          <w:sz w:val="20"/>
          <w:szCs w:val="20"/>
          <w:highlight w:val="yellow"/>
        </w:rPr>
        <w:t xml:space="preserve">[dos]</w:t>
      </w:r>
      <w:r>
        <w:rPr>
          <w:rFonts w:ascii="Nunito Sans" w:cs="Nunito Sans" w:eastAsia="Nunito Sans" w:hAnsi="Nunito Sans"/>
          <w:color w:val="102E3B"/>
          <w:sz w:val="20"/>
          <w:szCs w:val="20"/>
        </w:rPr>
        <w:t xml:space="preserve"> empleadores anteriores, incluida una verificación de inquietudes en materia de salvaguarda, siguiendo los principios del Misconduct Disclosure Scheme;</w:t>
      </w:r>
    </w:p>
    <w:p>
      <w:pPr>
        <w:pStyle w:val="ListParagraph"/>
        <w:numPr>
          <w:ilvl w:val="1"/>
          <w:numId w:val="24"/>
        </w:numPr>
        <w:spacing w:after="80" w:line="290"/>
      </w:pPr>
      <w:r>
        <w:rPr>
          <w:rFonts w:ascii="Nunito Sans" w:cs="Nunito Sans" w:eastAsia="Nunito Sans" w:hAnsi="Nunito Sans"/>
          <w:color w:val="102E3B"/>
          <w:sz w:val="20"/>
          <w:szCs w:val="20"/>
        </w:rPr>
        <w:t xml:space="preserve">la acreditación de la identidad de la Persona Trabajadora y de su derecho a trabajar en </w:t>
      </w:r>
      <w:r>
        <w:rPr>
          <w:rFonts w:ascii="Nunito Sans" w:cs="Nunito Sans" w:eastAsia="Nunito Sans" w:hAnsi="Nunito Sans"/>
          <w:color w:val="102E3B"/>
          <w:sz w:val="20"/>
          <w:szCs w:val="20"/>
          <w:highlight w:val="yellow"/>
        </w:rPr>
        <w:t xml:space="preserve">[país]</w:t>
      </w:r>
      <w:r>
        <w:rPr>
          <w:rFonts w:ascii="Nunito Sans" w:cs="Nunito Sans" w:eastAsia="Nunito Sans" w:hAnsi="Nunito Sans"/>
          <w:color w:val="102E3B"/>
          <w:sz w:val="20"/>
          <w:szCs w:val="20"/>
        </w:rPr>
        <w:t xml:space="preserve">;</w:t>
      </w:r>
    </w:p>
    <w:p>
      <w:pPr>
        <w:pStyle w:val="ListParagraph"/>
        <w:numPr>
          <w:ilvl w:val="1"/>
          <w:numId w:val="24"/>
        </w:numPr>
        <w:spacing w:after="80" w:line="290"/>
      </w:pPr>
      <w:r>
        <w:rPr>
          <w:rFonts w:ascii="Nunito Sans" w:cs="Nunito Sans" w:eastAsia="Nunito Sans" w:hAnsi="Nunito Sans"/>
          <w:color w:val="102E3B"/>
          <w:sz w:val="20"/>
          <w:szCs w:val="20"/>
          <w:highlight w:val="yellow"/>
        </w:rPr>
        <w:t xml:space="preserve">[un certificado de antecedentes penales o de buena conducta satisfactorio y adecuado al puesto]</w:t>
      </w:r>
      <w:r>
        <w:rPr>
          <w:rFonts w:ascii="Nunito Sans" w:cs="Nunito Sans" w:eastAsia="Nunito Sans" w:hAnsi="Nunito Sans"/>
          <w:color w:val="102E3B"/>
          <w:sz w:val="20"/>
          <w:szCs w:val="20"/>
        </w:rPr>
        <w:t xml:space="preserve">; y</w:t>
      </w:r>
    </w:p>
    <w:p>
      <w:pPr>
        <w:pStyle w:val="ListParagraph"/>
        <w:numPr>
          <w:ilvl w:val="1"/>
          <w:numId w:val="24"/>
        </w:numPr>
        <w:spacing w:after="80" w:line="290"/>
      </w:pPr>
      <w:r>
        <w:rPr>
          <w:rFonts w:ascii="Nunito Sans" w:cs="Nunito Sans" w:eastAsia="Nunito Sans" w:hAnsi="Nunito Sans"/>
          <w:color w:val="102E3B"/>
          <w:sz w:val="20"/>
          <w:szCs w:val="20"/>
          <w:highlight w:val="yellow"/>
        </w:rPr>
        <w:t xml:space="preserve">[la acreditación de las titulaciones que exige el puesto]</w:t>
      </w:r>
      <w:r>
        <w:rPr>
          <w:rFonts w:ascii="Nunito Sans" w:cs="Nunito Sans" w:eastAsia="Nunito Sans" w:hAnsi="Nunito Sans"/>
          <w:color w:val="102E3B"/>
          <w:sz w:val="20"/>
          <w:szCs w:val="20"/>
        </w:rPr>
        <w:t xml:space="preserve">.</w:t>
      </w:r>
    </w:p>
    <w:p>
      <w:pPr>
        <w:pStyle w:val="ListParagraph"/>
        <w:numPr>
          <w:ilvl w:val="0"/>
          <w:numId w:val="24"/>
        </w:numPr>
        <w:spacing w:after="80" w:line="290"/>
      </w:pPr>
      <w:r>
        <w:rPr>
          <w:rFonts w:ascii="Nunito Sans" w:cs="Nunito Sans" w:eastAsia="Nunito Sans" w:hAnsi="Nunito Sans"/>
          <w:color w:val="102E3B"/>
          <w:sz w:val="20"/>
          <w:szCs w:val="20"/>
        </w:rPr>
        <w:t xml:space="preserve">Si una verificación no ha concluido antes de la fecha de inicio, la Persona Trabajadora puede empezar a trabajar bajo supervisión, y la Organización puede poner fin al empleo con un preaviso de </w:t>
      </w:r>
      <w:r>
        <w:rPr>
          <w:rFonts w:ascii="Nunito Sans" w:cs="Nunito Sans" w:eastAsia="Nunito Sans" w:hAnsi="Nunito Sans"/>
          <w:color w:val="102E3B"/>
          <w:sz w:val="20"/>
          <w:szCs w:val="20"/>
          <w:highlight w:val="yellow"/>
        </w:rPr>
        <w:t xml:space="preserve">[una semana]</w:t>
      </w:r>
      <w:r>
        <w:rPr>
          <w:rFonts w:ascii="Nunito Sans" w:cs="Nunito Sans" w:eastAsia="Nunito Sans" w:hAnsi="Nunito Sans"/>
          <w:color w:val="102E3B"/>
          <w:sz w:val="20"/>
          <w:szCs w:val="20"/>
        </w:rPr>
        <w:t xml:space="preserve"> si el resultado no es satisfactorio.</w:t>
      </w:r>
    </w:p>
    <w:p>
      <w:pPr>
        <w:pStyle w:val="ListParagraph"/>
        <w:numPr>
          <w:ilvl w:val="0"/>
          <w:numId w:val="24"/>
        </w:numPr>
        <w:spacing w:after="80" w:line="290"/>
      </w:pPr>
      <w:r>
        <w:rPr>
          <w:rFonts w:ascii="Nunito Sans" w:cs="Nunito Sans" w:eastAsia="Nunito Sans" w:hAnsi="Nunito Sans"/>
          <w:color w:val="102E3B"/>
          <w:sz w:val="20"/>
          <w:szCs w:val="20"/>
        </w:rPr>
        <w:t xml:space="preserve">La Persona Trabajadora debe informar sin demora a </w:t>
      </w:r>
      <w:r>
        <w:rPr>
          <w:rFonts w:ascii="Nunito Sans" w:cs="Nunito Sans" w:eastAsia="Nunito Sans" w:hAnsi="Nunito Sans"/>
          <w:color w:val="102E3B"/>
          <w:sz w:val="20"/>
          <w:szCs w:val="20"/>
          <w:highlight w:val="yellow"/>
        </w:rPr>
        <w:t xml:space="preserve">[la persona responsable de salvaguarda]</w:t>
      </w:r>
      <w:r>
        <w:rPr>
          <w:rFonts w:ascii="Nunito Sans" w:cs="Nunito Sans" w:eastAsia="Nunito Sans" w:hAnsi="Nunito Sans"/>
          <w:color w:val="102E3B"/>
          <w:sz w:val="20"/>
          <w:szCs w:val="20"/>
        </w:rPr>
        <w:t xml:space="preserve"> si, durante el empleo, es acusada o condenada por cualquier delito, o pasa a ser objeto de cualquier investigación, que pueda afectar a su idoneidad para trabajar con niñas, niños, personas adultas en situación de riesgo o dinero.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VERIFICACIONES DE SALVAGUARDA</w:t>
            </w:r>
          </w:p>
          <w:p>
            <w:pPr>
              <w:spacing w:after="120" w:before="0" w:line="300"/>
            </w:pPr>
            <w:r>
              <w:rPr>
                <w:rFonts w:ascii="Nunito Sans" w:cs="Nunito Sans" w:eastAsia="Nunito Sans" w:hAnsi="Nunito Sans"/>
                <w:color w:val="102E3B"/>
                <w:sz w:val="19"/>
                <w:szCs w:val="19"/>
              </w:rPr>
              <w:t xml:space="preserve">Usa las verificaciones de antecedentes penales solo cuando el puesto lo justifique, por ejemplo por el contacto con niñas, niños o personas adultas en situación de riesgo, o por el control de dinero. Los sistemas varían: el Reino Unido usa las verificaciones del Disclosure and Barring Service; Kenia emite un Certificate of Good Conduct a través de la Directorate of Criminal Investigations; Sudáfrica tiene un National Register for Sex Offenders y un Child Protection Register; muchos países emiten un certificado de antecedentes policiales. Algunos países y estados de Estados Unidos restringen cuándo se puede preguntar por condenas. Trata esta información como datos altamente sensibles. Cuando no exista una verificación fiable, apóyate en referencias cuidadosas, una autodeclaración y supervisión.</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21. Puestos financiados por subvenciones</w:t>
      </w:r>
    </w:p>
    <w:p>
      <w:pPr>
        <w:pStyle w:val="ListParagraph"/>
        <w:numPr>
          <w:ilvl w:val="0"/>
          <w:numId w:val="25"/>
        </w:numPr>
        <w:spacing w:after="80" w:line="290"/>
      </w:pPr>
      <w:r>
        <w:rPr>
          <w:rFonts w:ascii="Nunito Sans" w:cs="Nunito Sans" w:eastAsia="Nunito Sans" w:hAnsi="Nunito Sans"/>
          <w:color w:val="102E3B"/>
          <w:sz w:val="20"/>
          <w:szCs w:val="20"/>
          <w:highlight w:val="yellow"/>
        </w:rPr>
        <w:t xml:space="preserve">[Elimine esta cláusula si el puesto no está financiado por una subvención concreta.]</w:t>
      </w:r>
    </w:p>
    <w:p>
      <w:pPr>
        <w:pStyle w:val="ListParagraph"/>
        <w:numPr>
          <w:ilvl w:val="0"/>
          <w:numId w:val="25"/>
        </w:numPr>
        <w:spacing w:after="80" w:line="290"/>
      </w:pPr>
      <w:r>
        <w:rPr>
          <w:rFonts w:ascii="Nunito Sans" w:cs="Nunito Sans" w:eastAsia="Nunito Sans" w:hAnsi="Nunito Sans"/>
          <w:color w:val="102E3B"/>
          <w:sz w:val="20"/>
          <w:szCs w:val="20"/>
        </w:rPr>
        <w:t xml:space="preserve">El puesto está financiado por una subvención de </w:t>
      </w:r>
      <w:r>
        <w:rPr>
          <w:rFonts w:ascii="Nunito Sans" w:cs="Nunito Sans" w:eastAsia="Nunito Sans" w:hAnsi="Nunito Sans"/>
          <w:color w:val="102E3B"/>
          <w:sz w:val="20"/>
          <w:szCs w:val="20"/>
          <w:highlight w:val="yellow"/>
        </w:rPr>
        <w:t xml:space="preserve">[nombre del financiador]</w:t>
      </w:r>
      <w:r>
        <w:rPr>
          <w:rFonts w:ascii="Nunito Sans" w:cs="Nunito Sans" w:eastAsia="Nunito Sans" w:hAnsi="Nunito Sans"/>
          <w:color w:val="102E3B"/>
          <w:sz w:val="20"/>
          <w:szCs w:val="20"/>
        </w:rPr>
        <w:t xml:space="preserve"> para el proyecto </w:t>
      </w:r>
      <w:r>
        <w:rPr>
          <w:rFonts w:ascii="Nunito Sans" w:cs="Nunito Sans" w:eastAsia="Nunito Sans" w:hAnsi="Nunito Sans"/>
          <w:color w:val="102E3B"/>
          <w:sz w:val="20"/>
          <w:szCs w:val="20"/>
          <w:highlight w:val="yellow"/>
        </w:rPr>
        <w:t xml:space="preserve">[nombre del proyecto]</w:t>
      </w:r>
      <w:r>
        <w:rPr>
          <w:rFonts w:ascii="Nunito Sans" w:cs="Nunito Sans" w:eastAsia="Nunito Sans" w:hAnsi="Nunito Sans"/>
          <w:color w:val="102E3B"/>
          <w:sz w:val="20"/>
          <w:szCs w:val="20"/>
        </w:rPr>
        <w:t xml:space="preserve">, cuya finalización está prevista actualmente para el </w:t>
      </w:r>
      <w:r>
        <w:rPr>
          <w:rFonts w:ascii="Nunito Sans" w:cs="Nunito Sans" w:eastAsia="Nunito Sans" w:hAnsi="Nunito Sans"/>
          <w:color w:val="102E3B"/>
          <w:sz w:val="20"/>
          <w:szCs w:val="20"/>
          <w:highlight w:val="yellow"/>
        </w:rPr>
        <w:t xml:space="preserve">[fecha]</w:t>
      </w:r>
      <w:r>
        <w:rPr>
          <w:rFonts w:ascii="Nunito Sans" w:cs="Nunito Sans" w:eastAsia="Nunito Sans" w:hAnsi="Nunito Sans"/>
          <w:color w:val="102E3B"/>
          <w:sz w:val="20"/>
          <w:szCs w:val="20"/>
        </w:rPr>
        <w:t xml:space="preserve">.</w:t>
      </w:r>
    </w:p>
    <w:p>
      <w:pPr>
        <w:pStyle w:val="ListParagraph"/>
        <w:numPr>
          <w:ilvl w:val="0"/>
          <w:numId w:val="25"/>
        </w:numPr>
        <w:spacing w:after="80" w:line="290"/>
      </w:pPr>
      <w:r>
        <w:rPr>
          <w:rFonts w:ascii="Nunito Sans" w:cs="Nunito Sans" w:eastAsia="Nunito Sans" w:hAnsi="Nunito Sans"/>
          <w:b/>
          <w:bCs/>
          <w:color w:val="102E3B"/>
          <w:sz w:val="20"/>
          <w:szCs w:val="20"/>
        </w:rPr>
        <w:t xml:space="preserve">Opción A, duración determinada:</w:t>
      </w:r>
      <w:r>
        <w:rPr>
          <w:rFonts w:ascii="Nunito Sans" w:cs="Nunito Sans" w:eastAsia="Nunito Sans" w:hAnsi="Nunito Sans"/>
          <w:color w:val="102E3B"/>
          <w:sz w:val="20"/>
          <w:szCs w:val="20"/>
        </w:rPr>
        <w:t xml:space="preserve"> el empleo es de duración determinada, desde el </w:t>
      </w:r>
      <w:r>
        <w:rPr>
          <w:rFonts w:ascii="Nunito Sans" w:cs="Nunito Sans" w:eastAsia="Nunito Sans" w:hAnsi="Nunito Sans"/>
          <w:color w:val="102E3B"/>
          <w:sz w:val="20"/>
          <w:szCs w:val="20"/>
          <w:highlight w:val="yellow"/>
        </w:rPr>
        <w:t xml:space="preserve">[fecha de inicio]</w:t>
      </w:r>
      <w:r>
        <w:rPr>
          <w:rFonts w:ascii="Nunito Sans" w:cs="Nunito Sans" w:eastAsia="Nunito Sans" w:hAnsi="Nunito Sans"/>
          <w:color w:val="102E3B"/>
          <w:sz w:val="20"/>
          <w:szCs w:val="20"/>
        </w:rPr>
        <w:t xml:space="preserve"> hasta el </w:t>
      </w:r>
      <w:r>
        <w:rPr>
          <w:rFonts w:ascii="Nunito Sans" w:cs="Nunito Sans" w:eastAsia="Nunito Sans" w:hAnsi="Nunito Sans"/>
          <w:color w:val="102E3B"/>
          <w:sz w:val="20"/>
          <w:szCs w:val="20"/>
          <w:highlight w:val="yellow"/>
        </w:rPr>
        <w:t xml:space="preserve">[fecha de finalización]</w:t>
      </w:r>
      <w:r>
        <w:rPr>
          <w:rFonts w:ascii="Nunito Sans" w:cs="Nunito Sans" w:eastAsia="Nunito Sans" w:hAnsi="Nunito Sans"/>
          <w:color w:val="102E3B"/>
          <w:sz w:val="20"/>
          <w:szCs w:val="20"/>
        </w:rPr>
        <w:t xml:space="preserve">. Terminará en esa fecha sin necesidad de preaviso, salvo que las Partes acuerden por escrito prorrogarlo. La Organización comunicará a la Persona Trabajadora, al menos </w:t>
      </w:r>
      <w:r>
        <w:rPr>
          <w:rFonts w:ascii="Nunito Sans" w:cs="Nunito Sans" w:eastAsia="Nunito Sans" w:hAnsi="Nunito Sans"/>
          <w:color w:val="102E3B"/>
          <w:sz w:val="20"/>
          <w:szCs w:val="20"/>
          <w:highlight w:val="yellow"/>
        </w:rPr>
        <w:t xml:space="preserve">[dos meses]</w:t>
      </w:r>
      <w:r>
        <w:rPr>
          <w:rFonts w:ascii="Nunito Sans" w:cs="Nunito Sans" w:eastAsia="Nunito Sans" w:hAnsi="Nunito Sans"/>
          <w:color w:val="102E3B"/>
          <w:sz w:val="20"/>
          <w:szCs w:val="20"/>
        </w:rPr>
        <w:t xml:space="preserve"> antes de la fecha de finalización, si prevé prorrogarlo.</w:t>
      </w:r>
    </w:p>
    <w:p>
      <w:pPr>
        <w:pStyle w:val="ListParagraph"/>
        <w:numPr>
          <w:ilvl w:val="0"/>
          <w:numId w:val="25"/>
        </w:numPr>
        <w:spacing w:after="80" w:line="290"/>
      </w:pPr>
      <w:r>
        <w:rPr>
          <w:rFonts w:ascii="Nunito Sans" w:cs="Nunito Sans" w:eastAsia="Nunito Sans" w:hAnsi="Nunito Sans"/>
          <w:b/>
          <w:bCs/>
          <w:color w:val="102E3B"/>
          <w:sz w:val="20"/>
          <w:szCs w:val="20"/>
        </w:rPr>
        <w:t xml:space="preserve">Opción B, indefinido pero dependiente de la financiación:</w:t>
      </w:r>
      <w:r>
        <w:rPr>
          <w:rFonts w:ascii="Nunito Sans" w:cs="Nunito Sans" w:eastAsia="Nunito Sans" w:hAnsi="Nunito Sans"/>
          <w:color w:val="102E3B"/>
          <w:sz w:val="20"/>
          <w:szCs w:val="20"/>
        </w:rPr>
        <w:t xml:space="preserve"> el empleo es por tiempo indefinido. Si la financiación termina o se reduce, la Organización consultará a la Persona Trabajadora, buscará otra financiación y puestos alternativos adecuados y, si el puesto debe suprimirse, dará el preaviso previsto en la cláusula 23 y cualquier indemnización que exija la ley aplicable.</w:t>
      </w:r>
    </w:p>
    <w:p>
      <w:pPr>
        <w:pStyle w:val="ListParagraph"/>
        <w:numPr>
          <w:ilvl w:val="0"/>
          <w:numId w:val="25"/>
        </w:numPr>
        <w:spacing w:after="80" w:line="290"/>
      </w:pPr>
      <w:r>
        <w:rPr>
          <w:rFonts w:ascii="Nunito Sans" w:cs="Nunito Sans" w:eastAsia="Nunito Sans" w:hAnsi="Nunito Sans"/>
          <w:color w:val="102E3B"/>
          <w:sz w:val="20"/>
          <w:szCs w:val="20"/>
        </w:rPr>
        <w:t xml:space="preserve">En ambos casos, si la financiación termina antes de lo previsto, la Organización lo comunicará en cuanto lo sepa, consultará a la Persona Trabajadora y actuará con equidad y conforme a la ley aplicable.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PUESTOS FINANCIADOS POR SUBVENCIONES: TRÁTALOS CON CUIDADO</w:t>
            </w:r>
          </w:p>
          <w:p>
            <w:pPr>
              <w:spacing w:after="120" w:before="0" w:line="300"/>
            </w:pPr>
            <w:r>
              <w:rPr>
                <w:rFonts w:ascii="Nunito Sans" w:cs="Nunito Sans" w:eastAsia="Nunito Sans" w:hAnsi="Nunito Sans"/>
                <w:color w:val="102E3B"/>
                <w:sz w:val="19"/>
                <w:szCs w:val="19"/>
              </w:rPr>
              <w:t xml:space="preserve">El fin de una subvención no extingue automáticamente un contrato de trabajo. En muchos países constituye un despido por causas objetivas o por supresión del puesto, que puede exigir consulta, preaviso e indemnización. Los contratos de duración determinada renovados repetidamente pueden convertirse en indefinidos: la Directiva 1999/70/CE de la UE sobre el trabajo de duración determinada exige límites a los contratos sucesivos, y en el Reino Unido cuatro años o más de contratos sucesivos de duración determinada suelen convertir a la persona en indefinida, salvo justificación (Fixed-term Employees Regulations 2002). Algunos países, como Brasil e Indonesia, solo permiten contratos de duración determinada en supuestos concretos y por períodos limitados, y los tribunales de varios países han considerado que las renovaciones repetidas crean una expectativa de empleo permanente. Elige la Opción A o la B con asesoramiento local, elimina la otra y presupuesta el preaviso y la indemnización en las propuestas de subvención.</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22. Procedimientos disciplinarios y de reclamación</w:t>
      </w:r>
    </w:p>
    <w:p>
      <w:pPr>
        <w:pStyle w:val="ListParagraph"/>
        <w:numPr>
          <w:ilvl w:val="0"/>
          <w:numId w:val="26"/>
        </w:numPr>
        <w:spacing w:after="80" w:line="290"/>
      </w:pPr>
      <w:r>
        <w:rPr>
          <w:rFonts w:ascii="Nunito Sans" w:cs="Nunito Sans" w:eastAsia="Nunito Sans" w:hAnsi="Nunito Sans"/>
          <w:color w:val="102E3B"/>
          <w:sz w:val="20"/>
          <w:szCs w:val="20"/>
        </w:rPr>
        <w:t xml:space="preserve">El Procedimiento Disciplinario y de Reclamaciones de la Organización, disponible en </w:t>
      </w:r>
      <w:r>
        <w:rPr>
          <w:rFonts w:ascii="Nunito Sans" w:cs="Nunito Sans" w:eastAsia="Nunito Sans" w:hAnsi="Nunito Sans"/>
          <w:color w:val="102E3B"/>
          <w:sz w:val="20"/>
          <w:szCs w:val="20"/>
          <w:highlight w:val="yellow"/>
        </w:rPr>
        <w:t xml:space="preserve">[ubicación]</w:t>
      </w:r>
      <w:r>
        <w:rPr>
          <w:rFonts w:ascii="Nunito Sans" w:cs="Nunito Sans" w:eastAsia="Nunito Sans" w:hAnsi="Nunito Sans"/>
          <w:color w:val="102E3B"/>
          <w:sz w:val="20"/>
          <w:szCs w:val="20"/>
        </w:rPr>
        <w:t xml:space="preserve">, explica cómo se tratan las inquietudes sobre conducta o rendimiento. No forma parte de este contrato.</w:t>
      </w:r>
    </w:p>
    <w:p>
      <w:pPr>
        <w:pStyle w:val="ListParagraph"/>
        <w:numPr>
          <w:ilvl w:val="0"/>
          <w:numId w:val="26"/>
        </w:numPr>
        <w:spacing w:after="80" w:line="290"/>
      </w:pPr>
      <w:r>
        <w:rPr>
          <w:rFonts w:ascii="Nunito Sans" w:cs="Nunito Sans" w:eastAsia="Nunito Sans" w:hAnsi="Nunito Sans"/>
          <w:color w:val="102E3B"/>
          <w:sz w:val="20"/>
          <w:szCs w:val="20"/>
        </w:rPr>
        <w:t xml:space="preserve">Antes de cualquier medida disciplinaria, la Organización comunicará la inquietud por escrito a la Persona Trabajadora, escuchará su respuesta en una reunión a la que podrá acudir con </w:t>
      </w:r>
      <w:r>
        <w:rPr>
          <w:rFonts w:ascii="Nunito Sans" w:cs="Nunito Sans" w:eastAsia="Nunito Sans" w:hAnsi="Nunito Sans"/>
          <w:color w:val="102E3B"/>
          <w:sz w:val="20"/>
          <w:szCs w:val="20"/>
          <w:highlight w:val="yellow"/>
        </w:rPr>
        <w:t xml:space="preserve">[un compañero o compañera o una persona representante]</w:t>
      </w:r>
      <w:r>
        <w:rPr>
          <w:rFonts w:ascii="Nunito Sans" w:cs="Nunito Sans" w:eastAsia="Nunito Sans" w:hAnsi="Nunito Sans"/>
          <w:color w:val="102E3B"/>
          <w:sz w:val="20"/>
          <w:szCs w:val="20"/>
        </w:rPr>
        <w:t xml:space="preserve"> y le entregará una decisión por escrito con derecho de apelación.</w:t>
      </w:r>
    </w:p>
    <w:p>
      <w:pPr>
        <w:pStyle w:val="ListParagraph"/>
        <w:numPr>
          <w:ilvl w:val="0"/>
          <w:numId w:val="26"/>
        </w:numPr>
        <w:spacing w:after="80" w:line="290"/>
      </w:pPr>
      <w:r>
        <w:rPr>
          <w:rFonts w:ascii="Nunito Sans" w:cs="Nunito Sans" w:eastAsia="Nunito Sans" w:hAnsi="Nunito Sans"/>
          <w:color w:val="102E3B"/>
          <w:sz w:val="20"/>
          <w:szCs w:val="20"/>
        </w:rPr>
        <w:t xml:space="preserve">La Organización puede suspender a la Persona Trabajadora con el salario íntegro mientras investiga una inquietud grave. La suspensión no implica una constatación de irregularidad.</w:t>
      </w:r>
    </w:p>
    <w:p>
      <w:pPr>
        <w:pStyle w:val="ListParagraph"/>
        <w:numPr>
          <w:ilvl w:val="0"/>
          <w:numId w:val="26"/>
        </w:numPr>
        <w:spacing w:after="80" w:line="290"/>
      </w:pPr>
      <w:r>
        <w:rPr>
          <w:rFonts w:ascii="Nunito Sans" w:cs="Nunito Sans" w:eastAsia="Nunito Sans" w:hAnsi="Nunito Sans"/>
          <w:color w:val="102E3B"/>
          <w:sz w:val="20"/>
          <w:szCs w:val="20"/>
        </w:rPr>
        <w:t xml:space="preserve">Si la Persona Trabajadora tiene una reclamación sobre su trabajo, debe plantearla primero a su responsable. Si así no se resuelve, o si la reclamación se refiere a su responsable, debe escribir a </w:t>
      </w:r>
      <w:r>
        <w:rPr>
          <w:rFonts w:ascii="Nunito Sans" w:cs="Nunito Sans" w:eastAsia="Nunito Sans" w:hAnsi="Nunito Sans"/>
          <w:color w:val="102E3B"/>
          <w:sz w:val="20"/>
          <w:szCs w:val="20"/>
          <w:highlight w:val="yellow"/>
        </w:rPr>
        <w:t xml:space="preserve">[cargo, por ejemplo la presidencia del órgano de gobierno]</w:t>
      </w:r>
      <w:r>
        <w:rPr>
          <w:rFonts w:ascii="Nunito Sans" w:cs="Nunito Sans" w:eastAsia="Nunito Sans" w:hAnsi="Nunito Sans"/>
          <w:color w:val="102E3B"/>
          <w:sz w:val="20"/>
          <w:szCs w:val="20"/>
        </w:rPr>
        <w:t xml:space="preserve">. La Organización se reunirá con ella en un plazo de </w:t>
      </w:r>
      <w:r>
        <w:rPr>
          <w:rFonts w:ascii="Nunito Sans" w:cs="Nunito Sans" w:eastAsia="Nunito Sans" w:hAnsi="Nunito Sans"/>
          <w:color w:val="102E3B"/>
          <w:sz w:val="20"/>
          <w:szCs w:val="20"/>
          <w:highlight w:val="yellow"/>
        </w:rPr>
        <w:t xml:space="preserve">[diez días hábiles]</w:t>
      </w:r>
      <w:r>
        <w:rPr>
          <w:rFonts w:ascii="Nunito Sans" w:cs="Nunito Sans" w:eastAsia="Nunito Sans" w:hAnsi="Nunito Sans"/>
          <w:color w:val="102E3B"/>
          <w:sz w:val="20"/>
          <w:szCs w:val="20"/>
        </w:rPr>
        <w:t xml:space="preserve"> y responderá por escrito.</w:t>
      </w:r>
    </w:p>
    <w:p>
      <w:pPr>
        <w:pStyle w:val="Heading2"/>
        <w:keepNext/>
        <w:spacing w:after="120" w:before="280"/>
      </w:pPr>
      <w:r>
        <w:rPr>
          <w:rFonts w:ascii="DM Serif Display" w:cs="DM Serif Display" w:eastAsia="DM Serif Display" w:hAnsi="DM Serif Display"/>
          <w:color w:val="123C48"/>
          <w:sz w:val="28"/>
          <w:szCs w:val="28"/>
        </w:rPr>
        <w:t xml:space="preserve">23. Terminación y preaviso</w:t>
      </w:r>
    </w:p>
    <w:p>
      <w:pPr>
        <w:pStyle w:val="ListParagraph"/>
        <w:numPr>
          <w:ilvl w:val="0"/>
          <w:numId w:val="27"/>
        </w:numPr>
        <w:spacing w:after="80" w:line="290"/>
      </w:pPr>
      <w:r>
        <w:rPr>
          <w:rFonts w:ascii="Nunito Sans" w:cs="Nunito Sans" w:eastAsia="Nunito Sans" w:hAnsi="Nunito Sans"/>
          <w:color w:val="102E3B"/>
          <w:sz w:val="20"/>
          <w:szCs w:val="20"/>
        </w:rPr>
        <w:t xml:space="preserve">Superado el período de prueba, cualquiera de las Partes puede poner fin al empleo con un preaviso por escrito de:</w:t>
      </w:r>
    </w:p>
    <w:p>
      <w:pPr>
        <w:pStyle w:val="ListParagraph"/>
        <w:numPr>
          <w:ilvl w:val="1"/>
          <w:numId w:val="27"/>
        </w:numPr>
        <w:spacing w:after="80" w:line="290"/>
      </w:pPr>
      <w:r>
        <w:rPr>
          <w:rFonts w:ascii="Nunito Sans" w:cs="Nunito Sans" w:eastAsia="Nunito Sans" w:hAnsi="Nunito Sans"/>
          <w:color w:val="102E3B"/>
          <w:sz w:val="20"/>
          <w:szCs w:val="20"/>
          <w:highlight w:val="yellow"/>
        </w:rPr>
        <w:t xml:space="preserve">[un mes]</w:t>
      </w:r>
      <w:r>
        <w:rPr>
          <w:rFonts w:ascii="Nunito Sans" w:cs="Nunito Sans" w:eastAsia="Nunito Sans" w:hAnsi="Nunito Sans"/>
          <w:color w:val="102E3B"/>
          <w:sz w:val="20"/>
          <w:szCs w:val="20"/>
        </w:rPr>
        <w:t xml:space="preserve"> durante los primeros </w:t>
      </w:r>
      <w:r>
        <w:rPr>
          <w:rFonts w:ascii="Nunito Sans" w:cs="Nunito Sans" w:eastAsia="Nunito Sans" w:hAnsi="Nunito Sans"/>
          <w:color w:val="102E3B"/>
          <w:sz w:val="20"/>
          <w:szCs w:val="20"/>
          <w:highlight w:val="yellow"/>
        </w:rPr>
        <w:t xml:space="preserve">[dos]</w:t>
      </w:r>
      <w:r>
        <w:rPr>
          <w:rFonts w:ascii="Nunito Sans" w:cs="Nunito Sans" w:eastAsia="Nunito Sans" w:hAnsi="Nunito Sans"/>
          <w:color w:val="102E3B"/>
          <w:sz w:val="20"/>
          <w:szCs w:val="20"/>
        </w:rPr>
        <w:t xml:space="preserve"> años de servicio; y después</w:t>
      </w:r>
    </w:p>
    <w:p>
      <w:pPr>
        <w:pStyle w:val="ListParagraph"/>
        <w:numPr>
          <w:ilvl w:val="1"/>
          <w:numId w:val="27"/>
        </w:numPr>
        <w:spacing w:after="80" w:line="290"/>
      </w:pPr>
      <w:r>
        <w:rPr>
          <w:rFonts w:ascii="Nunito Sans" w:cs="Nunito Sans" w:eastAsia="Nunito Sans" w:hAnsi="Nunito Sans"/>
          <w:color w:val="102E3B"/>
          <w:sz w:val="20"/>
          <w:szCs w:val="20"/>
          <w:highlight w:val="yellow"/>
        </w:rPr>
        <w:t xml:space="preserve">[dos meses]</w:t>
      </w:r>
      <w:r>
        <w:rPr>
          <w:rFonts w:ascii="Nunito Sans" w:cs="Nunito Sans" w:eastAsia="Nunito Sans" w:hAnsi="Nunito Sans"/>
          <w:color w:val="102E3B"/>
          <w:sz w:val="20"/>
          <w:szCs w:val="20"/>
        </w:rPr>
        <w:t xml:space="preserve">, o el plazo mayor que exija la ley aplicable.</w:t>
      </w:r>
    </w:p>
    <w:p>
      <w:pPr>
        <w:pStyle w:val="ListParagraph"/>
        <w:numPr>
          <w:ilvl w:val="0"/>
          <w:numId w:val="27"/>
        </w:numPr>
        <w:spacing w:after="80" w:line="290"/>
      </w:pPr>
      <w:r>
        <w:rPr>
          <w:rFonts w:ascii="Nunito Sans" w:cs="Nunito Sans" w:eastAsia="Nunito Sans" w:hAnsi="Nunito Sans"/>
          <w:color w:val="102E3B"/>
          <w:sz w:val="20"/>
          <w:szCs w:val="20"/>
        </w:rPr>
        <w:t xml:space="preserve">La Organización puede despedir sin preaviso por falta muy grave, tras seguir un procedimiento justo. Son ejemplos de falta muy grave la explotación, el abuso o el acoso sexuales; la violencia; el robo, el fraude o el soborno; el incumplimiento grave de la confidencialidad o de la protección de datos; y trabajar bajo los efectos del alcohol o las drogas.</w:t>
      </w:r>
    </w:p>
    <w:p>
      <w:pPr>
        <w:pStyle w:val="ListParagraph"/>
        <w:numPr>
          <w:ilvl w:val="0"/>
          <w:numId w:val="27"/>
        </w:numPr>
        <w:spacing w:after="80" w:line="290"/>
      </w:pPr>
      <w:r>
        <w:rPr>
          <w:rFonts w:ascii="Nunito Sans" w:cs="Nunito Sans" w:eastAsia="Nunito Sans" w:hAnsi="Nunito Sans"/>
          <w:color w:val="102E3B"/>
          <w:sz w:val="20"/>
          <w:szCs w:val="20"/>
        </w:rPr>
        <w:t xml:space="preserve">La Organización puede poner fin al empleo por otras causas justas que permita la ley aplicable, como la supresión del puesto o la falta de capacidad, siguiendo el procedimiento y pagando cualquier indemnización que exija la ley.</w:t>
      </w:r>
    </w:p>
    <w:p>
      <w:pPr>
        <w:pStyle w:val="ListParagraph"/>
        <w:numPr>
          <w:ilvl w:val="0"/>
          <w:numId w:val="27"/>
        </w:numPr>
        <w:spacing w:after="80" w:line="290"/>
      </w:pPr>
      <w:r>
        <w:rPr>
          <w:rFonts w:ascii="Nunito Sans" w:cs="Nunito Sans" w:eastAsia="Nunito Sans" w:hAnsi="Nunito Sans"/>
          <w:color w:val="102E3B"/>
          <w:sz w:val="20"/>
          <w:szCs w:val="20"/>
        </w:rPr>
        <w:t xml:space="preserve">Cuando la ley lo permita, la Organización puede pagar el salario base en lugar del preaviso.</w:t>
      </w:r>
    </w:p>
    <w:p>
      <w:pPr>
        <w:pStyle w:val="ListParagraph"/>
        <w:numPr>
          <w:ilvl w:val="0"/>
          <w:numId w:val="27"/>
        </w:numPr>
        <w:spacing w:after="80" w:line="290"/>
      </w:pPr>
      <w:r>
        <w:rPr>
          <w:rFonts w:ascii="Nunito Sans" w:cs="Nunito Sans" w:eastAsia="Nunito Sans" w:hAnsi="Nunito Sans"/>
          <w:color w:val="102E3B"/>
          <w:sz w:val="20"/>
          <w:szCs w:val="20"/>
        </w:rPr>
        <w:t xml:space="preserve">A la terminación, la Organización paga todas las cantidades adeudadas, incluidas las vacaciones devengadas y no disfrutadas y cualquier indemnización, dentro de </w:t>
      </w:r>
      <w:r>
        <w:rPr>
          <w:rFonts w:ascii="Nunito Sans" w:cs="Nunito Sans" w:eastAsia="Nunito Sans" w:hAnsi="Nunito Sans"/>
          <w:color w:val="102E3B"/>
          <w:sz w:val="20"/>
          <w:szCs w:val="20"/>
          <w:highlight w:val="yellow"/>
        </w:rPr>
        <w:t xml:space="preserve">[el plazo que exija la ley / siete días]</w:t>
      </w:r>
      <w:r>
        <w:rPr>
          <w:rFonts w:ascii="Nunito Sans" w:cs="Nunito Sans" w:eastAsia="Nunito Sans" w:hAnsi="Nunito Sans"/>
          <w:color w:val="102E3B"/>
          <w:sz w:val="20"/>
          <w:szCs w:val="20"/>
        </w:rPr>
        <w:t xml:space="preserve">, y entrega un certificado de servicios si se le solicita.</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TERMINACIÓN, PREAVISO E INDEMNIZACIÓN</w:t>
            </w:r>
          </w:p>
          <w:p>
            <w:pPr>
              <w:spacing w:after="120" w:before="0" w:line="300"/>
            </w:pPr>
            <w:r>
              <w:rPr>
                <w:rFonts w:ascii="Nunito Sans" w:cs="Nunito Sans" w:eastAsia="Nunito Sans" w:hAnsi="Nunito Sans"/>
                <w:color w:val="102E3B"/>
                <w:sz w:val="19"/>
                <w:szCs w:val="19"/>
              </w:rPr>
              <w:t xml:space="preserve">Aquí es donde más varía la ley local, así que pide asesoramiento antes de poner fin a cualquier empleo. Ejemplos: la mayoría de los estados de Estados Unidos permiten el empleo a voluntad (at-will), aunque siguen aplicándose las protecciones contra la discriminación; Sudáfrica exige una causa y un procedimiento justos (Labour Relations Act 1995) y una indemnización de al menos una semana de salario por año completo de servicio en los despidos por motivos operativos; Kenia exige una indemnización de al menos 15 días de salario por año completo en caso de supresión del puesto (Employment Act 2007); Filipinas exige una causa justa o autorizada: para las causas justas, un procedimiento de dos notificaciones con la oportunidad de ser oída; para las causas autorizadas, como la supresión del puesto, un preaviso por escrito de 30 días a la persona y al departamento de trabajo, y una indemnización por separación; Brasil fija un preaviso que aumenta con la antigüedad. Comprueba si debes consultar al personal o notificar a una autoridad laboral antes de suprimir puestos.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24. Dispensa de trabajo durante el preaviso (opcional)</w:t>
      </w:r>
    </w:p>
    <w:p>
      <w:pPr>
        <w:pStyle w:val="ListParagraph"/>
        <w:numPr>
          <w:ilvl w:val="0"/>
          <w:numId w:val="28"/>
        </w:numPr>
        <w:spacing w:after="80" w:line="290"/>
      </w:pPr>
      <w:r>
        <w:rPr>
          <w:rFonts w:ascii="Nunito Sans" w:cs="Nunito Sans" w:eastAsia="Nunito Sans" w:hAnsi="Nunito Sans"/>
          <w:color w:val="102E3B"/>
          <w:sz w:val="20"/>
          <w:szCs w:val="20"/>
          <w:highlight w:val="yellow"/>
        </w:rPr>
        <w:t xml:space="preserve">[Elimine esta cláusula si no la necesita.]</w:t>
      </w:r>
      <w:r>
        <w:rPr>
          <w:rFonts w:ascii="Nunito Sans" w:cs="Nunito Sans" w:eastAsia="Nunito Sans" w:hAnsi="Nunito Sans"/>
          <w:color w:val="102E3B"/>
          <w:sz w:val="20"/>
          <w:szCs w:val="20"/>
        </w:rPr>
        <w:t xml:space="preserve"> Durante cualquier período de preaviso, la Organización puede pedir a la Persona Trabajadora que no acuda al trabajo, que no se ponga en contacto con los socios, los financiadores o las personas a las que sirve la Organización, y que no realice algunas o todas sus funciones.</w:t>
      </w:r>
    </w:p>
    <w:p>
      <w:pPr>
        <w:pStyle w:val="ListParagraph"/>
        <w:numPr>
          <w:ilvl w:val="0"/>
          <w:numId w:val="28"/>
        </w:numPr>
        <w:spacing w:after="80" w:line="290"/>
      </w:pPr>
      <w:r>
        <w:rPr>
          <w:rFonts w:ascii="Nunito Sans" w:cs="Nunito Sans" w:eastAsia="Nunito Sans" w:hAnsi="Nunito Sans"/>
          <w:color w:val="102E3B"/>
          <w:sz w:val="20"/>
          <w:szCs w:val="20"/>
        </w:rPr>
        <w:t xml:space="preserve">La Persona Trabajadora sigue siendo empleada con el salario y los beneficios íntegros, mantiene sus deberes de confidencialidad y lealtad y debe seguir disponible para ayudar en el traspaso de funciones. La Organización solo usará esta cláusula por un motivo justificado, como proteger la información confidencial o a las personas a las que sirve.</w:t>
      </w:r>
    </w:p>
    <w:p>
      <w:pPr>
        <w:pStyle w:val="Heading2"/>
        <w:keepNext/>
        <w:spacing w:after="120" w:before="280"/>
      </w:pPr>
      <w:r>
        <w:rPr>
          <w:rFonts w:ascii="DM Serif Display" w:cs="DM Serif Display" w:eastAsia="DM Serif Display" w:hAnsi="DM Serif Display"/>
          <w:color w:val="123C48"/>
          <w:sz w:val="28"/>
          <w:szCs w:val="28"/>
        </w:rPr>
        <w:t xml:space="preserve">25. Devolución de bienes</w:t>
      </w:r>
    </w:p>
    <w:p>
      <w:pPr>
        <w:pStyle w:val="ListParagraph"/>
        <w:numPr>
          <w:ilvl w:val="0"/>
          <w:numId w:val="29"/>
        </w:numPr>
        <w:spacing w:after="80" w:line="290"/>
      </w:pPr>
      <w:r>
        <w:rPr>
          <w:rFonts w:ascii="Nunito Sans" w:cs="Nunito Sans" w:eastAsia="Nunito Sans" w:hAnsi="Nunito Sans"/>
          <w:color w:val="102E3B"/>
          <w:sz w:val="20"/>
          <w:szCs w:val="20"/>
        </w:rPr>
        <w:t xml:space="preserve">Cuando termine el empleo, o antes si la Organización lo pide, la Persona Trabajadora debe devolver todos los bienes de la Organización, incluidos computadoras portátiles, teléfonos, llaves, tarjetas de identificación, documentos y archivos, en cualquier formato.</w:t>
      </w:r>
    </w:p>
    <w:p>
      <w:pPr>
        <w:pStyle w:val="ListParagraph"/>
        <w:numPr>
          <w:ilvl w:val="0"/>
          <w:numId w:val="29"/>
        </w:numPr>
        <w:spacing w:after="80" w:line="290"/>
      </w:pPr>
      <w:r>
        <w:rPr>
          <w:rFonts w:ascii="Nunito Sans" w:cs="Nunito Sans" w:eastAsia="Nunito Sans" w:hAnsi="Nunito Sans"/>
          <w:color w:val="102E3B"/>
          <w:sz w:val="20"/>
          <w:szCs w:val="20"/>
        </w:rPr>
        <w:t xml:space="preserve">La Persona Trabajadora debe entregar las contraseñas y los accesos a las cuentas de la Organización, y no debe conservar copias de información confidencial ni de datos personales de la Organización. Si se le solicita, confirmará por escrito que lo ha hecho.</w:t>
      </w:r>
    </w:p>
    <w:p>
      <w:pPr>
        <w:pStyle w:val="Heading2"/>
        <w:keepNext/>
        <w:spacing w:after="120" w:before="280"/>
      </w:pPr>
      <w:r>
        <w:rPr>
          <w:rFonts w:ascii="DM Serif Display" w:cs="DM Serif Display" w:eastAsia="DM Serif Display" w:hAnsi="DM Serif Display"/>
          <w:color w:val="123C48"/>
          <w:sz w:val="28"/>
          <w:szCs w:val="28"/>
        </w:rPr>
        <w:t xml:space="preserve">26. Ley aplicable y controversias</w:t>
      </w:r>
    </w:p>
    <w:p>
      <w:pPr>
        <w:pStyle w:val="ListParagraph"/>
        <w:numPr>
          <w:ilvl w:val="0"/>
          <w:numId w:val="30"/>
        </w:numPr>
        <w:spacing w:after="80" w:line="290"/>
      </w:pPr>
      <w:r>
        <w:rPr>
          <w:rFonts w:ascii="Nunito Sans" w:cs="Nunito Sans" w:eastAsia="Nunito Sans" w:hAnsi="Nunito Sans"/>
          <w:color w:val="102E3B"/>
          <w:sz w:val="20"/>
          <w:szCs w:val="20"/>
        </w:rPr>
        <w:t xml:space="preserve">Este contrato se rige por la ley de </w:t>
      </w:r>
      <w:r>
        <w:rPr>
          <w:rFonts w:ascii="Nunito Sans" w:cs="Nunito Sans" w:eastAsia="Nunito Sans" w:hAnsi="Nunito Sans"/>
          <w:color w:val="102E3B"/>
          <w:sz w:val="20"/>
          <w:szCs w:val="20"/>
          <w:highlight w:val="yellow"/>
        </w:rPr>
        <w:t xml:space="preserve">[país]</w:t>
      </w:r>
      <w:r>
        <w:rPr>
          <w:rFonts w:ascii="Nunito Sans" w:cs="Nunito Sans" w:eastAsia="Nunito Sans" w:hAnsi="Nunito Sans"/>
          <w:color w:val="102E3B"/>
          <w:sz w:val="20"/>
          <w:szCs w:val="20"/>
        </w:rPr>
        <w:t xml:space="preserve">. Nada de lo dispuesto en este contrato elimina la protección que la Persona Trabajadora tenga en virtud de la ley del lugar donde trabaja habitualmente.</w:t>
      </w:r>
    </w:p>
    <w:p>
      <w:pPr>
        <w:pStyle w:val="ListParagraph"/>
        <w:numPr>
          <w:ilvl w:val="0"/>
          <w:numId w:val="30"/>
        </w:numPr>
        <w:spacing w:after="80" w:line="290"/>
      </w:pPr>
      <w:r>
        <w:rPr>
          <w:rFonts w:ascii="Nunito Sans" w:cs="Nunito Sans" w:eastAsia="Nunito Sans" w:hAnsi="Nunito Sans"/>
          <w:color w:val="102E3B"/>
          <w:sz w:val="20"/>
          <w:szCs w:val="20"/>
        </w:rPr>
        <w:t xml:space="preserve">Si surge una controversia, las Partes intentarán primero resolverla mediante el procedimiento de reclamación de la cláusula 22. Después, cualquiera de las Partes puede acudir a </w:t>
      </w:r>
      <w:r>
        <w:rPr>
          <w:rFonts w:ascii="Nunito Sans" w:cs="Nunito Sans" w:eastAsia="Nunito Sans" w:hAnsi="Nunito Sans"/>
          <w:color w:val="102E3B"/>
          <w:sz w:val="20"/>
          <w:szCs w:val="20"/>
          <w:highlight w:val="yellow"/>
        </w:rPr>
        <w:t xml:space="preserve">[el servicio de conciliación o mediación laboral, por ejemplo la oficina nacional de trabajo]</w:t>
      </w:r>
      <w:r>
        <w:rPr>
          <w:rFonts w:ascii="Nunito Sans" w:cs="Nunito Sans" w:eastAsia="Nunito Sans" w:hAnsi="Nunito Sans"/>
          <w:color w:val="102E3B"/>
          <w:sz w:val="20"/>
          <w:szCs w:val="20"/>
        </w:rPr>
        <w:t xml:space="preserve"> antes de recurrir al </w:t>
      </w:r>
      <w:r>
        <w:rPr>
          <w:rFonts w:ascii="Nunito Sans" w:cs="Nunito Sans" w:eastAsia="Nunito Sans" w:hAnsi="Nunito Sans"/>
          <w:color w:val="102E3B"/>
          <w:sz w:val="20"/>
          <w:szCs w:val="20"/>
          <w:highlight w:val="yellow"/>
        </w:rPr>
        <w:t xml:space="preserve">[juzgado o tribunal laboral de país]</w:t>
      </w:r>
      <w:r>
        <w:rPr>
          <w:rFonts w:ascii="Nunito Sans" w:cs="Nunito Sans" w:eastAsia="Nunito Sans" w:hAnsi="Nunito Sans"/>
          <w:color w:val="102E3B"/>
          <w:sz w:val="20"/>
          <w:szCs w:val="20"/>
        </w:rPr>
        <w:t xml:space="preserv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LEY APLICABLE E IDIOMA</w:t>
            </w:r>
          </w:p>
          <w:p>
            <w:pPr>
              <w:spacing w:after="120" w:before="0" w:line="300"/>
            </w:pPr>
            <w:r>
              <w:rPr>
                <w:rFonts w:ascii="Nunito Sans" w:cs="Nunito Sans" w:eastAsia="Nunito Sans" w:hAnsi="Nunito Sans"/>
                <w:color w:val="102E3B"/>
                <w:sz w:val="19"/>
                <w:szCs w:val="19"/>
              </w:rPr>
              <w:t xml:space="preserve">Elige la ley del país donde la persona trabaja habitualmente. Si eliges otra, la persona suele conservar igualmente las protecciones obligatorias del lugar de trabajo (en la UE, según el artículo 8 del Reglamento (CE) n.º 593/2008, Roma I). Indica el organismo local de conciliación si existe, por ejemplo la CCMA en Sudáfrica. Si la ley exige un contrato en el idioma local, haz que esa versión sea la oficial.</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27. Acuerdo íntegro y modificaciones</w:t>
      </w:r>
    </w:p>
    <w:p>
      <w:pPr>
        <w:pStyle w:val="ListParagraph"/>
        <w:numPr>
          <w:ilvl w:val="0"/>
          <w:numId w:val="31"/>
        </w:numPr>
        <w:spacing w:after="80" w:line="290"/>
      </w:pPr>
      <w:r>
        <w:rPr>
          <w:rFonts w:ascii="Nunito Sans" w:cs="Nunito Sans" w:eastAsia="Nunito Sans" w:hAnsi="Nunito Sans"/>
          <w:color w:val="102E3B"/>
          <w:sz w:val="20"/>
          <w:szCs w:val="20"/>
        </w:rPr>
        <w:t xml:space="preserve">Este contrato, incluidos sus anexos, constituye el acuerdo íntegro entre las Partes sobre el empleo y sustituye cualquier carta de oferta o conversación anterior.</w:t>
      </w:r>
    </w:p>
    <w:p>
      <w:pPr>
        <w:pStyle w:val="ListParagraph"/>
        <w:numPr>
          <w:ilvl w:val="0"/>
          <w:numId w:val="31"/>
        </w:numPr>
        <w:spacing w:after="80" w:line="290"/>
      </w:pPr>
      <w:r>
        <w:rPr>
          <w:rFonts w:ascii="Nunito Sans" w:cs="Nunito Sans" w:eastAsia="Nunito Sans" w:hAnsi="Nunito Sans"/>
          <w:color w:val="102E3B"/>
          <w:sz w:val="20"/>
          <w:szCs w:val="20"/>
        </w:rPr>
        <w:t xml:space="preserve">Este contrato solo puede modificarse mediante acuerdo por escrito firmado por ambas Partes, salvo los cambios menores que este contrato permita o la ley aplicable autorice. La Organización comunicará por escrito cualquier cambio con al menos </w:t>
      </w:r>
      <w:r>
        <w:rPr>
          <w:rFonts w:ascii="Nunito Sans" w:cs="Nunito Sans" w:eastAsia="Nunito Sans" w:hAnsi="Nunito Sans"/>
          <w:color w:val="102E3B"/>
          <w:sz w:val="20"/>
          <w:szCs w:val="20"/>
          <w:highlight w:val="yellow"/>
        </w:rPr>
        <w:t xml:space="preserve">[un mes]</w:t>
      </w:r>
      <w:r>
        <w:rPr>
          <w:rFonts w:ascii="Nunito Sans" w:cs="Nunito Sans" w:eastAsia="Nunito Sans" w:hAnsi="Nunito Sans"/>
          <w:color w:val="102E3B"/>
          <w:sz w:val="20"/>
          <w:szCs w:val="20"/>
        </w:rPr>
        <w:t xml:space="preserve"> de antelación a su entrada en vigor.</w:t>
      </w:r>
    </w:p>
    <w:p>
      <w:pPr>
        <w:pStyle w:val="ListParagraph"/>
        <w:numPr>
          <w:ilvl w:val="0"/>
          <w:numId w:val="31"/>
        </w:numPr>
        <w:spacing w:after="80" w:line="290"/>
      </w:pPr>
      <w:r>
        <w:rPr>
          <w:rFonts w:ascii="Nunito Sans" w:cs="Nunito Sans" w:eastAsia="Nunito Sans" w:hAnsi="Nunito Sans"/>
          <w:color w:val="102E3B"/>
          <w:sz w:val="20"/>
          <w:szCs w:val="20"/>
        </w:rPr>
        <w:t xml:space="preserve">Si alguna parte de este contrato no es válida, el resto sigue en vigor. Este contrato se firma en </w:t>
      </w:r>
      <w:r>
        <w:rPr>
          <w:rFonts w:ascii="Nunito Sans" w:cs="Nunito Sans" w:eastAsia="Nunito Sans" w:hAnsi="Nunito Sans"/>
          <w:color w:val="102E3B"/>
          <w:sz w:val="20"/>
          <w:szCs w:val="20"/>
          <w:highlight w:val="yellow"/>
        </w:rPr>
        <w:t xml:space="preserve">[número]</w:t>
      </w:r>
      <w:r>
        <w:rPr>
          <w:rFonts w:ascii="Nunito Sans" w:cs="Nunito Sans" w:eastAsia="Nunito Sans" w:hAnsi="Nunito Sans"/>
          <w:color w:val="102E3B"/>
          <w:sz w:val="20"/>
          <w:szCs w:val="20"/>
        </w:rPr>
        <w:t xml:space="preserve"> ejemplares. </w:t>
      </w:r>
      <w:r>
        <w:rPr>
          <w:rFonts w:ascii="Nunito Sans" w:cs="Nunito Sans" w:eastAsia="Nunito Sans" w:hAnsi="Nunito Sans"/>
          <w:color w:val="102E3B"/>
          <w:sz w:val="20"/>
          <w:szCs w:val="20"/>
          <w:highlight w:val="yellow"/>
        </w:rPr>
        <w:t xml:space="preserve">[Está redactado en idioma y en español. Si las versiones difieren, prevalece la versión en idioma.]</w:t>
      </w:r>
    </w:p>
    <w:p>
      <w:r>
        <w:br w:type="page"/>
      </w:r>
    </w:p>
    <w:p>
      <w:pPr>
        <w:pStyle w:val="Heading1"/>
        <w:keepNext/>
        <w:spacing w:after="160" w:before="360"/>
      </w:pPr>
      <w:r>
        <w:rPr>
          <w:rFonts w:ascii="DM Serif Display" w:cs="DM Serif Display" w:eastAsia="DM Serif Display" w:hAnsi="DM Serif Display"/>
          <w:color w:val="123C48"/>
          <w:sz w:val="40"/>
          <w:szCs w:val="40"/>
        </w:rPr>
        <w:t xml:space="preserve">Anexo 1: Descripción del puesto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6667"/>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ELEMENTO</w:t>
            </w:r>
          </w:p>
        </w:tc>
        <w:tc>
          <w:tcPr>
            <w:tcW w:type="dxa" w:w="666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DATOS</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Nombre del puesto</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[Nombre del puesto]</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Reporta a</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[Cargo de la persona responsable]</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Personas a cargo</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[Puestos, o "Sin personas a cargo"]</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Lugar</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[Lugar de trabajo / a distancia / híbrido]</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Propósito del puesto</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[Una o dos frases, por ejemplo: "Planificar, ejecutar e informar sobre nuestro programa de formación en salud comunitaria en dos distritos, en estrecha colaboración con organizaciones locales."]</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Responsabilidades principales</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 </w:t>
            </w:r>
            <w:r>
              <w:rPr>
                <w:rFonts w:ascii="Nunito Sans" w:cs="Nunito Sans" w:eastAsia="Nunito Sans" w:hAnsi="Nunito Sans"/>
                <w:color w:val="102E3B"/>
                <w:sz w:val="18"/>
                <w:szCs w:val="18"/>
                <w:highlight w:val="yellow"/>
              </w:rPr>
              <w:t xml:space="preserve">[Planificar y ejecutar actividades con la calidad y el presupuesto acordados]</w:t>
            </w:r>
          </w:p>
          <w:p>
            <w:pPr>
              <w:spacing w:after="40" w:line="260"/>
            </w:pPr>
            <w:r>
              <w:rPr>
                <w:rFonts w:ascii="Nunito Sans" w:cs="Nunito Sans" w:eastAsia="Nunito Sans" w:hAnsi="Nunito Sans"/>
                <w:color w:val="102E3B"/>
                <w:sz w:val="18"/>
                <w:szCs w:val="18"/>
              </w:rPr>
              <w:t xml:space="preserve">2. </w:t>
            </w:r>
            <w:r>
              <w:rPr>
                <w:rFonts w:ascii="Nunito Sans" w:cs="Nunito Sans" w:eastAsia="Nunito Sans" w:hAnsi="Nunito Sans"/>
                <w:color w:val="102E3B"/>
                <w:sz w:val="18"/>
                <w:szCs w:val="18"/>
                <w:highlight w:val="yellow"/>
              </w:rPr>
              <w:t xml:space="preserve">[Construir y mantener relaciones con socios y comunidades]</w:t>
            </w:r>
          </w:p>
          <w:p>
            <w:pPr>
              <w:spacing w:after="40" w:line="260"/>
            </w:pPr>
            <w:r>
              <w:rPr>
                <w:rFonts w:ascii="Nunito Sans" w:cs="Nunito Sans" w:eastAsia="Nunito Sans" w:hAnsi="Nunito Sans"/>
                <w:color w:val="102E3B"/>
                <w:sz w:val="18"/>
                <w:szCs w:val="18"/>
              </w:rPr>
              <w:t xml:space="preserve">3. </w:t>
            </w:r>
            <w:r>
              <w:rPr>
                <w:rFonts w:ascii="Nunito Sans" w:cs="Nunito Sans" w:eastAsia="Nunito Sans" w:hAnsi="Nunito Sans"/>
                <w:color w:val="102E3B"/>
                <w:sz w:val="18"/>
                <w:szCs w:val="18"/>
                <w:highlight w:val="yellow"/>
              </w:rPr>
              <w:t xml:space="preserve">[Recopilar datos y redactar informes para los financiadores]</w:t>
            </w:r>
          </w:p>
          <w:p>
            <w:pPr>
              <w:spacing w:after="40" w:line="260"/>
            </w:pPr>
            <w:r>
              <w:rPr>
                <w:rFonts w:ascii="Nunito Sans" w:cs="Nunito Sans" w:eastAsia="Nunito Sans" w:hAnsi="Nunito Sans"/>
                <w:color w:val="102E3B"/>
                <w:sz w:val="18"/>
                <w:szCs w:val="18"/>
              </w:rPr>
              <w:t xml:space="preserve">4. </w:t>
            </w:r>
            <w:r>
              <w:rPr>
                <w:rFonts w:ascii="Nunito Sans" w:cs="Nunito Sans" w:eastAsia="Nunito Sans" w:hAnsi="Nunito Sans"/>
                <w:color w:val="102E3B"/>
                <w:sz w:val="18"/>
                <w:szCs w:val="18"/>
                <w:highlight w:val="yellow"/>
              </w:rPr>
              <w:t xml:space="preserve">[Gestionar el presupuesto del proyecto y aprobar gastos hasta el límite fijado en la Matriz de Delegación de Autoridad]</w:t>
            </w:r>
          </w:p>
          <w:p>
            <w:pPr>
              <w:spacing w:after="40" w:line="260"/>
            </w:pPr>
            <w:r>
              <w:rPr>
                <w:rFonts w:ascii="Nunito Sans" w:cs="Nunito Sans" w:eastAsia="Nunito Sans" w:hAnsi="Nunito Sans"/>
                <w:color w:val="102E3B"/>
                <w:sz w:val="18"/>
                <w:szCs w:val="18"/>
              </w:rPr>
              <w:t xml:space="preserve">5. </w:t>
            </w:r>
            <w:r>
              <w:rPr>
                <w:rFonts w:ascii="Nunito Sans" w:cs="Nunito Sans" w:eastAsia="Nunito Sans" w:hAnsi="Nunito Sans"/>
                <w:color w:val="102E3B"/>
                <w:sz w:val="18"/>
                <w:szCs w:val="18"/>
                <w:highlight w:val="yellow"/>
              </w:rPr>
              <w:t xml:space="preserve">[Cumplir y promover nuestras normas de salvaguarda y protección de datos]</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Contacto con niñas, niños o personas adultas en situación de riesgo</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[Ninguno / ocasional, supervisado / habitual, sin supervisión]</w:t>
            </w:r>
            <w:r>
              <w:rPr>
                <w:rFonts w:ascii="Nunito Sans" w:cs="Nunito Sans" w:eastAsia="Nunito Sans" w:hAnsi="Nunito Sans"/>
                <w:color w:val="102E3B"/>
                <w:sz w:val="18"/>
                <w:szCs w:val="18"/>
              </w:rPr>
              <w:t xml:space="preserve">. Esto determina las verificaciones de salvaguarda de la cláusula 20.</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Competencias y experiencia requeridas</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[Por ejemplo: tres años de experiencia en programas comunitarios; buen nivel escrito de inglés y suajili; experiencia en presupuestos]</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Indicadores de desempeño</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[Por ejemplo: actividades realizadas a tiempo; informes presentados dentro de los plazos del financiador]</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Anexo 2: Resumen de retribución y beneficios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47"/>
        <w:gridCol w:w="6477"/>
      </w:tblGrid>
      <w:tr>
        <w:trPr>
          <w:cantSplit/>
          <w:tblHeader/>
        </w:trPr>
        <w:tc>
          <w:tcPr>
            <w:tcW w:type="dxa" w:w="304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ELEMENTO</w:t>
            </w:r>
          </w:p>
        </w:tc>
        <w:tc>
          <w:tcPr>
            <w:tcW w:type="dxa" w:w="647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DATOS</w:t>
            </w:r>
          </w:p>
        </w:tc>
      </w:tr>
      <w:tr>
        <w:trPr>
          <w:cantSplit/>
          <w:tblHeader w:val="off"/>
        </w:trPr>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Salario bruto</w:t>
            </w:r>
          </w:p>
        </w:tc>
        <w:tc>
          <w:tcPr>
            <w:tcW w:type="dxa" w:w="6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[Importe y moneda]</w:t>
            </w:r>
            <w:r>
              <w:rPr>
                <w:rFonts w:ascii="Nunito Sans" w:cs="Nunito Sans" w:eastAsia="Nunito Sans" w:hAnsi="Nunito Sans"/>
                <w:color w:val="102E3B"/>
                <w:sz w:val="18"/>
                <w:szCs w:val="18"/>
              </w:rPr>
              <w:t xml:space="preserve"> por </w:t>
            </w:r>
            <w:r>
              <w:rPr>
                <w:rFonts w:ascii="Nunito Sans" w:cs="Nunito Sans" w:eastAsia="Nunito Sans" w:hAnsi="Nunito Sans"/>
                <w:color w:val="102E3B"/>
                <w:sz w:val="18"/>
                <w:szCs w:val="18"/>
                <w:highlight w:val="yellow"/>
              </w:rPr>
              <w:t xml:space="preserve">[año / mes]</w:t>
            </w:r>
          </w:p>
        </w:tc>
      </w:tr>
      <w:tr>
        <w:trPr>
          <w:cantSplit/>
          <w:tblHeader w:val="off"/>
        </w:trPr>
        <w:tc>
          <w:tcPr>
            <w:tcW w:type="dxa" w:w="3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Día y forma de pago</w:t>
            </w:r>
          </w:p>
        </w:tc>
        <w:tc>
          <w:tcPr>
            <w:tcW w:type="dxa" w:w="647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[Último día hábil de cada mes, por transferencia bancaria]</w:t>
            </w:r>
          </w:p>
        </w:tc>
      </w:tr>
      <w:tr>
        <w:trPr>
          <w:cantSplit/>
          <w:tblHeader w:val="off"/>
        </w:trPr>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Decimotercer salario o bono</w:t>
            </w:r>
          </w:p>
        </w:tc>
        <w:tc>
          <w:tcPr>
            <w:tcW w:type="dxa" w:w="6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[Importe y momento de pago, o "Ninguno"]</w:t>
            </w:r>
          </w:p>
        </w:tc>
      </w:tr>
      <w:tr>
        <w:trPr>
          <w:cantSplit/>
          <w:tblHeader w:val="off"/>
        </w:trPr>
        <w:tc>
          <w:tcPr>
            <w:tcW w:type="dxa" w:w="3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Horas extraordinarias</w:t>
            </w:r>
          </w:p>
        </w:tc>
        <w:tc>
          <w:tcPr>
            <w:tcW w:type="dxa" w:w="647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[Tarifa, tiempo libre compensatorio o "No se pagan: puesto directivo"]</w:t>
            </w:r>
          </w:p>
        </w:tc>
      </w:tr>
      <w:tr>
        <w:trPr>
          <w:cantSplit/>
          <w:tblHeader w:val="off"/>
        </w:trPr>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Ayudas</w:t>
            </w:r>
          </w:p>
        </w:tc>
        <w:tc>
          <w:tcPr>
            <w:tcW w:type="dxa" w:w="6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[Transporte / teléfono / internet / vivienda / condiciones difíciles: importe, o "Ninguna"]</w:t>
            </w:r>
          </w:p>
        </w:tc>
      </w:tr>
      <w:tr>
        <w:trPr>
          <w:cantSplit/>
          <w:tblHeader w:val="off"/>
        </w:trPr>
        <w:tc>
          <w:tcPr>
            <w:tcW w:type="dxa" w:w="3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Pensión</w:t>
            </w:r>
          </w:p>
        </w:tc>
        <w:tc>
          <w:tcPr>
            <w:tcW w:type="dxa" w:w="647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[Nombre del plan; aportación del empleador; aportación de la Persona Trabajadora]</w:t>
            </w:r>
          </w:p>
        </w:tc>
      </w:tr>
      <w:tr>
        <w:trPr>
          <w:cantSplit/>
          <w:tblHeader w:val="off"/>
        </w:trPr>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Seguro de salud</w:t>
            </w:r>
          </w:p>
        </w:tc>
        <w:tc>
          <w:tcPr>
            <w:tcW w:type="dxa" w:w="6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[Proveedor; personas cubiertas; parte del empleador y de la Persona Trabajadora]</w:t>
            </w:r>
          </w:p>
        </w:tc>
      </w:tr>
      <w:tr>
        <w:trPr>
          <w:cantSplit/>
          <w:tblHeader w:val="off"/>
        </w:trPr>
        <w:tc>
          <w:tcPr>
            <w:tcW w:type="dxa" w:w="3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Inscripción en la seguridad social</w:t>
            </w:r>
          </w:p>
        </w:tc>
        <w:tc>
          <w:tcPr>
            <w:tcW w:type="dxa" w:w="647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[Organismo y número de inscripción]</w:t>
            </w:r>
          </w:p>
        </w:tc>
      </w:tr>
      <w:tr>
        <w:trPr>
          <w:cantSplit/>
          <w:tblHeader w:val="off"/>
        </w:trPr>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Vacaciones anuales</w:t>
            </w:r>
          </w:p>
        </w:tc>
        <w:tc>
          <w:tcPr>
            <w:tcW w:type="dxa" w:w="6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[Número]</w:t>
            </w:r>
            <w:r>
              <w:rPr>
                <w:rFonts w:ascii="Nunito Sans" w:cs="Nunito Sans" w:eastAsia="Nunito Sans" w:hAnsi="Nunito Sans"/>
                <w:color w:val="102E3B"/>
                <w:sz w:val="18"/>
                <w:szCs w:val="18"/>
              </w:rPr>
              <w:t xml:space="preserve"> días hábiles al año, más los días festivos</w:t>
            </w:r>
          </w:p>
        </w:tc>
      </w:tr>
      <w:tr>
        <w:trPr>
          <w:cantSplit/>
          <w:tblHeader w:val="off"/>
        </w:trPr>
        <w:tc>
          <w:tcPr>
            <w:tcW w:type="dxa" w:w="3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Retribución por enfermedad</w:t>
            </w:r>
          </w:p>
        </w:tc>
        <w:tc>
          <w:tcPr>
            <w:tcW w:type="dxa" w:w="647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[Salario íntegro durante número días y, después, la prestación legal]</w:t>
            </w:r>
          </w:p>
        </w:tc>
      </w:tr>
      <w:tr>
        <w:trPr>
          <w:cantSplit/>
          <w:tblHeader w:val="off"/>
        </w:trPr>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Licencias familiares</w:t>
            </w:r>
          </w:p>
        </w:tc>
        <w:tc>
          <w:tcPr>
            <w:tcW w:type="dxa" w:w="6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[Legales / mejoradas: describir]</w:t>
            </w:r>
          </w:p>
        </w:tc>
      </w:tr>
      <w:tr>
        <w:trPr>
          <w:cantSplit/>
          <w:tblHeader w:val="off"/>
        </w:trPr>
        <w:tc>
          <w:tcPr>
            <w:tcW w:type="dxa" w:w="3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Plazo de preaviso</w:t>
            </w:r>
          </w:p>
        </w:tc>
        <w:tc>
          <w:tcPr>
            <w:tcW w:type="dxa" w:w="647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Durante el período de prueba: </w:t>
            </w:r>
            <w:r>
              <w:rPr>
                <w:rFonts w:ascii="Nunito Sans" w:cs="Nunito Sans" w:eastAsia="Nunito Sans" w:hAnsi="Nunito Sans"/>
                <w:color w:val="102E3B"/>
                <w:sz w:val="18"/>
                <w:szCs w:val="18"/>
                <w:highlight w:val="yellow"/>
              </w:rPr>
              <w:t xml:space="preserve">[una semana]</w:t>
            </w:r>
            <w:r>
              <w:rPr>
                <w:rFonts w:ascii="Nunito Sans" w:cs="Nunito Sans" w:eastAsia="Nunito Sans" w:hAnsi="Nunito Sans"/>
                <w:color w:val="102E3B"/>
                <w:sz w:val="18"/>
                <w:szCs w:val="18"/>
              </w:rPr>
              <w:t xml:space="preserve">. Tras el período de prueba: véase la cláusula 23.</w:t>
            </w:r>
          </w:p>
        </w:tc>
      </w:tr>
      <w:tr>
        <w:trPr>
          <w:cantSplit/>
          <w:tblHeader w:val="off"/>
        </w:trPr>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Otros</w:t>
            </w:r>
          </w:p>
        </w:tc>
        <w:tc>
          <w:tcPr>
            <w:tcW w:type="dxa" w:w="6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[Cualquier otro beneficio]</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Firmas</w:t>
      </w:r>
    </w:p>
    <w:p>
      <w:pPr>
        <w:spacing w:after="120" w:before="0" w:line="300"/>
      </w:pPr>
      <w:r>
        <w:rPr>
          <w:rFonts w:ascii="Nunito Sans" w:cs="Nunito Sans" w:eastAsia="Nunito Sans" w:hAnsi="Nunito Sans"/>
          <w:color w:val="102E3B"/>
          <w:sz w:val="20"/>
          <w:szCs w:val="20"/>
        </w:rPr>
        <w:t xml:space="preserve">Con su firma, la Persona Trabajadora confirma que ha leído este contrato y sus anexos, que ha tenido la oportunidad de recibir asesoramiento y que acepta sus condiciones.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Por </w:t>
            </w:r>
            <w:r>
              <w:rPr>
                <w:rFonts w:ascii="Nunito Sans" w:cs="Nunito Sans" w:eastAsia="Nunito Sans" w:hAnsi="Nunito Sans"/>
                <w:color w:val="5B6F78"/>
                <w:sz w:val="16"/>
                <w:szCs w:val="16"/>
                <w:highlight w:val="yellow"/>
              </w:rPr>
              <w:t xml:space="preserve">[Nombre de la organización]</w:t>
            </w:r>
            <w:r>
              <w:rPr>
                <w:rFonts w:ascii="Nunito Sans" w:cs="Nunito Sans" w:eastAsia="Nunito Sans" w:hAnsi="Nunito Sans"/>
                <w:color w:val="5B6F78"/>
                <w:sz w:val="16"/>
                <w:szCs w:val="16"/>
              </w:rPr>
              <w:t xml:space="preserve">: nombre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Cargo</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Firma</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Fecha</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Persona Trabajadora: nombre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Firma</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Fecha</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Lugar</w:t>
            </w:r>
          </w:p>
        </w:tc>
      </w:tr>
    </w:tbl>
    <w:p>
      <w:pPr>
        <w:spacing w:after="120"/>
      </w:pPr>
    </w:p>
    <w:p>
      <w:pPr>
        <w:spacing w:before="480"/>
        <w:jc w:val="center"/>
      </w:pPr>
      <w:r>
        <w:rPr>
          <w:rFonts w:ascii="Nunito Sans" w:cs="Nunito Sans" w:eastAsia="Nunito Sans" w:hAnsi="Nunito Sans"/>
          <w:color w:val="5B6F78"/>
          <w:sz w:val="15"/>
          <w:szCs w:val="15"/>
        </w:rPr>
        <w:t xml:space="preserve">Adaptado de una plantilla de Method into Impact · Mejores bases. Organizaciones más fuertes.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C6633161-2711-94DB-0EDD-5B00E40D77B2}"/>
  </w:font>
  <w:font w:name="DM Serif Display">
    <w:family w:val="auto"/>
    <w:pitch w:val="variable"/>
    <w:sig w:usb0="E0002AFF" w:usb1="C000247B" w:usb2="00000009" w:usb3="00000000" w:csb0="000001FF" w:csb1="00000000"/>
    <w:embedRegular r:id="rId2" w:fontKey="{D1450170-A3C3-6234-1F2A-A23341C32FE1}"/>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[Nombre de la organización]</w:t>
    </w:r>
    <w:r>
      <w:rPr>
        <w:rFonts w:ascii="Nunito Sans" w:cs="Nunito Sans" w:eastAsia="Nunito Sans" w:hAnsi="Nunito Sans"/>
        <w:color w:val="5B6F78"/>
        <w:sz w:val="14"/>
        <w:szCs w:val="14"/>
      </w:rPr>
      <w:t xml:space="preserve">  |  Contrato de Trabajo  |  Versión [1.0]  |  Plantilla de Method into Impact, edición 2026-10</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CONTRATO DE TRABAJO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184047304b5248b738443469294e6487b5bff68d.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Contrato de Trabajo</dc:title>
  <dc:creator>Method into Impact</dc:creator>
  <dc:description>Un contrato de trabajo claro y por escrito para [[Nombre de la organización]]: el puesto, el salario, la jornada, las licencias, las normas de conducta y la forma en que puede terminar la relación laboral, listo para adaptarse a la ley del lugar donde trabaja la persona.</dc:description>
  <cp:lastModifiedBy>Un-named</cp:lastModifiedBy>
  <cp:revision>1</cp:revision>
  <dcterms:created xsi:type="dcterms:W3CDTF">2026-10-29T05:59:33.727Z</dcterms:created>
  <dcterms:modified xsi:type="dcterms:W3CDTF">2026-10-29T05:59:33.728Z</dcterms:modified>
</cp:coreProperties>
</file>

<file path=docProps/custom.xml><?xml version="1.0" encoding="utf-8"?>
<Properties xmlns="http://schemas.openxmlformats.org/officeDocument/2006/custom-properties" xmlns:vt="http://schemas.openxmlformats.org/officeDocument/2006/docPropsVTypes"/>
</file>