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PLANTILLA DE PROCEDIMIENTO · GESTIÓN FINANCIERA</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Procedimientos Financieros</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El manual financiero paso a paso de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cómo elaboramos el presupuesto, aprobamos y realizamos pagos, manejamos el efectivo y el dinero móvil, recibimos ingresos, gestionamos la nómina, cerramos cada mes y nos preparamos para la auditoría, poniendo en práctica nuestra Política de Controles Financieros.</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Tu Política de Controles Financieros dice cuáles son las reglas. Este manual dice cómo cumplirlas, paso a paso, quién realiza cada paso y en qué plazo. La debida diligencia de los financiadores suele pedir un "manual financiero", y la auditoría comprueba si lo sigues. Esta plantilla ofrece a un equipo pequeño quince procedimientos prácticos, calendarios mensual y anual, y los formularios que debe usar.</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Financiadores institucionales y fundaciones en la debida diligencia y las evaluaciones previas a la adjudicación; ONG internacionales antes de otorgar subvenciones a socios; firmas auditoras y personas examinadoras independientes; tu órgano de gobierno y tu persona tesorera; el nuevo personal de finanzas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De 5 a 8 horas para adaptarla con la persona responsable de finanzas y tu asesoría contable; 1 hora para que la persona tesorera la revise antes de que la dirección la apruebe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4 · Protect, Módulo 9 (Gestión financiera)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Política de Controles Financieros · Matriz de Delegación de Autoridad · Política de Compras y Contrataciones · Política de Gastos y Viáticos · Política de Reservas · Política y Procedimiento contra el Fraude, el Soborno y la Corrupción · Política de Aceptación de Regalos y Donaciones · Calendario de Conservación de Registros · Acuerdo de Subvención a Socios · Procedimiento de Notificación de Incidentes</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p>
      <w:pPr>
        <w:keepNext/>
        <w:spacing w:after="80" w:before="0"/>
      </w:pPr>
      <w:r>
        <w:rPr>
          <w:rFonts w:ascii="Nunito Sans" w:cs="Nunito Sans" w:eastAsia="Nunito Sans" w:hAnsi="Nunito Sans"/>
          <w:b/>
          <w:bCs/>
          <w:color w:val="16746E"/>
          <w:spacing w:val="30"/>
          <w:sz w:val="15"/>
          <w:szCs w:val="15"/>
        </w:rPr>
        <w:t xml:space="preserve">CONTROL DEL DOCUMENTO</w:t>
      </w:r>
    </w:p>
    <w:p>
      <w:pPr>
        <w:spacing w:after="200"/>
      </w:pPr>
      <w:r>
        <w:rPr>
          <w:rFonts w:ascii="DM Serif Display" w:cs="DM Serif Display" w:eastAsia="DM Serif Display" w:hAnsi="DM Serif Display"/>
          <w:color w:val="123C48"/>
          <w:sz w:val="40"/>
          <w:szCs w:val="40"/>
        </w:rPr>
        <w:t xml:space="preserve">Sobre este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Procedimientos Financieros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TIPO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Procedimiento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RESPONSABLE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y cargo de la persona responsable]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APROBADO POR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cargo y órgano, p. ej. la junta directiva]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FECHA DE APROBACIÓN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de mes de AAAA]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PRÓXIMA REVISIÓN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[Mes AAAA]</w:t>
            </w:r>
            <w:r>
              <w:rPr>
                <w:rFonts w:ascii="Nunito Sans" w:cs="Nunito Sans" w:eastAsia="Nunito Sans" w:hAnsi="Nunito Sans"/>
                <w:color w:val="102E3B"/>
                <w:sz w:val="19"/>
                <w:szCs w:val="19"/>
              </w:rPr>
              <w:t xml:space="preserve">, o antes tras un incidente grave, un cambio en la ley o un cambio importante en nuestra forma de trabajar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SE APLICA 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La dirección, la persona responsable de finanzas, la persona tesorera, las personas responsables de presupuesto y cualquier persona que solicite, apruebe, pague, reciba o registre dinero de </w:t>
            </w:r>
            <w:r>
              <w:rPr>
                <w:rFonts w:ascii="Nunito Sans" w:cs="Nunito Sans" w:eastAsia="Nunito Sans" w:hAnsi="Nunito Sans"/>
                <w:color w:val="102E3B"/>
                <w:sz w:val="19"/>
                <w:szCs w:val="19"/>
                <w:highlight w:val="yellow"/>
              </w:rPr>
              <w:t xml:space="preserve">[Nombre de la organización]</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ORGANIZACIÓN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legal, forma jurídica, país de registro y número de registro]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[finanzas@tuorganizacion.org]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IDIOMA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 Traducciones: </w:t>
            </w:r>
            <w:r>
              <w:rPr>
                <w:rFonts w:ascii="Nunito Sans" w:cs="Nunito Sans" w:eastAsia="Nunito Sans" w:hAnsi="Nunito Sans"/>
                <w:color w:val="102E3B"/>
                <w:sz w:val="19"/>
                <w:szCs w:val="19"/>
                <w:highlight w:val="yellow"/>
              </w:rPr>
              <w:t xml:space="preserve">[idiomas, o “ninguna”]</w:t>
            </w:r>
            <w:r>
              <w:rPr>
                <w:rFonts w:ascii="Nunito Sans" w:cs="Nunito Sans" w:eastAsia="Nunito Sans" w:hAnsi="Nunito Sans"/>
                <w:color w:val="102E3B"/>
                <w:sz w:val="19"/>
                <w:szCs w:val="19"/>
              </w:rPr>
              <w:t xml:space="preserve">. Si las versiones difieren, prevalece la versión en </w:t>
            </w: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w:t>
            </w:r>
          </w:p>
        </w:tc>
      </w:tr>
    </w:tbl>
    <w:p>
      <w:pPr>
        <w:keepNext/>
        <w:spacing w:after="100" w:before="360"/>
      </w:pPr>
      <w:r>
        <w:rPr>
          <w:rFonts w:ascii="Nunito Sans" w:cs="Nunito Sans" w:eastAsia="Nunito Sans" w:hAnsi="Nunito Sans"/>
          <w:b/>
          <w:bCs/>
          <w:color w:val="16746E"/>
          <w:spacing w:val="30"/>
          <w:sz w:val="15"/>
          <w:szCs w:val="15"/>
        </w:rPr>
        <w:t xml:space="preserve">CONTENIDO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Objeto y alcance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Documentos relacionados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Controles compensatorios para equipos muy pequeños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Aprobación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Los procedimientos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A: Formulario de solicitud de pago</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Calendario financiero mensual</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B: Vale de caja chica y hoja de conciliación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Calendario financiero anual</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C: Plantilla de conciliación bancaria</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Roles y responsabilidades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D: Lista de verificación del cierre mensual</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Seguimiento y revisión</w:t>
            </w:r>
          </w:p>
        </w:tc>
        <w:tc>
          <w:tcPr>
            <w:tcW w:type="dxa" w:w="4762"/>
            <w:tcBorders>
              <w:top w:val="none" w:color="FFFFFF" w:sz="0"/>
              <w:left w:val="none" w:color="FFFFFF" w:sz="0"/>
              <w:bottom w:val="none" w:color="FFFFFF" w:sz="0"/>
              <w:right w:val="none" w:color="FFFFFF" w:sz="0"/>
            </w:tcBorders>
            <w:tcMar>
              <w:top w:type="dxa" w:w="60"/>
              <w:left w:type="dxa" w:w="300"/>
              <w:bottom w:type="dxa" w:w="60"/>
              <w:right w:type="dxa" w:w="120"/>
            </w:tcMar>
          </w:tcPr>
          <w:p>
            <w:pPr>
              <w:spacing w:after="0"/>
            </w:pP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PROPORCIONAL A NUESTRO TAMAÑO</w:t>
            </w:r>
          </w:p>
          <w:p>
            <w:pPr>
              <w:spacing w:after="120" w:before="0" w:line="30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es </w:t>
            </w:r>
            <w:r>
              <w:rPr>
                <w:rFonts w:ascii="Nunito Sans" w:cs="Nunito Sans" w:eastAsia="Nunito Sans" w:hAnsi="Nunito Sans"/>
                <w:color w:val="102E3B"/>
                <w:sz w:val="19"/>
                <w:szCs w:val="19"/>
                <w:highlight w:val="yellow"/>
              </w:rPr>
              <w:t xml:space="preserve">[una organización pequeña de X personas / una organización nueva dirigida por sus fundadores]</w:t>
            </w:r>
            <w:r>
              <w:rPr>
                <w:rFonts w:ascii="Nunito Sans" w:cs="Nunito Sans" w:eastAsia="Nunito Sans" w:hAnsi="Nunito Sans"/>
                <w:color w:val="102E3B"/>
                <w:sz w:val="19"/>
                <w:szCs w:val="19"/>
              </w:rPr>
              <w:t xml:space="preserve">. Pocas personas manejan todo nuestro dinero, por lo que estos procedimientos indican quién realiza cada paso y qué controles adicionales usamos cuando una persona debe hacer más de una tarea. Hasta que crezcamos:</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es nuestra persona responsable de finanzas.</w:t>
            </w:r>
            <w:r>
              <w:rPr>
                <w:rFonts w:ascii="Nunito Sans" w:cs="Nunito Sans" w:eastAsia="Nunito Sans" w:hAnsi="Nunito Sans"/>
                <w:color w:val="102E3B"/>
                <w:sz w:val="19"/>
                <w:szCs w:val="19"/>
              </w:rPr>
              <w:t xml:space="preserve"> Lleva la contabilidad, prepara los pagos, concilia las cuentas y elabora los informes.</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ocupa nuestra dirección.</w:t>
            </w:r>
            <w:r>
              <w:rPr>
                <w:rFonts w:ascii="Nunito Sans" w:cs="Nunito Sans" w:eastAsia="Nunito Sans" w:hAnsi="Nunito Sans"/>
                <w:color w:val="102E3B"/>
                <w:sz w:val="19"/>
                <w:szCs w:val="19"/>
              </w:rPr>
              <w:t xml:space="preserve"> Aprueba el gasto dentro de sus límites.</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es nuestra persona tesorera</w:t>
            </w:r>
            <w:r>
              <w:rPr>
                <w:rFonts w:ascii="Nunito Sans" w:cs="Nunito Sans" w:eastAsia="Nunito Sans" w:hAnsi="Nunito Sans"/>
                <w:color w:val="102E3B"/>
                <w:sz w:val="19"/>
                <w:szCs w:val="19"/>
              </w:rPr>
              <w:t xml:space="preserve">, un miembro del órgano de gobierno que no gestiona los pagos del día a día. Da la segunda aprobación por encima de </w:t>
            </w:r>
            <w:r>
              <w:rPr>
                <w:rFonts w:ascii="Nunito Sans" w:cs="Nunito Sans" w:eastAsia="Nunito Sans" w:hAnsi="Nunito Sans"/>
                <w:color w:val="102E3B"/>
                <w:sz w:val="19"/>
                <w:szCs w:val="19"/>
                <w:highlight w:val="yellow"/>
              </w:rPr>
              <w:t xml:space="preserve">[USD 5000]</w:t>
            </w:r>
            <w:r>
              <w:rPr>
                <w:rFonts w:ascii="Nunito Sans" w:cs="Nunito Sans" w:eastAsia="Nunito Sans" w:hAnsi="Nunito Sans"/>
                <w:color w:val="102E3B"/>
                <w:sz w:val="19"/>
                <w:szCs w:val="19"/>
              </w:rPr>
              <w:t xml:space="preserve">, revisa cada conciliación y aprueba los pagos a la persona directora.</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 / firma]</w:t>
            </w:r>
            <w:r>
              <w:rPr>
                <w:rFonts w:ascii="Nunito Sans" w:cs="Nunito Sans" w:eastAsia="Nunito Sans" w:hAnsi="Nunito Sans"/>
                <w:b/>
                <w:bCs/>
                <w:color w:val="102E3B"/>
                <w:sz w:val="19"/>
                <w:szCs w:val="19"/>
              </w:rPr>
              <w:t xml:space="preserve"> es nuestra asesoría contable o de teneduría de libros externa.</w:t>
            </w:r>
            <w:r>
              <w:rPr>
                <w:rFonts w:ascii="Nunito Sans" w:cs="Nunito Sans" w:eastAsia="Nunito Sans" w:hAnsi="Nunito Sans"/>
                <w:color w:val="102E3B"/>
                <w:sz w:val="19"/>
                <w:szCs w:val="19"/>
              </w:rPr>
              <w:t xml:space="preserve"> </w:t>
            </w:r>
            <w:r>
              <w:rPr>
                <w:rFonts w:ascii="Nunito Sans" w:cs="Nunito Sans" w:eastAsia="Nunito Sans" w:hAnsi="Nunito Sans"/>
                <w:color w:val="102E3B"/>
                <w:sz w:val="19"/>
                <w:szCs w:val="19"/>
                <w:highlight w:val="yellow"/>
              </w:rPr>
              <w:t xml:space="preserve">[Revisa nuestra contabilidad cada trimestre / gestiona la nómina / prepara nuestras cuentas de cierre del ejercicio]</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b/>
                <w:bCs/>
                <w:color w:val="102E3B"/>
                <w:sz w:val="19"/>
                <w:szCs w:val="19"/>
              </w:rPr>
              <w:t xml:space="preserve">Revisamos estos procedimientos</w:t>
            </w:r>
            <w:r>
              <w:rPr>
                <w:rFonts w:ascii="Nunito Sans" w:cs="Nunito Sans" w:eastAsia="Nunito Sans" w:hAnsi="Nunito Sans"/>
                <w:color w:val="102E3B"/>
                <w:sz w:val="19"/>
                <w:szCs w:val="19"/>
              </w:rPr>
              <w:t xml:space="preserve"> cada año, y después de cualquier pérdida, hallazgo de auditoría o cambio de banco, de programa informático o de método de pago.</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QUIÉN OCUPA ESTOS ROLES</w:t>
            </w:r>
          </w:p>
          <w:p>
            <w:pPr>
              <w:spacing w:after="120" w:before="0" w:line="300"/>
            </w:pPr>
            <w:r>
              <w:rPr>
                <w:rFonts w:ascii="Nunito Sans" w:cs="Nunito Sans" w:eastAsia="Nunito Sans" w:hAnsi="Nunito Sans"/>
                <w:color w:val="102E3B"/>
                <w:sz w:val="19"/>
                <w:szCs w:val="19"/>
              </w:rPr>
              <w:t xml:space="preserve">Nombra a personas reales, de forma coherente con tu Política de Controles Financieros y tu Matriz de Delegación de Autoridad. Si la persona directora es también la responsable de finanzas, la revisión mensual de la persona tesorera es el principal control sobre la dirección, y los controles compensatorios que siguen son imprescindibles. Si aún no tienes persona tesorera, pídeselo a un miembro del órgano de gobierno con experiencia en finanzas, o paga a una persona tenedora de libros para que haga una breve revisión mensual. Nunca permitas que quien aprueba los pagos bancarios concilie también esa cuenta.</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DE UN VISTAZO</w:t>
            </w:r>
          </w:p>
          <w:p>
            <w:pPr>
              <w:pStyle w:val="ListParagraph"/>
              <w:numPr>
                <w:ilvl w:val="0"/>
                <w:numId w:val="3"/>
              </w:numPr>
              <w:spacing w:after="80" w:line="290"/>
            </w:pPr>
            <w:r>
              <w:rPr>
                <w:rFonts w:ascii="Nunito Sans" w:cs="Nunito Sans" w:eastAsia="Nunito Sans" w:hAnsi="Nunito Sans"/>
                <w:color w:val="102E3B"/>
                <w:sz w:val="19"/>
                <w:szCs w:val="19"/>
              </w:rPr>
              <w:t xml:space="preserve">Estos procedimientos ponen en práctica nuestra Política de Controles Financieros. Si hay contradicción, prevalece la política.</w:t>
            </w:r>
          </w:p>
          <w:p>
            <w:pPr>
              <w:pStyle w:val="ListParagraph"/>
              <w:numPr>
                <w:ilvl w:val="0"/>
                <w:numId w:val="3"/>
              </w:numPr>
              <w:spacing w:after="80" w:line="290"/>
            </w:pPr>
            <w:r>
              <w:rPr>
                <w:rFonts w:ascii="Nunito Sans" w:cs="Nunito Sans" w:eastAsia="Nunito Sans" w:hAnsi="Nunito Sans"/>
                <w:color w:val="102E3B"/>
                <w:sz w:val="19"/>
                <w:szCs w:val="19"/>
              </w:rPr>
              <w:t xml:space="preserve">Todo pago sigue un mismo recorrido: solicitud, aprobación dentro de los límites, pago por dos personas y archivo.</w:t>
            </w:r>
          </w:p>
          <w:p>
            <w:pPr>
              <w:pStyle w:val="ListParagraph"/>
              <w:numPr>
                <w:ilvl w:val="0"/>
                <w:numId w:val="3"/>
              </w:numPr>
              <w:spacing w:after="80" w:line="290"/>
            </w:pPr>
            <w:r>
              <w:rPr>
                <w:rFonts w:ascii="Nunito Sans" w:cs="Nunito Sans" w:eastAsia="Nunito Sans" w:hAnsi="Nunito Sans"/>
                <w:color w:val="102E3B"/>
                <w:sz w:val="19"/>
                <w:szCs w:val="19"/>
              </w:rPr>
              <w:t xml:space="preserve">Una persona registra cada pago bancario o de dinero móvil y otra lo autoriza.</w:t>
            </w:r>
          </w:p>
          <w:p>
            <w:pPr>
              <w:pStyle w:val="ListParagraph"/>
              <w:numPr>
                <w:ilvl w:val="0"/>
                <w:numId w:val="3"/>
              </w:numPr>
              <w:spacing w:after="80" w:line="290"/>
            </w:pPr>
            <w:r>
              <w:rPr>
                <w:rFonts w:ascii="Nunito Sans" w:cs="Nunito Sans" w:eastAsia="Nunito Sans" w:hAnsi="Nunito Sans"/>
                <w:color w:val="102E3B"/>
                <w:sz w:val="19"/>
                <w:szCs w:val="19"/>
              </w:rPr>
              <w:t xml:space="preserve">Caja chica: un fondo fijo de </w:t>
            </w:r>
            <w:r>
              <w:rPr>
                <w:rFonts w:ascii="Nunito Sans" w:cs="Nunito Sans" w:eastAsia="Nunito Sans" w:hAnsi="Nunito Sans"/>
                <w:color w:val="102E3B"/>
                <w:sz w:val="19"/>
                <w:szCs w:val="19"/>
                <w:highlight w:val="yellow"/>
              </w:rPr>
              <w:t xml:space="preserve">[USD 300]</w:t>
            </w:r>
            <w:r>
              <w:rPr>
                <w:rFonts w:ascii="Nunito Sans" w:cs="Nunito Sans" w:eastAsia="Nunito Sans" w:hAnsi="Nunito Sans"/>
                <w:color w:val="102E3B"/>
                <w:sz w:val="19"/>
                <w:szCs w:val="19"/>
              </w:rPr>
              <w:t xml:space="preserve">, pagos de hasta </w:t>
            </w:r>
            <w:r>
              <w:rPr>
                <w:rFonts w:ascii="Nunito Sans" w:cs="Nunito Sans" w:eastAsia="Nunito Sans" w:hAnsi="Nunito Sans"/>
                <w:color w:val="102E3B"/>
                <w:sz w:val="19"/>
                <w:szCs w:val="19"/>
                <w:highlight w:val="yellow"/>
              </w:rPr>
              <w:t xml:space="preserve">[USD 50]</w:t>
            </w:r>
            <w:r>
              <w:rPr>
                <w:rFonts w:ascii="Nunito Sans" w:cs="Nunito Sans" w:eastAsia="Nunito Sans" w:hAnsi="Nunito Sans"/>
                <w:color w:val="102E3B"/>
                <w:sz w:val="19"/>
                <w:szCs w:val="19"/>
              </w:rPr>
              <w:t xml:space="preserve">, arqueado por dos personas cada mes.</w:t>
            </w:r>
          </w:p>
          <w:p>
            <w:pPr>
              <w:pStyle w:val="ListParagraph"/>
              <w:numPr>
                <w:ilvl w:val="0"/>
                <w:numId w:val="3"/>
              </w:numPr>
              <w:spacing w:after="80" w:line="290"/>
            </w:pPr>
            <w:r>
              <w:rPr>
                <w:rFonts w:ascii="Nunito Sans" w:cs="Nunito Sans" w:eastAsia="Nunito Sans" w:hAnsi="Nunito Sans"/>
                <w:color w:val="102E3B"/>
                <w:sz w:val="19"/>
                <w:szCs w:val="19"/>
              </w:rPr>
              <w:t xml:space="preserve">El efectivo entregado a participantes se registra en una lista firmada o con huella dactilar, ante una persona testigo.</w:t>
            </w:r>
          </w:p>
          <w:p>
            <w:pPr>
              <w:pStyle w:val="ListParagraph"/>
              <w:numPr>
                <w:ilvl w:val="0"/>
                <w:numId w:val="3"/>
              </w:numPr>
              <w:spacing w:after="80" w:line="290"/>
            </w:pPr>
            <w:r>
              <w:rPr>
                <w:rFonts w:ascii="Nunito Sans" w:cs="Nunito Sans" w:eastAsia="Nunito Sans" w:hAnsi="Nunito Sans"/>
                <w:color w:val="102E3B"/>
                <w:sz w:val="19"/>
                <w:szCs w:val="19"/>
              </w:rPr>
              <w:t xml:space="preserve">Los ingresos se documentan con recibo, se depositan en un plazo de </w:t>
            </w:r>
            <w:r>
              <w:rPr>
                <w:rFonts w:ascii="Nunito Sans" w:cs="Nunito Sans" w:eastAsia="Nunito Sans" w:hAnsi="Nunito Sans"/>
                <w:color w:val="102E3B"/>
                <w:sz w:val="19"/>
                <w:szCs w:val="19"/>
                <w:highlight w:val="yellow"/>
              </w:rPr>
              <w:t xml:space="preserve">[3 días hábiles]</w:t>
            </w:r>
            <w:r>
              <w:rPr>
                <w:rFonts w:ascii="Nunito Sans" w:cs="Nunito Sans" w:eastAsia="Nunito Sans" w:hAnsi="Nunito Sans"/>
                <w:color w:val="102E3B"/>
                <w:sz w:val="19"/>
                <w:szCs w:val="19"/>
              </w:rPr>
              <w:t xml:space="preserve"> y se codifican en el fondo correcto.</w:t>
            </w:r>
          </w:p>
          <w:p>
            <w:pPr>
              <w:pStyle w:val="ListParagraph"/>
              <w:numPr>
                <w:ilvl w:val="0"/>
                <w:numId w:val="3"/>
              </w:numPr>
              <w:spacing w:after="80" w:line="290"/>
            </w:pPr>
            <w:r>
              <w:rPr>
                <w:rFonts w:ascii="Nunito Sans" w:cs="Nunito Sans" w:eastAsia="Nunito Sans" w:hAnsi="Nunito Sans"/>
                <w:color w:val="102E3B"/>
                <w:sz w:val="19"/>
                <w:szCs w:val="19"/>
              </w:rPr>
              <w:t xml:space="preserve">Los anticipos se liquidan en un plazo de </w:t>
            </w:r>
            <w:r>
              <w:rPr>
                <w:rFonts w:ascii="Nunito Sans" w:cs="Nunito Sans" w:eastAsia="Nunito Sans" w:hAnsi="Nunito Sans"/>
                <w:color w:val="102E3B"/>
                <w:sz w:val="19"/>
                <w:szCs w:val="19"/>
                <w:highlight w:val="yellow"/>
              </w:rPr>
              <w:t xml:space="preserve">[5 días hábiles]</w:t>
            </w:r>
            <w:r>
              <w:rPr>
                <w:rFonts w:ascii="Nunito Sans" w:cs="Nunito Sans" w:eastAsia="Nunito Sans" w:hAnsi="Nunito Sans"/>
                <w:color w:val="102E3B"/>
                <w:sz w:val="19"/>
                <w:szCs w:val="19"/>
              </w:rPr>
              <w:t xml:space="preserve"> desde el final de la actividad o del viaje.</w:t>
            </w:r>
          </w:p>
          <w:p>
            <w:pPr>
              <w:pStyle w:val="ListParagraph"/>
              <w:numPr>
                <w:ilvl w:val="0"/>
                <w:numId w:val="3"/>
              </w:numPr>
              <w:spacing w:after="80" w:line="290"/>
            </w:pPr>
            <w:r>
              <w:rPr>
                <w:rFonts w:ascii="Nunito Sans" w:cs="Nunito Sans" w:eastAsia="Nunito Sans" w:hAnsi="Nunito Sans"/>
                <w:color w:val="102E3B"/>
                <w:sz w:val="19"/>
                <w:szCs w:val="19"/>
              </w:rPr>
              <w:t xml:space="preserve">Cerramos cada mes a más tardar el </w:t>
            </w:r>
            <w:r>
              <w:rPr>
                <w:rFonts w:ascii="Nunito Sans" w:cs="Nunito Sans" w:eastAsia="Nunito Sans" w:hAnsi="Nunito Sans"/>
                <w:color w:val="102E3B"/>
                <w:sz w:val="19"/>
                <w:szCs w:val="19"/>
                <w:highlight w:val="yellow"/>
              </w:rPr>
              <w:t xml:space="preserve">[10.º]</w:t>
            </w:r>
            <w:r>
              <w:rPr>
                <w:rFonts w:ascii="Nunito Sans" w:cs="Nunito Sans" w:eastAsia="Nunito Sans" w:hAnsi="Nunito Sans"/>
                <w:color w:val="102E3B"/>
                <w:sz w:val="19"/>
                <w:szCs w:val="19"/>
              </w:rPr>
              <w:t xml:space="preserve"> día hábil, y la persona tesorera revisa cada conciliación.</w:t>
            </w:r>
          </w:p>
          <w:p>
            <w:pPr>
              <w:pStyle w:val="ListParagraph"/>
              <w:numPr>
                <w:ilvl w:val="0"/>
                <w:numId w:val="3"/>
              </w:numPr>
              <w:spacing w:after="80" w:line="290"/>
            </w:pPr>
            <w:r>
              <w:rPr>
                <w:rFonts w:ascii="Nunito Sans" w:cs="Nunito Sans" w:eastAsia="Nunito Sans" w:hAnsi="Nunito Sans"/>
                <w:color w:val="102E3B"/>
                <w:sz w:val="19"/>
                <w:szCs w:val="19"/>
              </w:rPr>
              <w:t xml:space="preserve">Conservamos los registros financieros durante al menos </w:t>
            </w:r>
            <w:r>
              <w:rPr>
                <w:rFonts w:ascii="Nunito Sans" w:cs="Nunito Sans" w:eastAsia="Nunito Sans" w:hAnsi="Nunito Sans"/>
                <w:color w:val="102E3B"/>
                <w:sz w:val="19"/>
                <w:szCs w:val="19"/>
                <w:highlight w:val="yellow"/>
              </w:rPr>
              <w:t xml:space="preserve">[7 años]</w:t>
            </w:r>
            <w:r>
              <w:rPr>
                <w:rFonts w:ascii="Nunito Sans" w:cs="Nunito Sans" w:eastAsia="Nunito Sans" w:hAnsi="Nunito Sans"/>
                <w:color w:val="102E3B"/>
                <w:sz w:val="19"/>
                <w:szCs w:val="19"/>
              </w:rPr>
              <w:t xml:space="preserv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Objeto y alcance</w:t>
      </w:r>
    </w:p>
    <w:p>
      <w:pPr>
        <w:spacing w:after="120" w:before="0" w:line="300"/>
      </w:pPr>
      <w:r>
        <w:rPr>
          <w:rFonts w:ascii="Nunito Sans" w:cs="Nunito Sans" w:eastAsia="Nunito Sans" w:hAnsi="Nunito Sans"/>
          <w:color w:val="102E3B"/>
          <w:sz w:val="20"/>
          <w:szCs w:val="20"/>
        </w:rPr>
        <w:t xml:space="preserve">Estos procedimientos explican cómo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gestiona el dinero en el día a día, para todos nuestros fondos, cuentas, efectivo, dinero móvil y activos. Nuestra Política de Controles Financieros establece las reglas y nuestra Matriz de Delegación de Autoridad establece quién aprueba qué. Nuestra Política de Compras y Contrataciones y nuestra Política de Gastos y Viáticos cubren las compras, los viajes, los viáticos y las asignaciones. Este manual le indica qué hacer y en qué orden. Cuando un acuerdo de subvención establezca reglas más estrictas, las seguimos para el dinero de ese financiador.</w:t>
      </w:r>
    </w:p>
    <w:p>
      <w:pPr>
        <w:spacing w:after="120" w:before="0" w:line="300"/>
      </w:pPr>
      <w:r>
        <w:rPr>
          <w:rFonts w:ascii="Nunito Sans" w:cs="Nunito Sans" w:eastAsia="Nunito Sans" w:hAnsi="Nunito Sans"/>
          <w:b/>
          <w:bCs/>
          <w:color w:val="102E3B"/>
          <w:sz w:val="20"/>
          <w:szCs w:val="20"/>
        </w:rPr>
        <w:t xml:space="preserve">Términos que usamos.</w:t>
      </w:r>
      <w:r>
        <w:rPr>
          <w:rFonts w:ascii="Nunito Sans" w:cs="Nunito Sans" w:eastAsia="Nunito Sans" w:hAnsi="Nunito Sans"/>
          <w:color w:val="102E3B"/>
          <w:sz w:val="20"/>
          <w:szCs w:val="20"/>
        </w:rPr>
        <w:t xml:space="preserve"> Un </w:t>
      </w:r>
      <w:r>
        <w:rPr>
          <w:rFonts w:ascii="Nunito Sans" w:cs="Nunito Sans" w:eastAsia="Nunito Sans" w:hAnsi="Nunito Sans"/>
          <w:b/>
          <w:bCs/>
          <w:color w:val="102E3B"/>
          <w:sz w:val="20"/>
          <w:szCs w:val="20"/>
        </w:rPr>
        <w:t xml:space="preserve">comprobante de pago</w:t>
      </w:r>
      <w:r>
        <w:rPr>
          <w:rFonts w:ascii="Nunito Sans" w:cs="Nunito Sans" w:eastAsia="Nunito Sans" w:hAnsi="Nunito Sans"/>
          <w:color w:val="102E3B"/>
          <w:sz w:val="20"/>
          <w:szCs w:val="20"/>
        </w:rPr>
        <w:t xml:space="preserve"> es la portada que agrupa todos los documentos de un pago. </w:t>
      </w:r>
      <w:r>
        <w:rPr>
          <w:rFonts w:ascii="Nunito Sans" w:cs="Nunito Sans" w:eastAsia="Nunito Sans" w:hAnsi="Nunito Sans"/>
          <w:b/>
          <w:bCs/>
          <w:color w:val="102E3B"/>
          <w:sz w:val="20"/>
          <w:szCs w:val="20"/>
        </w:rPr>
        <w:t xml:space="preserve">Conciliación</w:t>
      </w:r>
      <w:r>
        <w:rPr>
          <w:rFonts w:ascii="Nunito Sans" w:cs="Nunito Sans" w:eastAsia="Nunito Sans" w:hAnsi="Nunito Sans"/>
          <w:color w:val="102E3B"/>
          <w:sz w:val="20"/>
          <w:szCs w:val="20"/>
        </w:rPr>
        <w:t xml:space="preserve"> significa comprobar que nuestros registros coinciden con el saldo del banco, del dinero móvil o del efectivo, y explicar cualquier diferencia. Los </w:t>
      </w:r>
      <w:r>
        <w:rPr>
          <w:rFonts w:ascii="Nunito Sans" w:cs="Nunito Sans" w:eastAsia="Nunito Sans" w:hAnsi="Nunito Sans"/>
          <w:b/>
          <w:bCs/>
          <w:color w:val="102E3B"/>
          <w:sz w:val="20"/>
          <w:szCs w:val="20"/>
        </w:rPr>
        <w:t xml:space="preserve">fondos restringidos</w:t>
      </w:r>
      <w:r>
        <w:rPr>
          <w:rFonts w:ascii="Nunito Sans" w:cs="Nunito Sans" w:eastAsia="Nunito Sans" w:hAnsi="Nunito Sans"/>
          <w:color w:val="102E3B"/>
          <w:sz w:val="20"/>
          <w:szCs w:val="20"/>
        </w:rPr>
        <w:t xml:space="preserve"> solo pueden usarse para el fin que fijó un financiador o donante.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PROGRAMA DE CONTABILIDAD U HOJAS DE CÁLCULO</w:t>
            </w:r>
          </w:p>
          <w:p>
            <w:pPr>
              <w:spacing w:after="120" w:before="0" w:line="300"/>
            </w:pPr>
            <w:r>
              <w:rPr>
                <w:rFonts w:ascii="Nunito Sans" w:cs="Nunito Sans" w:eastAsia="Nunito Sans" w:hAnsi="Nunito Sans"/>
                <w:color w:val="102E3B"/>
                <w:sz w:val="19"/>
                <w:szCs w:val="19"/>
              </w:rPr>
              <w:t xml:space="preserve">Un </w:t>
            </w:r>
            <w:r>
              <w:rPr>
                <w:rFonts w:ascii="Nunito Sans" w:cs="Nunito Sans" w:eastAsia="Nunito Sans" w:hAnsi="Nunito Sans"/>
                <w:b/>
                <w:bCs/>
                <w:color w:val="102E3B"/>
                <w:sz w:val="19"/>
                <w:szCs w:val="19"/>
              </w:rPr>
              <w:t xml:space="preserve">programa de contabilidad</w:t>
            </w:r>
            <w:r>
              <w:rPr>
                <w:rFonts w:ascii="Nunito Sans" w:cs="Nunito Sans" w:eastAsia="Nunito Sans" w:hAnsi="Nunito Sans"/>
                <w:color w:val="102E3B"/>
                <w:sz w:val="19"/>
                <w:szCs w:val="19"/>
              </w:rPr>
              <w:t xml:space="preserve"> merece la pena cuando tienes varias subvenciones o más de unas </w:t>
            </w:r>
            <w:r>
              <w:rPr>
                <w:rFonts w:ascii="Nunito Sans" w:cs="Nunito Sans" w:eastAsia="Nunito Sans" w:hAnsi="Nunito Sans"/>
                <w:color w:val="102E3B"/>
                <w:sz w:val="19"/>
                <w:szCs w:val="19"/>
                <w:highlight w:val="yellow"/>
              </w:rPr>
              <w:t xml:space="preserve">[50]</w:t>
            </w:r>
            <w:r>
              <w:rPr>
                <w:rFonts w:ascii="Nunito Sans" w:cs="Nunito Sans" w:eastAsia="Nunito Sans" w:hAnsi="Nunito Sans"/>
                <w:color w:val="102E3B"/>
                <w:sz w:val="19"/>
                <w:szCs w:val="19"/>
              </w:rPr>
              <w:t xml:space="preserve"> transacciones al mes: ofrece una pista de auditoría, códigos de subvención y perfiles de usuario. Configura los permisos para que quien registra los pagos no pueda aprobarlos, y da a la persona tesorera acceso de solo lectura. Las </w:t>
            </w:r>
            <w:r>
              <w:rPr>
                <w:rFonts w:ascii="Nunito Sans" w:cs="Nunito Sans" w:eastAsia="Nunito Sans" w:hAnsi="Nunito Sans"/>
                <w:b/>
                <w:bCs/>
                <w:color w:val="102E3B"/>
                <w:sz w:val="19"/>
                <w:szCs w:val="19"/>
              </w:rPr>
              <w:t xml:space="preserve">hojas de cálculo</w:t>
            </w:r>
            <w:r>
              <w:rPr>
                <w:rFonts w:ascii="Nunito Sans" w:cs="Nunito Sans" w:eastAsia="Nunito Sans" w:hAnsi="Nunito Sans"/>
                <w:color w:val="102E3B"/>
                <w:sz w:val="19"/>
                <w:szCs w:val="19"/>
              </w:rPr>
              <w:t xml:space="preserve"> pueden funcionar en una organización muy pequeña: lleva un libro de caja por cuenta, guarda cada mes una versión final numerada y nunca modifiques un mes cerrado. En ambos casos, usa los mismos códigos: cuenta, fondo o subvención, y partida presupuestaria.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Controles compensatorios para equipos muy pequeños</w:t>
      </w:r>
    </w:p>
    <w:p>
      <w:pPr>
        <w:spacing w:after="120" w:before="0" w:line="300"/>
      </w:pPr>
      <w:r>
        <w:rPr>
          <w:rFonts w:ascii="Nunito Sans" w:cs="Nunito Sans" w:eastAsia="Nunito Sans" w:hAnsi="Nunito Sans"/>
          <w:color w:val="102E3B"/>
          <w:sz w:val="20"/>
          <w:szCs w:val="20"/>
        </w:rPr>
        <w:t xml:space="preserve">La separación de funciones significa que ninguna persona controla sola una transacción de principio a fin. Cuando nuestro equipo es demasiado pequeño para ello, añadimos controles: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85"/>
        <w:gridCol w:w="5239"/>
      </w:tblGrid>
      <w:tr>
        <w:trPr>
          <w:cantSplit/>
          <w:tblHeader/>
        </w:trPr>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SI UNA MISMA PERSONA DEBE…</w:t>
            </w:r>
          </w:p>
        </w:tc>
        <w:tc>
          <w:tcPr>
            <w:tcW w:type="dxa" w:w="523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…AÑADIMOS ESTE CONTROL</w:t>
            </w: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solicitar y aprobar un pago</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 persona tesorera revisa cada uno de esos pagos en un plazo de </w:t>
            </w:r>
            <w:r>
              <w:rPr>
                <w:rFonts w:ascii="Nunito Sans" w:cs="Nunito Sans" w:eastAsia="Nunito Sans" w:hAnsi="Nunito Sans"/>
                <w:color w:val="102E3B"/>
                <w:sz w:val="18"/>
                <w:szCs w:val="18"/>
                <w:highlight w:val="yellow"/>
              </w:rPr>
              <w:t xml:space="preserve">[5 días hábiles]</w:t>
            </w: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registrar y conciliar los pagos bancarios</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 persona tesorera recibe los estados de cuenta directamente del banco y los revisa línea por línea cada mes</w:t>
            </w: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aprobar pagos y custodiar el token bancario</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Las alertas bancarias de cada pago llegan a la persona tesorera</w:t>
            </w: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custodiar y registrar la caja chica</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Arqueos mensuales con una segunda persona, y arqueos sorpresa al menos </w:t>
            </w:r>
            <w:r>
              <w:rPr>
                <w:rFonts w:ascii="Nunito Sans" w:cs="Nunito Sans" w:eastAsia="Nunito Sans" w:hAnsi="Nunito Sans"/>
                <w:color w:val="102E3B"/>
                <w:sz w:val="18"/>
                <w:szCs w:val="18"/>
                <w:highlight w:val="yellow"/>
              </w:rPr>
              <w:t xml:space="preserve">[dos veces al año]</w:t>
            </w: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preparar y aprobar la nómina</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 persona tesorera aprueba el resumen de nómina antes del pago</w:t>
            </w:r>
          </w:p>
        </w:tc>
      </w:tr>
    </w:tbl>
    <w:p>
      <w:pPr>
        <w:spacing w:after="120"/>
      </w:pPr>
    </w:p>
    <w:p>
      <w:pPr>
        <w:spacing w:after="120" w:before="0" w:line="300"/>
      </w:pPr>
      <w:r>
        <w:rPr>
          <w:rFonts w:ascii="Nunito Sans" w:cs="Nunito Sans" w:eastAsia="Nunito Sans" w:hAnsi="Nunito Sans"/>
          <w:color w:val="102E3B"/>
          <w:sz w:val="20"/>
          <w:szCs w:val="20"/>
        </w:rPr>
        <w:t xml:space="preserve">Nadie aprueba un pago a sí mismo. Cada </w:t>
      </w:r>
      <w:r>
        <w:rPr>
          <w:rFonts w:ascii="Nunito Sans" w:cs="Nunito Sans" w:eastAsia="Nunito Sans" w:hAnsi="Nunito Sans"/>
          <w:color w:val="102E3B"/>
          <w:sz w:val="20"/>
          <w:szCs w:val="20"/>
          <w:highlight w:val="yellow"/>
        </w:rPr>
        <w:t xml:space="preserve">[trimestre]</w:t>
      </w:r>
      <w:r>
        <w:rPr>
          <w:rFonts w:ascii="Nunito Sans" w:cs="Nunito Sans" w:eastAsia="Nunito Sans" w:hAnsi="Nunito Sans"/>
          <w:color w:val="102E3B"/>
          <w:sz w:val="20"/>
          <w:szCs w:val="20"/>
        </w:rPr>
        <w:t xml:space="preserve">, nuestra asesoría contable revisa una muestra de transacciones y el órgano de gobierno ve todos los pagos superiores a </w:t>
      </w:r>
      <w:r>
        <w:rPr>
          <w:rFonts w:ascii="Nunito Sans" w:cs="Nunito Sans" w:eastAsia="Nunito Sans" w:hAnsi="Nunito Sans"/>
          <w:color w:val="102E3B"/>
          <w:sz w:val="20"/>
          <w:szCs w:val="20"/>
          <w:highlight w:val="yellow"/>
        </w:rPr>
        <w:t xml:space="preserve">[USD 500]</w:t>
      </w:r>
      <w:r>
        <w:rPr>
          <w:rFonts w:ascii="Nunito Sans" w:cs="Nunito Sans" w:eastAsia="Nunito Sans" w:hAnsi="Nunito Sans"/>
          <w:color w:val="102E3B"/>
          <w:sz w:val="20"/>
          <w:szCs w:val="20"/>
        </w:rPr>
        <w:t xml:space="preserve">.</w:t>
      </w:r>
    </w:p>
    <w:p>
      <w:pPr>
        <w:pStyle w:val="Heading1"/>
        <w:keepNext/>
        <w:spacing w:after="160" w:before="360"/>
      </w:pPr>
      <w:r>
        <w:rPr>
          <w:rFonts w:ascii="DM Serif Display" w:cs="DM Serif Display" w:eastAsia="DM Serif Display" w:hAnsi="DM Serif Display"/>
          <w:color w:val="123C48"/>
          <w:sz w:val="40"/>
          <w:szCs w:val="40"/>
        </w:rPr>
        <w:t xml:space="preserve">Los procedimientos</w:t>
      </w:r>
    </w:p>
    <w:p>
      <w:pPr>
        <w:pStyle w:val="Heading2"/>
        <w:keepNext/>
        <w:spacing w:after="120" w:before="280"/>
      </w:pPr>
      <w:r>
        <w:rPr>
          <w:rFonts w:ascii="DM Serif Display" w:cs="DM Serif Display" w:eastAsia="DM Serif Display" w:hAnsi="DM Serif Display"/>
          <w:color w:val="123C48"/>
          <w:sz w:val="28"/>
          <w:szCs w:val="28"/>
        </w:rPr>
        <w:t xml:space="preserve">1. Elaboración y aprobación del presupuesto anual</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4"/>
        <w:gridCol w:w="7810"/>
      </w:tblGrid>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Objeto</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Acordar los ingresos y los gastos antes de que empiece el año, para que cada pago tenga una partida presupuestaria aprobada.</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Quién</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 dirección lo lidera; las personas responsables de presupuesto redactan; la persona responsable de finanzas consolida; la persona tesorera revisa; el órgano de gobierno aprueba.</w:t>
            </w:r>
          </w:p>
        </w:tc>
      </w:tr>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Cuándo</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Empieza </w:t>
            </w:r>
            <w:r>
              <w:rPr>
                <w:rFonts w:ascii="Nunito Sans" w:cs="Nunito Sans" w:eastAsia="Nunito Sans" w:hAnsi="Nunito Sans"/>
                <w:color w:val="102E3B"/>
                <w:sz w:val="18"/>
                <w:szCs w:val="18"/>
                <w:highlight w:val="yellow"/>
              </w:rPr>
              <w:t xml:space="preserve">[3 meses]</w:t>
            </w:r>
            <w:r>
              <w:rPr>
                <w:rFonts w:ascii="Nunito Sans" w:cs="Nunito Sans" w:eastAsia="Nunito Sans" w:hAnsi="Nunito Sans"/>
                <w:color w:val="102E3B"/>
                <w:sz w:val="18"/>
                <w:szCs w:val="18"/>
              </w:rPr>
              <w:t xml:space="preserve"> antes del ejercicio financiero (</w:t>
            </w:r>
            <w:r>
              <w:rPr>
                <w:rFonts w:ascii="Nunito Sans" w:cs="Nunito Sans" w:eastAsia="Nunito Sans" w:hAnsi="Nunito Sans"/>
                <w:color w:val="102E3B"/>
                <w:sz w:val="18"/>
                <w:szCs w:val="18"/>
                <w:highlight w:val="yellow"/>
              </w:rPr>
              <w:t xml:space="preserve">[del 1 de enero al 31 de diciembre]</w:t>
            </w:r>
            <w:r>
              <w:rPr>
                <w:rFonts w:ascii="Nunito Sans" w:cs="Nunito Sans" w:eastAsia="Nunito Sans" w:hAnsi="Nunito Sans"/>
                <w:color w:val="102E3B"/>
                <w:sz w:val="18"/>
                <w:szCs w:val="18"/>
              </w:rPr>
              <w:t xml:space="preserve">); se aprueba antes de que empiece.</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Registros</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Versiones del presupuesto, supuestos, previsión de flujo de caja, acta del órgano de gobierno.</w:t>
            </w:r>
          </w:p>
        </w:tc>
      </w:tr>
    </w:tbl>
    <w:p>
      <w:pPr>
        <w:spacing w:after="120"/>
      </w:pPr>
    </w:p>
    <w:p>
      <w:pPr>
        <w:pStyle w:val="ListParagraph"/>
        <w:numPr>
          <w:ilvl w:val="0"/>
          <w:numId w:val="4"/>
        </w:numPr>
        <w:spacing w:after="80" w:line="290"/>
      </w:pPr>
      <w:r>
        <w:rPr>
          <w:rFonts w:ascii="Nunito Sans" w:cs="Nunito Sans" w:eastAsia="Nunito Sans" w:hAnsi="Nunito Sans"/>
          <w:color w:val="102E3B"/>
          <w:sz w:val="20"/>
          <w:szCs w:val="20"/>
        </w:rPr>
        <w:t xml:space="preserve">La dirección envía a las personas responsables de presupuesto un calendario y los supuestos: cambios salariales, inflación, tipos de cambio y financiación prevista.</w:t>
      </w:r>
    </w:p>
    <w:p>
      <w:pPr>
        <w:pStyle w:val="ListParagraph"/>
        <w:numPr>
          <w:ilvl w:val="0"/>
          <w:numId w:val="4"/>
        </w:numPr>
        <w:spacing w:after="80" w:line="290"/>
      </w:pPr>
      <w:r>
        <w:rPr>
          <w:rFonts w:ascii="Nunito Sans" w:cs="Nunito Sans" w:eastAsia="Nunito Sans" w:hAnsi="Nunito Sans"/>
          <w:color w:val="102E3B"/>
          <w:sz w:val="20"/>
          <w:szCs w:val="20"/>
        </w:rPr>
        <w:t xml:space="preserve">Las personas responsables de presupuesto redactan sus presupuestos a partir del gasto real del año anterior, los presupuestos de subvenciones firmadas y las actividades previstas.</w:t>
      </w:r>
    </w:p>
    <w:p>
      <w:pPr>
        <w:pStyle w:val="ListParagraph"/>
        <w:numPr>
          <w:ilvl w:val="0"/>
          <w:numId w:val="4"/>
        </w:numPr>
        <w:spacing w:after="80" w:line="290"/>
      </w:pPr>
      <w:r>
        <w:rPr>
          <w:rFonts w:ascii="Nunito Sans" w:cs="Nunito Sans" w:eastAsia="Nunito Sans" w:hAnsi="Nunito Sans"/>
          <w:color w:val="102E3B"/>
          <w:sz w:val="20"/>
          <w:szCs w:val="20"/>
        </w:rPr>
        <w:t xml:space="preserve">La persona responsable de finanzas los combina y muestra los ingresos por financiador y por estado (confirmado, probable, posible), los costos por partida, la contribución de cada subvención a los costos básicos, cualquier aportación prevista a las reservas conforme a nuestra Política de Reservas y una previsión de flujo de caja a </w:t>
      </w:r>
      <w:r>
        <w:rPr>
          <w:rFonts w:ascii="Nunito Sans" w:cs="Nunito Sans" w:eastAsia="Nunito Sans" w:hAnsi="Nunito Sans"/>
          <w:color w:val="102E3B"/>
          <w:sz w:val="20"/>
          <w:szCs w:val="20"/>
          <w:highlight w:val="yellow"/>
        </w:rPr>
        <w:t xml:space="preserve">[12 meses]</w:t>
      </w:r>
      <w:r>
        <w:rPr>
          <w:rFonts w:ascii="Nunito Sans" w:cs="Nunito Sans" w:eastAsia="Nunito Sans" w:hAnsi="Nunito Sans"/>
          <w:color w:val="102E3B"/>
          <w:sz w:val="20"/>
          <w:szCs w:val="20"/>
        </w:rPr>
        <w:t xml:space="preserve">.</w:t>
      </w:r>
    </w:p>
    <w:p>
      <w:pPr>
        <w:pStyle w:val="ListParagraph"/>
        <w:numPr>
          <w:ilvl w:val="0"/>
          <w:numId w:val="4"/>
        </w:numPr>
        <w:spacing w:after="80" w:line="290"/>
      </w:pPr>
      <w:r>
        <w:rPr>
          <w:rFonts w:ascii="Nunito Sans" w:cs="Nunito Sans" w:eastAsia="Nunito Sans" w:hAnsi="Nunito Sans"/>
          <w:color w:val="102E3B"/>
          <w:sz w:val="20"/>
          <w:szCs w:val="20"/>
        </w:rPr>
        <w:t xml:space="preserve">La dirección y la persona tesorera revisan el borrador al menos </w:t>
      </w:r>
      <w:r>
        <w:rPr>
          <w:rFonts w:ascii="Nunito Sans" w:cs="Nunito Sans" w:eastAsia="Nunito Sans" w:hAnsi="Nunito Sans"/>
          <w:color w:val="102E3B"/>
          <w:sz w:val="20"/>
          <w:szCs w:val="20"/>
          <w:highlight w:val="yellow"/>
        </w:rPr>
        <w:t xml:space="preserve">[6 semanas]</w:t>
      </w:r>
      <w:r>
        <w:rPr>
          <w:rFonts w:ascii="Nunito Sans" w:cs="Nunito Sans" w:eastAsia="Nunito Sans" w:hAnsi="Nunito Sans"/>
          <w:color w:val="102E3B"/>
          <w:sz w:val="20"/>
          <w:szCs w:val="20"/>
        </w:rPr>
        <w:t xml:space="preserve"> antes de que empiece el año. Solo se presupuesta gasto con cargo a ingresos confirmados, salvo que el órgano de gobierno acuerde un plan para cubrir la diferencia.</w:t>
      </w:r>
    </w:p>
    <w:p>
      <w:pPr>
        <w:pStyle w:val="ListParagraph"/>
        <w:numPr>
          <w:ilvl w:val="0"/>
          <w:numId w:val="4"/>
        </w:numPr>
        <w:spacing w:after="80" w:line="290"/>
      </w:pPr>
      <w:r>
        <w:rPr>
          <w:rFonts w:ascii="Nunito Sans" w:cs="Nunito Sans" w:eastAsia="Nunito Sans" w:hAnsi="Nunito Sans"/>
          <w:color w:val="102E3B"/>
          <w:sz w:val="20"/>
          <w:szCs w:val="20"/>
        </w:rPr>
        <w:t xml:space="preserve">El órgano de gobierno aprueba el presupuesto mediante acta. La persona responsable de finanzas lo carga, con sus códigos, y envía a cada persona responsable de presupuesto su presupuesto.</w:t>
      </w:r>
    </w:p>
    <w:p>
      <w:pPr>
        <w:pStyle w:val="ListParagraph"/>
        <w:numPr>
          <w:ilvl w:val="0"/>
          <w:numId w:val="4"/>
        </w:numPr>
        <w:spacing w:after="80" w:line="290"/>
      </w:pPr>
      <w:r>
        <w:rPr>
          <w:rFonts w:ascii="Nunito Sans" w:cs="Nunito Sans" w:eastAsia="Nunito Sans" w:hAnsi="Nunito Sans"/>
          <w:color w:val="102E3B"/>
          <w:sz w:val="20"/>
          <w:szCs w:val="20"/>
        </w:rPr>
        <w:t xml:space="preserve">A </w:t>
      </w:r>
      <w:r>
        <w:rPr>
          <w:rFonts w:ascii="Nunito Sans" w:cs="Nunito Sans" w:eastAsia="Nunito Sans" w:hAnsi="Nunito Sans"/>
          <w:color w:val="102E3B"/>
          <w:sz w:val="20"/>
          <w:szCs w:val="20"/>
          <w:highlight w:val="yellow"/>
        </w:rPr>
        <w:t xml:space="preserve">[mitad de año]</w:t>
      </w:r>
      <w:r>
        <w:rPr>
          <w:rFonts w:ascii="Nunito Sans" w:cs="Nunito Sans" w:eastAsia="Nunito Sans" w:hAnsi="Nunito Sans"/>
          <w:color w:val="102E3B"/>
          <w:sz w:val="20"/>
          <w:szCs w:val="20"/>
        </w:rPr>
        <w:t xml:space="preserve">, la persona responsable de finanzas actualiza la previsión. Los cambios superiores al </w:t>
      </w:r>
      <w:r>
        <w:rPr>
          <w:rFonts w:ascii="Nunito Sans" w:cs="Nunito Sans" w:eastAsia="Nunito Sans" w:hAnsi="Nunito Sans"/>
          <w:color w:val="102E3B"/>
          <w:sz w:val="20"/>
          <w:szCs w:val="20"/>
          <w:highlight w:val="yellow"/>
        </w:rPr>
        <w:t xml:space="preserve">[10 %]</w:t>
      </w:r>
      <w:r>
        <w:rPr>
          <w:rFonts w:ascii="Nunito Sans" w:cs="Nunito Sans" w:eastAsia="Nunito Sans" w:hAnsi="Nunito Sans"/>
          <w:color w:val="102E3B"/>
          <w:sz w:val="20"/>
          <w:szCs w:val="20"/>
        </w:rPr>
        <w:t xml:space="preserve"> de una partida, o el gasto fuera del presupuesto, se aprueban conforme a la Matriz de Delegación de Autoridad, y por el financiador cuando así se exija. Un cambio de más del </w:t>
      </w:r>
      <w:r>
        <w:rPr>
          <w:rFonts w:ascii="Nunito Sans" w:cs="Nunito Sans" w:eastAsia="Nunito Sans" w:hAnsi="Nunito Sans"/>
          <w:color w:val="102E3B"/>
          <w:sz w:val="20"/>
          <w:szCs w:val="20"/>
          <w:highlight w:val="yellow"/>
        </w:rPr>
        <w:t xml:space="preserve">[10 %]</w:t>
      </w:r>
      <w:r>
        <w:rPr>
          <w:rFonts w:ascii="Nunito Sans" w:cs="Nunito Sans" w:eastAsia="Nunito Sans" w:hAnsi="Nunito Sans"/>
          <w:color w:val="102E3B"/>
          <w:sz w:val="20"/>
          <w:szCs w:val="20"/>
        </w:rPr>
        <w:t xml:space="preserve"> en el presupuesto total se eleva al órgano de gobierno, como exigen nuestros Términos de Referencia del Órgano de Gobierno.</w:t>
      </w:r>
    </w:p>
    <w:p>
      <w:pPr>
        <w:pStyle w:val="Heading2"/>
        <w:keepNext/>
        <w:spacing w:after="120" w:before="280"/>
      </w:pPr>
      <w:r>
        <w:rPr>
          <w:rFonts w:ascii="DM Serif Display" w:cs="DM Serif Display" w:eastAsia="DM Serif Display" w:hAnsi="DM Serif Display"/>
          <w:color w:val="123C48"/>
          <w:sz w:val="28"/>
          <w:szCs w:val="28"/>
        </w:rPr>
        <w:t xml:space="preserve">2. Solicitud y aprobación de un pago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4"/>
        <w:gridCol w:w="7810"/>
      </w:tblGrid>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Objeto</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Asegurar que cada pago es auténtico, está presupuestado, se aprueba dentro de los límites y está documentado.</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Quién</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solicitante; persona que aprueba según la Matriz de Delegación de Autoridad; persona responsable de finanzas; segunda persona firmante.</w:t>
            </w:r>
          </w:p>
        </w:tc>
      </w:tr>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Cuándo</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Aprobación antes de comprometer el gasto. Los proveedores cobran en un plazo de </w:t>
            </w:r>
            <w:r>
              <w:rPr>
                <w:rFonts w:ascii="Nunito Sans" w:cs="Nunito Sans" w:eastAsia="Nunito Sans" w:hAnsi="Nunito Sans"/>
                <w:color w:val="102E3B"/>
                <w:sz w:val="18"/>
                <w:szCs w:val="18"/>
                <w:highlight w:val="yellow"/>
              </w:rPr>
              <w:t xml:space="preserve">[30 días]</w:t>
            </w:r>
            <w:r>
              <w:rPr>
                <w:rFonts w:ascii="Nunito Sans" w:cs="Nunito Sans" w:eastAsia="Nunito Sans" w:hAnsi="Nunito Sans"/>
                <w:color w:val="102E3B"/>
                <w:sz w:val="18"/>
                <w:szCs w:val="18"/>
              </w:rPr>
              <w:t xml:space="preserve"> desde la recepción de una factura correcta.</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Registros</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Formulario de solicitud de pago (Anexo A), cotizaciones, orden o contrato, nota de entrega, factura, comprobante de transferencia.</w:t>
            </w:r>
          </w:p>
        </w:tc>
      </w:tr>
    </w:tbl>
    <w:p>
      <w:pPr>
        <w:spacing w:after="120"/>
      </w:pPr>
    </w:p>
    <w:p>
      <w:pPr>
        <w:pStyle w:val="ListParagraph"/>
        <w:numPr>
          <w:ilvl w:val="0"/>
          <w:numId w:val="5"/>
        </w:numPr>
        <w:spacing w:after="80" w:line="290"/>
      </w:pPr>
      <w:r>
        <w:rPr>
          <w:rFonts w:ascii="Nunito Sans" w:cs="Nunito Sans" w:eastAsia="Nunito Sans" w:hAnsi="Nunito Sans"/>
          <w:b/>
          <w:bCs/>
          <w:color w:val="102E3B"/>
          <w:sz w:val="20"/>
          <w:szCs w:val="20"/>
        </w:rPr>
        <w:t xml:space="preserve">Solicitud.</w:t>
      </w:r>
      <w:r>
        <w:rPr>
          <w:rFonts w:ascii="Nunito Sans" w:cs="Nunito Sans" w:eastAsia="Nunito Sans" w:hAnsi="Nunito Sans"/>
          <w:color w:val="102E3B"/>
          <w:sz w:val="20"/>
          <w:szCs w:val="20"/>
        </w:rPr>
        <w:t xml:space="preserve"> La persona solicitante completa un formulario de solicitud de pago (Anexo A) y adjunta las cotizaciones que exige nuestra Política de Compras y Contrataciones.</w:t>
      </w:r>
    </w:p>
    <w:p>
      <w:pPr>
        <w:pStyle w:val="ListParagraph"/>
        <w:numPr>
          <w:ilvl w:val="0"/>
          <w:numId w:val="5"/>
        </w:numPr>
        <w:spacing w:after="80" w:line="290"/>
      </w:pPr>
      <w:r>
        <w:rPr>
          <w:rFonts w:ascii="Nunito Sans" w:cs="Nunito Sans" w:eastAsia="Nunito Sans" w:hAnsi="Nunito Sans"/>
          <w:b/>
          <w:bCs/>
          <w:color w:val="102E3B"/>
          <w:sz w:val="20"/>
          <w:szCs w:val="20"/>
        </w:rPr>
        <w:t xml:space="preserve">Comprobación.</w:t>
      </w:r>
      <w:r>
        <w:rPr>
          <w:rFonts w:ascii="Nunito Sans" w:cs="Nunito Sans" w:eastAsia="Nunito Sans" w:hAnsi="Nunito Sans"/>
          <w:color w:val="102E3B"/>
          <w:sz w:val="20"/>
          <w:szCs w:val="20"/>
        </w:rPr>
        <w:t xml:space="preserve"> La persona responsable de finanzas comprueba el presupuesto, el proceso de compra y las verificaciones del proveedor.</w:t>
      </w:r>
    </w:p>
    <w:p>
      <w:pPr>
        <w:pStyle w:val="ListParagraph"/>
        <w:numPr>
          <w:ilvl w:val="0"/>
          <w:numId w:val="5"/>
        </w:numPr>
        <w:spacing w:after="80" w:line="290"/>
      </w:pPr>
      <w:r>
        <w:rPr>
          <w:rFonts w:ascii="Nunito Sans" w:cs="Nunito Sans" w:eastAsia="Nunito Sans" w:hAnsi="Nunito Sans"/>
          <w:b/>
          <w:bCs/>
          <w:color w:val="102E3B"/>
          <w:sz w:val="20"/>
          <w:szCs w:val="20"/>
        </w:rPr>
        <w:t xml:space="preserve">Aprobación.</w:t>
      </w:r>
      <w:r>
        <w:rPr>
          <w:rFonts w:ascii="Nunito Sans" w:cs="Nunito Sans" w:eastAsia="Nunito Sans" w:hAnsi="Nunito Sans"/>
          <w:color w:val="102E3B"/>
          <w:sz w:val="20"/>
          <w:szCs w:val="20"/>
        </w:rPr>
        <w:t xml:space="preserve"> La persona que aprueba firma o aprueba en el sistema, dentro de estos límites orientativos:</w:t>
      </w:r>
    </w:p>
    <w:p>
      <w:pPr>
        <w:pStyle w:val="ListParagraph"/>
        <w:numPr>
          <w:ilvl w:val="1"/>
          <w:numId w:val="3"/>
        </w:numPr>
        <w:spacing w:after="80" w:line="290"/>
      </w:pPr>
      <w:r>
        <w:rPr>
          <w:rFonts w:ascii="Nunito Sans" w:cs="Nunito Sans" w:eastAsia="Nunito Sans" w:hAnsi="Nunito Sans"/>
          <w:color w:val="102E3B"/>
          <w:sz w:val="20"/>
          <w:szCs w:val="20"/>
        </w:rPr>
        <w:t xml:space="preserve">hasta </w:t>
      </w:r>
      <w:r>
        <w:rPr>
          <w:rFonts w:ascii="Nunito Sans" w:cs="Nunito Sans" w:eastAsia="Nunito Sans" w:hAnsi="Nunito Sans"/>
          <w:color w:val="102E3B"/>
          <w:sz w:val="20"/>
          <w:szCs w:val="20"/>
          <w:highlight w:val="yellow"/>
        </w:rPr>
        <w:t xml:space="preserve">[USD 500]</w:t>
      </w:r>
      <w:r>
        <w:rPr>
          <w:rFonts w:ascii="Nunito Sans" w:cs="Nunito Sans" w:eastAsia="Nunito Sans" w:hAnsi="Nunito Sans"/>
          <w:color w:val="102E3B"/>
          <w:sz w:val="20"/>
          <w:szCs w:val="20"/>
        </w:rPr>
        <w:t xml:space="preserve">: la persona responsable de presupuesto, con la comprobación de la persona responsable de finanzas antes del pago;</w:t>
      </w:r>
    </w:p>
    <w:p>
      <w:pPr>
        <w:pStyle w:val="ListParagraph"/>
        <w:numPr>
          <w:ilvl w:val="1"/>
          <w:numId w:val="3"/>
        </w:numPr>
        <w:spacing w:after="80" w:line="290"/>
      </w:pPr>
      <w:r>
        <w:rPr>
          <w:rFonts w:ascii="Nunito Sans" w:cs="Nunito Sans" w:eastAsia="Nunito Sans" w:hAnsi="Nunito Sans"/>
          <w:color w:val="102E3B"/>
          <w:sz w:val="20"/>
          <w:szCs w:val="20"/>
        </w:rPr>
        <w:t xml:space="preserve">de </w:t>
      </w:r>
      <w:r>
        <w:rPr>
          <w:rFonts w:ascii="Nunito Sans" w:cs="Nunito Sans" w:eastAsia="Nunito Sans" w:hAnsi="Nunito Sans"/>
          <w:color w:val="102E3B"/>
          <w:sz w:val="20"/>
          <w:szCs w:val="20"/>
          <w:highlight w:val="yellow"/>
        </w:rPr>
        <w:t xml:space="preserve">[USD 501]</w:t>
      </w:r>
      <w:r>
        <w:rPr>
          <w:rFonts w:ascii="Nunito Sans" w:cs="Nunito Sans" w:eastAsia="Nunito Sans" w:hAnsi="Nunito Sans"/>
          <w:color w:val="102E3B"/>
          <w:sz w:val="20"/>
          <w:szCs w:val="20"/>
        </w:rPr>
        <w:t xml:space="preserve"> a </w:t>
      </w:r>
      <w:r>
        <w:rPr>
          <w:rFonts w:ascii="Nunito Sans" w:cs="Nunito Sans" w:eastAsia="Nunito Sans" w:hAnsi="Nunito Sans"/>
          <w:color w:val="102E3B"/>
          <w:sz w:val="20"/>
          <w:szCs w:val="20"/>
          <w:highlight w:val="yellow"/>
        </w:rPr>
        <w:t xml:space="preserve">[USD 5000]</w:t>
      </w:r>
      <w:r>
        <w:rPr>
          <w:rFonts w:ascii="Nunito Sans" w:cs="Nunito Sans" w:eastAsia="Nunito Sans" w:hAnsi="Nunito Sans"/>
          <w:color w:val="102E3B"/>
          <w:sz w:val="20"/>
          <w:szCs w:val="20"/>
        </w:rPr>
        <w:t xml:space="preserve">: la dirección, con la persona responsable de finanzas;</w:t>
      </w:r>
    </w:p>
    <w:p>
      <w:pPr>
        <w:pStyle w:val="ListParagraph"/>
        <w:numPr>
          <w:ilvl w:val="1"/>
          <w:numId w:val="3"/>
        </w:numPr>
        <w:spacing w:after="80" w:line="290"/>
      </w:pPr>
      <w:r>
        <w:rPr>
          <w:rFonts w:ascii="Nunito Sans" w:cs="Nunito Sans" w:eastAsia="Nunito Sans" w:hAnsi="Nunito Sans"/>
          <w:color w:val="102E3B"/>
          <w:sz w:val="20"/>
          <w:szCs w:val="20"/>
        </w:rPr>
        <w:t xml:space="preserve">de </w:t>
      </w:r>
      <w:r>
        <w:rPr>
          <w:rFonts w:ascii="Nunito Sans" w:cs="Nunito Sans" w:eastAsia="Nunito Sans" w:hAnsi="Nunito Sans"/>
          <w:color w:val="102E3B"/>
          <w:sz w:val="20"/>
          <w:szCs w:val="20"/>
          <w:highlight w:val="yellow"/>
        </w:rPr>
        <w:t xml:space="preserve">[USD 5001]</w:t>
      </w:r>
      <w:r>
        <w:rPr>
          <w:rFonts w:ascii="Nunito Sans" w:cs="Nunito Sans" w:eastAsia="Nunito Sans" w:hAnsi="Nunito Sans"/>
          <w:color w:val="102E3B"/>
          <w:sz w:val="20"/>
          <w:szCs w:val="20"/>
        </w:rPr>
        <w:t xml:space="preserve"> a </w:t>
      </w:r>
      <w:r>
        <w:rPr>
          <w:rFonts w:ascii="Nunito Sans" w:cs="Nunito Sans" w:eastAsia="Nunito Sans" w:hAnsi="Nunito Sans"/>
          <w:color w:val="102E3B"/>
          <w:sz w:val="20"/>
          <w:szCs w:val="20"/>
          <w:highlight w:val="yellow"/>
        </w:rPr>
        <w:t xml:space="preserve">[USD 20 000]</w:t>
      </w:r>
      <w:r>
        <w:rPr>
          <w:rFonts w:ascii="Nunito Sans" w:cs="Nunito Sans" w:eastAsia="Nunito Sans" w:hAnsi="Nunito Sans"/>
          <w:color w:val="102E3B"/>
          <w:sz w:val="20"/>
          <w:szCs w:val="20"/>
        </w:rPr>
        <w:t xml:space="preserve">: la dirección, con una segunda aprobación de la persona tesorera;</w:t>
      </w:r>
    </w:p>
    <w:p>
      <w:pPr>
        <w:pStyle w:val="ListParagraph"/>
        <w:numPr>
          <w:ilvl w:val="1"/>
          <w:numId w:val="3"/>
        </w:numPr>
        <w:spacing w:after="80" w:line="290"/>
      </w:pPr>
      <w:r>
        <w:rPr>
          <w:rFonts w:ascii="Nunito Sans" w:cs="Nunito Sans" w:eastAsia="Nunito Sans" w:hAnsi="Nunito Sans"/>
          <w:color w:val="102E3B"/>
          <w:sz w:val="20"/>
          <w:szCs w:val="20"/>
        </w:rPr>
        <w:t xml:space="preserve">por encima de </w:t>
      </w:r>
      <w:r>
        <w:rPr>
          <w:rFonts w:ascii="Nunito Sans" w:cs="Nunito Sans" w:eastAsia="Nunito Sans" w:hAnsi="Nunito Sans"/>
          <w:color w:val="102E3B"/>
          <w:sz w:val="20"/>
          <w:szCs w:val="20"/>
          <w:highlight w:val="yellow"/>
        </w:rPr>
        <w:t xml:space="preserve">[USD 20 000]</w:t>
      </w:r>
      <w:r>
        <w:rPr>
          <w:rFonts w:ascii="Nunito Sans" w:cs="Nunito Sans" w:eastAsia="Nunito Sans" w:hAnsi="Nunito Sans"/>
          <w:color w:val="102E3B"/>
          <w:sz w:val="20"/>
          <w:szCs w:val="20"/>
        </w:rPr>
        <w:t xml:space="preserve">: el órgano de gobierno, con constancia en acta.</w:t>
      </w:r>
    </w:p>
    <w:p>
      <w:pPr>
        <w:pStyle w:val="ListParagraph"/>
        <w:numPr>
          <w:ilvl w:val="0"/>
          <w:numId w:val="5"/>
        </w:numPr>
        <w:spacing w:after="80" w:line="290"/>
      </w:pPr>
      <w:r>
        <w:rPr>
          <w:rFonts w:ascii="Nunito Sans" w:cs="Nunito Sans" w:eastAsia="Nunito Sans" w:hAnsi="Nunito Sans"/>
          <w:b/>
          <w:bCs/>
          <w:color w:val="102E3B"/>
          <w:sz w:val="20"/>
          <w:szCs w:val="20"/>
        </w:rPr>
        <w:t xml:space="preserve">Pedido y recepción.</w:t>
      </w:r>
      <w:r>
        <w:rPr>
          <w:rFonts w:ascii="Nunito Sans" w:cs="Nunito Sans" w:eastAsia="Nunito Sans" w:hAnsi="Nunito Sans"/>
          <w:color w:val="102E3B"/>
          <w:sz w:val="20"/>
          <w:szCs w:val="20"/>
        </w:rPr>
        <w:t xml:space="preserve"> Por encima de </w:t>
      </w:r>
      <w:r>
        <w:rPr>
          <w:rFonts w:ascii="Nunito Sans" w:cs="Nunito Sans" w:eastAsia="Nunito Sans" w:hAnsi="Nunito Sans"/>
          <w:color w:val="102E3B"/>
          <w:sz w:val="20"/>
          <w:szCs w:val="20"/>
          <w:highlight w:val="yellow"/>
        </w:rPr>
        <w:t xml:space="preserve">[USD 500]</w:t>
      </w:r>
      <w:r>
        <w:rPr>
          <w:rFonts w:ascii="Nunito Sans" w:cs="Nunito Sans" w:eastAsia="Nunito Sans" w:hAnsi="Nunito Sans"/>
          <w:color w:val="102E3B"/>
          <w:sz w:val="20"/>
          <w:szCs w:val="20"/>
        </w:rPr>
        <w:t xml:space="preserve">, emitimos una orden de compra o un contrato antes de la entrega, como exige nuestra Política de Compras y Contrataciones. Siempre que sea posible, firma la nota de entrega una persona distinta de quien aprobó.</w:t>
      </w:r>
    </w:p>
    <w:p>
      <w:pPr>
        <w:pStyle w:val="ListParagraph"/>
        <w:numPr>
          <w:ilvl w:val="0"/>
          <w:numId w:val="5"/>
        </w:numPr>
        <w:spacing w:after="80" w:line="290"/>
      </w:pPr>
      <w:r>
        <w:rPr>
          <w:rFonts w:ascii="Nunito Sans" w:cs="Nunito Sans" w:eastAsia="Nunito Sans" w:hAnsi="Nunito Sans"/>
          <w:b/>
          <w:bCs/>
          <w:color w:val="102E3B"/>
          <w:sz w:val="20"/>
          <w:szCs w:val="20"/>
        </w:rPr>
        <w:t xml:space="preserve">Cotejo.</w:t>
      </w:r>
      <w:r>
        <w:rPr>
          <w:rFonts w:ascii="Nunito Sans" w:cs="Nunito Sans" w:eastAsia="Nunito Sans" w:hAnsi="Nunito Sans"/>
          <w:color w:val="102E3B"/>
          <w:sz w:val="20"/>
          <w:szCs w:val="20"/>
        </w:rPr>
        <w:t xml:space="preserve"> La persona responsable de finanzas coteja la orden, la nota de entrega y la factura. La factura debe estar a nuestro nombre y no puede ser una copia ni un estado de cuenta.</w:t>
      </w:r>
    </w:p>
    <w:p>
      <w:pPr>
        <w:pStyle w:val="ListParagraph"/>
        <w:numPr>
          <w:ilvl w:val="0"/>
          <w:numId w:val="5"/>
        </w:numPr>
        <w:spacing w:after="80" w:line="290"/>
      </w:pPr>
      <w:r>
        <w:rPr>
          <w:rFonts w:ascii="Nunito Sans" w:cs="Nunito Sans" w:eastAsia="Nunito Sans" w:hAnsi="Nunito Sans"/>
          <w:b/>
          <w:bCs/>
          <w:color w:val="102E3B"/>
          <w:sz w:val="20"/>
          <w:szCs w:val="20"/>
        </w:rPr>
        <w:t xml:space="preserve">Pago</w:t>
      </w:r>
      <w:r>
        <w:rPr>
          <w:rFonts w:ascii="Nunito Sans" w:cs="Nunito Sans" w:eastAsia="Nunito Sans" w:hAnsi="Nunito Sans"/>
          <w:color w:val="102E3B"/>
          <w:sz w:val="20"/>
          <w:szCs w:val="20"/>
        </w:rPr>
        <w:t xml:space="preserve"> conforme al procedimiento 3. Marque cada documento como "PAGADO", con la fecha y la referencia, para que no pueda pagarse dos veces, y archívelo.</w:t>
      </w:r>
    </w:p>
    <w:p>
      <w:pPr>
        <w:spacing w:after="120" w:before="0" w:line="300"/>
      </w:pPr>
      <w:r>
        <w:rPr>
          <w:rFonts w:ascii="Nunito Sans" w:cs="Nunito Sans" w:eastAsia="Nunito Sans" w:hAnsi="Nunito Sans"/>
          <w:color w:val="102E3B"/>
          <w:sz w:val="20"/>
          <w:szCs w:val="20"/>
        </w:rPr>
        <w:t xml:space="preserve">Nadie aprueba un pago que haya solicitado, ni un pago a sí mismo o a una persona allegada. Nunca fraccione una compra para quedar por debajo de un límite.</w:t>
      </w:r>
    </w:p>
    <w:p>
      <w:pPr>
        <w:pStyle w:val="Heading2"/>
        <w:keepNext/>
        <w:spacing w:after="120" w:before="280"/>
      </w:pPr>
      <w:r>
        <w:rPr>
          <w:rFonts w:ascii="DM Serif Display" w:cs="DM Serif Display" w:eastAsia="DM Serif Display" w:hAnsi="DM Serif Display"/>
          <w:color w:val="123C48"/>
          <w:sz w:val="28"/>
          <w:szCs w:val="28"/>
        </w:rPr>
        <w:t xml:space="preserve">3. Pagos bancarios y de dinero móvil con dos personas que aprueban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4"/>
        <w:gridCol w:w="7810"/>
      </w:tblGrid>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Objeto</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Asegurar que ninguna persona pueda mover nuestro dinero por sí sola.</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Quién</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 persona responsable de finanzas registra ("quien registra"); una segunda persona firmante o que aprueba autoriza ("quien autoriza").</w:t>
            </w:r>
          </w:p>
        </w:tc>
      </w:tr>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Cuándo</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Lotes de pago los </w:t>
            </w:r>
            <w:r>
              <w:rPr>
                <w:rFonts w:ascii="Nunito Sans" w:cs="Nunito Sans" w:eastAsia="Nunito Sans" w:hAnsi="Nunito Sans"/>
                <w:color w:val="102E3B"/>
                <w:sz w:val="18"/>
                <w:szCs w:val="18"/>
                <w:highlight w:val="yellow"/>
              </w:rPr>
              <w:t xml:space="preserve">[martes y viernes]</w:t>
            </w:r>
            <w:r>
              <w:rPr>
                <w:rFonts w:ascii="Nunito Sans" w:cs="Nunito Sans" w:eastAsia="Nunito Sans" w:hAnsi="Nunito Sans"/>
                <w:color w:val="102E3B"/>
                <w:sz w:val="18"/>
                <w:szCs w:val="18"/>
              </w:rPr>
              <w:t xml:space="preserve">; los pagos urgentes, el mismo día, siempre con dos personas.</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Registros</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Paquetes de comprobantes, lista del lote de pago, confirmaciones del banco o del dinero móvil, estados de cuenta mensuales.</w:t>
            </w:r>
          </w:p>
        </w:tc>
      </w:tr>
    </w:tbl>
    <w:p>
      <w:pPr>
        <w:spacing w:after="120"/>
      </w:pPr>
    </w:p>
    <w:p>
      <w:pPr>
        <w:pStyle w:val="ListParagraph"/>
        <w:numPr>
          <w:ilvl w:val="0"/>
          <w:numId w:val="6"/>
        </w:numPr>
        <w:spacing w:after="80" w:line="290"/>
      </w:pPr>
      <w:r>
        <w:rPr>
          <w:rFonts w:ascii="Nunito Sans" w:cs="Nunito Sans" w:eastAsia="Nunito Sans" w:hAnsi="Nunito Sans"/>
          <w:b/>
          <w:bCs/>
          <w:color w:val="102E3B"/>
          <w:sz w:val="20"/>
          <w:szCs w:val="20"/>
        </w:rPr>
        <w:t xml:space="preserve">Nuevos beneficiarios.</w:t>
      </w:r>
      <w:r>
        <w:rPr>
          <w:rFonts w:ascii="Nunito Sans" w:cs="Nunito Sans" w:eastAsia="Nunito Sans" w:hAnsi="Nunito Sans"/>
          <w:color w:val="102E3B"/>
          <w:sz w:val="20"/>
          <w:szCs w:val="20"/>
        </w:rPr>
        <w:t xml:space="preserve"> La cuenta debe estar a nombre del propio beneficiario. Confirme cualquier dato nuevo o modificado por teléfono, a un número que ya tengamos, nunca a uno indicado en el correo electrónico.</w:t>
      </w:r>
    </w:p>
    <w:p>
      <w:pPr>
        <w:pStyle w:val="ListParagraph"/>
        <w:numPr>
          <w:ilvl w:val="0"/>
          <w:numId w:val="6"/>
        </w:numPr>
        <w:spacing w:after="80" w:line="290"/>
      </w:pPr>
      <w:r>
        <w:rPr>
          <w:rFonts w:ascii="Nunito Sans" w:cs="Nunito Sans" w:eastAsia="Nunito Sans" w:hAnsi="Nunito Sans"/>
          <w:b/>
          <w:bCs/>
          <w:color w:val="102E3B"/>
          <w:sz w:val="20"/>
          <w:szCs w:val="20"/>
        </w:rPr>
        <w:t xml:space="preserve">Registro.</w:t>
      </w:r>
      <w:r>
        <w:rPr>
          <w:rFonts w:ascii="Nunito Sans" w:cs="Nunito Sans" w:eastAsia="Nunito Sans" w:hAnsi="Nunito Sans"/>
          <w:color w:val="102E3B"/>
          <w:sz w:val="20"/>
          <w:szCs w:val="20"/>
        </w:rPr>
        <w:t xml:space="preserve"> La persona responsable de finanzas registra cada pago e indica el número de comprobante como referencia.</w:t>
      </w:r>
    </w:p>
    <w:p>
      <w:pPr>
        <w:pStyle w:val="ListParagraph"/>
        <w:numPr>
          <w:ilvl w:val="0"/>
          <w:numId w:val="6"/>
        </w:numPr>
        <w:spacing w:after="80" w:line="290"/>
      </w:pPr>
      <w:r>
        <w:rPr>
          <w:rFonts w:ascii="Nunito Sans" w:cs="Nunito Sans" w:eastAsia="Nunito Sans" w:hAnsi="Nunito Sans"/>
          <w:b/>
          <w:bCs/>
          <w:color w:val="102E3B"/>
          <w:sz w:val="20"/>
          <w:szCs w:val="20"/>
        </w:rPr>
        <w:t xml:space="preserve">Autorización.</w:t>
      </w:r>
      <w:r>
        <w:rPr>
          <w:rFonts w:ascii="Nunito Sans" w:cs="Nunito Sans" w:eastAsia="Nunito Sans" w:hAnsi="Nunito Sans"/>
          <w:color w:val="102E3B"/>
          <w:sz w:val="20"/>
          <w:szCs w:val="20"/>
        </w:rPr>
        <w:t xml:space="preserve"> La segunda persona que aprueba revisa cada paquete de comprobantes, confirma el importe y el beneficiario, y autoriza. Si falta algo, lo rechaza.</w:t>
      </w:r>
    </w:p>
    <w:p>
      <w:pPr>
        <w:pStyle w:val="ListParagraph"/>
        <w:numPr>
          <w:ilvl w:val="0"/>
          <w:numId w:val="6"/>
        </w:numPr>
        <w:spacing w:after="80" w:line="290"/>
      </w:pPr>
      <w:r>
        <w:rPr>
          <w:rFonts w:ascii="Nunito Sans" w:cs="Nunito Sans" w:eastAsia="Nunito Sans" w:hAnsi="Nunito Sans"/>
          <w:b/>
          <w:bCs/>
          <w:color w:val="102E3B"/>
          <w:sz w:val="20"/>
          <w:szCs w:val="20"/>
        </w:rPr>
        <w:t xml:space="preserve">Pagos masivos de dinero móvil.</w:t>
      </w:r>
      <w:r>
        <w:rPr>
          <w:rFonts w:ascii="Nunito Sans" w:cs="Nunito Sans" w:eastAsia="Nunito Sans" w:hAnsi="Nunito Sans"/>
          <w:color w:val="102E3B"/>
          <w:sz w:val="20"/>
          <w:szCs w:val="20"/>
        </w:rPr>
        <w:t xml:space="preserve"> Antes de autorizar, la segunda persona que aprueba comprueba el total del archivo y una muestra de nombres y números frente a la lista aprobada.</w:t>
      </w:r>
    </w:p>
    <w:p>
      <w:pPr>
        <w:pStyle w:val="ListParagraph"/>
        <w:numPr>
          <w:ilvl w:val="0"/>
          <w:numId w:val="6"/>
        </w:numPr>
        <w:spacing w:after="80" w:line="290"/>
      </w:pPr>
      <w:r>
        <w:rPr>
          <w:rFonts w:ascii="Nunito Sans" w:cs="Nunito Sans" w:eastAsia="Nunito Sans" w:hAnsi="Nunito Sans"/>
          <w:b/>
          <w:bCs/>
          <w:color w:val="102E3B"/>
          <w:sz w:val="20"/>
          <w:szCs w:val="20"/>
        </w:rPr>
        <w:t xml:space="preserve">Confirmación.</w:t>
      </w:r>
      <w:r>
        <w:rPr>
          <w:rFonts w:ascii="Nunito Sans" w:cs="Nunito Sans" w:eastAsia="Nunito Sans" w:hAnsi="Nunito Sans"/>
          <w:color w:val="102E3B"/>
          <w:sz w:val="20"/>
          <w:szCs w:val="20"/>
        </w:rPr>
        <w:t xml:space="preserve"> Guarde las confirmaciones. Haga el seguimiento de las transacciones fallidas en un plazo de </w:t>
      </w:r>
      <w:r>
        <w:rPr>
          <w:rFonts w:ascii="Nunito Sans" w:cs="Nunito Sans" w:eastAsia="Nunito Sans" w:hAnsi="Nunito Sans"/>
          <w:color w:val="102E3B"/>
          <w:sz w:val="20"/>
          <w:szCs w:val="20"/>
          <w:highlight w:val="yellow"/>
        </w:rPr>
        <w:t xml:space="preserve">[2 días hábiles]</w:t>
      </w:r>
      <w:r>
        <w:rPr>
          <w:rFonts w:ascii="Nunito Sans" w:cs="Nunito Sans" w:eastAsia="Nunito Sans" w:hAnsi="Nunito Sans"/>
          <w:color w:val="102E3B"/>
          <w:sz w:val="20"/>
          <w:szCs w:val="20"/>
        </w:rPr>
        <w:t xml:space="preserve">, y nunca vuelva a enviar un pago hasta que se confirme que el primero falló.</w:t>
      </w:r>
    </w:p>
    <w:p>
      <w:pPr>
        <w:pStyle w:val="ListParagraph"/>
        <w:numPr>
          <w:ilvl w:val="0"/>
          <w:numId w:val="6"/>
        </w:numPr>
        <w:spacing w:after="80" w:line="290"/>
      </w:pPr>
      <w:r>
        <w:rPr>
          <w:rFonts w:ascii="Nunito Sans" w:cs="Nunito Sans" w:eastAsia="Nunito Sans" w:hAnsi="Nunito Sans"/>
          <w:b/>
          <w:bCs/>
          <w:color w:val="102E3B"/>
          <w:sz w:val="20"/>
          <w:szCs w:val="20"/>
        </w:rPr>
        <w:t xml:space="preserve">Las transferencias entre cuentas propias</w:t>
      </w:r>
      <w:r>
        <w:rPr>
          <w:rFonts w:ascii="Nunito Sans" w:cs="Nunito Sans" w:eastAsia="Nunito Sans" w:hAnsi="Nunito Sans"/>
          <w:color w:val="102E3B"/>
          <w:sz w:val="20"/>
          <w:szCs w:val="20"/>
        </w:rPr>
        <w:t xml:space="preserve"> y </w:t>
      </w:r>
      <w:r>
        <w:rPr>
          <w:rFonts w:ascii="Nunito Sans" w:cs="Nunito Sans" w:eastAsia="Nunito Sans" w:hAnsi="Nunito Sans"/>
          <w:b/>
          <w:bCs/>
          <w:color w:val="102E3B"/>
          <w:sz w:val="20"/>
          <w:szCs w:val="20"/>
        </w:rPr>
        <w:t xml:space="preserve">los cheques</w:t>
      </w:r>
      <w:r>
        <w:rPr>
          <w:rFonts w:ascii="Nunito Sans" w:cs="Nunito Sans" w:eastAsia="Nunito Sans" w:hAnsi="Nunito Sans"/>
          <w:color w:val="102E3B"/>
          <w:sz w:val="20"/>
          <w:szCs w:val="20"/>
        </w:rPr>
        <w:t xml:space="preserve"> también requieren dos personas. Nunca firme un cheque en blanco.</w:t>
      </w:r>
    </w:p>
    <w:p>
      <w:pPr>
        <w:spacing w:after="120" w:before="0" w:line="300"/>
      </w:pPr>
      <w:r>
        <w:rPr>
          <w:rFonts w:ascii="Nunito Sans" w:cs="Nunito Sans" w:eastAsia="Nunito Sans" w:hAnsi="Nunito Sans"/>
          <w:color w:val="102E3B"/>
          <w:sz w:val="20"/>
          <w:szCs w:val="20"/>
        </w:rPr>
        <w:t xml:space="preserve">Los tokens, los PIN y las contraseñas nunca se comparten. Cuando una persona que aprueba está ausente, actúa la persona suplente prevista en la Matriz de Delegación de Autoridad. Cuando una persona firmante deja la organización, la presidencia pide al banco que la dé de baja en un plazo de </w:t>
      </w:r>
      <w:r>
        <w:rPr>
          <w:rFonts w:ascii="Nunito Sans" w:cs="Nunito Sans" w:eastAsia="Nunito Sans" w:hAnsi="Nunito Sans"/>
          <w:color w:val="102E3B"/>
          <w:sz w:val="20"/>
          <w:szCs w:val="20"/>
          <w:highlight w:val="yellow"/>
        </w:rPr>
        <w:t xml:space="preserve">[5 días hábiles]</w:t>
      </w:r>
      <w:r>
        <w:rPr>
          <w:rFonts w:ascii="Nunito Sans" w:cs="Nunito Sans" w:eastAsia="Nunito Sans" w:hAnsi="Nunito Sans"/>
          <w:color w:val="102E3B"/>
          <w:sz w:val="20"/>
          <w:szCs w:val="20"/>
        </w:rPr>
        <w:t xml:space="preserve"> e informa al órgano de gobierno, como permite nuestra Matriz de Delegación de Autoridad. Solo el órgano de gobierno incorpora nuevas personas firmantes.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CONFIGURACIÓN BANCARIA Y DE DINERO MÓVIL</w:t>
            </w:r>
          </w:p>
          <w:p>
            <w:pPr>
              <w:spacing w:after="120" w:before="0" w:line="300"/>
            </w:pPr>
            <w:r>
              <w:rPr>
                <w:rFonts w:ascii="Nunito Sans" w:cs="Nunito Sans" w:eastAsia="Nunito Sans" w:hAnsi="Nunito Sans"/>
                <w:color w:val="102E3B"/>
                <w:sz w:val="19"/>
                <w:szCs w:val="19"/>
              </w:rPr>
              <w:t xml:space="preserve">Pide a tu banco la autorización dual: un usuario registra y otro aprueba. Si tu banco o tu proveedor de dinero móvil solo permite un usuario, añade alertas de pago a la persona tesorera, un límite diario bajo y una revisión semanal del estado de cuenta. Pregunta a los proveedores de dinero móvil por cuentas empresariales con un perfil separado para aprobar. Enumera las cuentas y las personas firmantes en un acta del órgano de gobierno, no aquí.</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4. Caja chica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4"/>
        <w:gridCol w:w="7810"/>
      </w:tblGrid>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Objeto</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Pagar pequeños gastos cotidianos de forma segura, con justificante de cada pago.</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Quién</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custodia </w:t>
            </w:r>
            <w:r>
              <w:rPr>
                <w:rFonts w:ascii="Nunito Sans" w:cs="Nunito Sans" w:eastAsia="Nunito Sans" w:hAnsi="Nunito Sans"/>
                <w:color w:val="102E3B"/>
                <w:sz w:val="18"/>
                <w:szCs w:val="18"/>
                <w:highlight w:val="yellow"/>
              </w:rPr>
              <w:t xml:space="preserve">[Nombre, cargo]</w:t>
            </w:r>
            <w:r>
              <w:rPr>
                <w:rFonts w:ascii="Nunito Sans" w:cs="Nunito Sans" w:eastAsia="Nunito Sans" w:hAnsi="Nunito Sans"/>
                <w:color w:val="102E3B"/>
                <w:sz w:val="18"/>
                <w:szCs w:val="18"/>
              </w:rPr>
              <w:t xml:space="preserve">; persona que aprueba </w:t>
            </w:r>
            <w:r>
              <w:rPr>
                <w:rFonts w:ascii="Nunito Sans" w:cs="Nunito Sans" w:eastAsia="Nunito Sans" w:hAnsi="Nunito Sans"/>
                <w:color w:val="102E3B"/>
                <w:sz w:val="18"/>
                <w:szCs w:val="18"/>
                <w:highlight w:val="yellow"/>
              </w:rPr>
              <w:t xml:space="preserve">[Nombre, cargo]</w:t>
            </w:r>
            <w:r>
              <w:rPr>
                <w:rFonts w:ascii="Nunito Sans" w:cs="Nunito Sans" w:eastAsia="Nunito Sans" w:hAnsi="Nunito Sans"/>
                <w:color w:val="102E3B"/>
                <w:sz w:val="18"/>
                <w:szCs w:val="18"/>
              </w:rPr>
              <w:t xml:space="preserve">; segunda persona para el arqueo; persona tesorera o dirección.</w:t>
            </w:r>
          </w:p>
        </w:tc>
      </w:tr>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Cuándo</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Reposición cuando el fondo baje a unos </w:t>
            </w:r>
            <w:r>
              <w:rPr>
                <w:rFonts w:ascii="Nunito Sans" w:cs="Nunito Sans" w:eastAsia="Nunito Sans" w:hAnsi="Nunito Sans"/>
                <w:color w:val="102E3B"/>
                <w:sz w:val="18"/>
                <w:szCs w:val="18"/>
                <w:highlight w:val="yellow"/>
              </w:rPr>
              <w:t xml:space="preserve">[USD 100]</w:t>
            </w:r>
            <w:r>
              <w:rPr>
                <w:rFonts w:ascii="Nunito Sans" w:cs="Nunito Sans" w:eastAsia="Nunito Sans" w:hAnsi="Nunito Sans"/>
                <w:color w:val="102E3B"/>
                <w:sz w:val="18"/>
                <w:szCs w:val="18"/>
              </w:rPr>
              <w:t xml:space="preserve">, o cada mes. Arqueo mensual; arqueos sorpresa al menos </w:t>
            </w:r>
            <w:r>
              <w:rPr>
                <w:rFonts w:ascii="Nunito Sans" w:cs="Nunito Sans" w:eastAsia="Nunito Sans" w:hAnsi="Nunito Sans"/>
                <w:color w:val="102E3B"/>
                <w:sz w:val="18"/>
                <w:szCs w:val="18"/>
                <w:highlight w:val="yellow"/>
              </w:rPr>
              <w:t xml:space="preserve">[dos veces al año]</w:t>
            </w:r>
            <w:r>
              <w:rPr>
                <w:rFonts w:ascii="Nunito Sans" w:cs="Nunito Sans" w:eastAsia="Nunito Sans" w:hAnsi="Nunito Sans"/>
                <w:color w:val="102E3B"/>
                <w:sz w:val="18"/>
                <w:szCs w:val="18"/>
              </w:rPr>
              <w:t xml:space="preserve">.</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Registros</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Vales y recibos, libro de caja chica, hojas de conciliación firmadas (Anexo B).</w:t>
            </w:r>
          </w:p>
        </w:tc>
      </w:tr>
    </w:tbl>
    <w:p>
      <w:pPr>
        <w:spacing w:after="120"/>
      </w:pPr>
    </w:p>
    <w:p>
      <w:pPr>
        <w:pStyle w:val="ListParagraph"/>
        <w:numPr>
          <w:ilvl w:val="0"/>
          <w:numId w:val="7"/>
        </w:numPr>
        <w:spacing w:after="80" w:line="290"/>
      </w:pPr>
      <w:r>
        <w:rPr>
          <w:rFonts w:ascii="Nunito Sans" w:cs="Nunito Sans" w:eastAsia="Nunito Sans" w:hAnsi="Nunito Sans"/>
          <w:b/>
          <w:bCs/>
          <w:color w:val="102E3B"/>
          <w:sz w:val="20"/>
          <w:szCs w:val="20"/>
        </w:rPr>
        <w:t xml:space="preserve">Fondo fijo.</w:t>
      </w:r>
      <w:r>
        <w:rPr>
          <w:rFonts w:ascii="Nunito Sans" w:cs="Nunito Sans" w:eastAsia="Nunito Sans" w:hAnsi="Nunito Sans"/>
          <w:color w:val="102E3B"/>
          <w:sz w:val="20"/>
          <w:szCs w:val="20"/>
        </w:rPr>
        <w:t xml:space="preserve"> El fondo se fija en </w:t>
      </w:r>
      <w:r>
        <w:rPr>
          <w:rFonts w:ascii="Nunito Sans" w:cs="Nunito Sans" w:eastAsia="Nunito Sans" w:hAnsi="Nunito Sans"/>
          <w:color w:val="102E3B"/>
          <w:sz w:val="20"/>
          <w:szCs w:val="20"/>
          <w:highlight w:val="yellow"/>
        </w:rPr>
        <w:t xml:space="preserve">[USD 300]</w:t>
      </w:r>
      <w:r>
        <w:rPr>
          <w:rFonts w:ascii="Nunito Sans" w:cs="Nunito Sans" w:eastAsia="Nunito Sans" w:hAnsi="Nunito Sans"/>
          <w:color w:val="102E3B"/>
          <w:sz w:val="20"/>
          <w:szCs w:val="20"/>
        </w:rPr>
        <w:t xml:space="preserve">, en una caja con llave guardada en una caja fuerte o en un cajón cerrado con llave. Solo la persona custodia tiene la llave.</w:t>
      </w:r>
    </w:p>
    <w:p>
      <w:pPr>
        <w:pStyle w:val="ListParagraph"/>
        <w:numPr>
          <w:ilvl w:val="0"/>
          <w:numId w:val="7"/>
        </w:numPr>
        <w:spacing w:after="80" w:line="290"/>
      </w:pPr>
      <w:r>
        <w:rPr>
          <w:rFonts w:ascii="Nunito Sans" w:cs="Nunito Sans" w:eastAsia="Nunito Sans" w:hAnsi="Nunito Sans"/>
          <w:b/>
          <w:bCs/>
          <w:color w:val="102E3B"/>
          <w:sz w:val="20"/>
          <w:szCs w:val="20"/>
        </w:rPr>
        <w:t xml:space="preserve">Pagos.</w:t>
      </w:r>
      <w:r>
        <w:rPr>
          <w:rFonts w:ascii="Nunito Sans" w:cs="Nunito Sans" w:eastAsia="Nunito Sans" w:hAnsi="Nunito Sans"/>
          <w:color w:val="102E3B"/>
          <w:sz w:val="20"/>
          <w:szCs w:val="20"/>
        </w:rPr>
        <w:t xml:space="preserve"> Ningún pago individual supera </w:t>
      </w:r>
      <w:r>
        <w:rPr>
          <w:rFonts w:ascii="Nunito Sans" w:cs="Nunito Sans" w:eastAsia="Nunito Sans" w:hAnsi="Nunito Sans"/>
          <w:color w:val="102E3B"/>
          <w:sz w:val="20"/>
          <w:szCs w:val="20"/>
          <w:highlight w:val="yellow"/>
        </w:rPr>
        <w:t xml:space="preserve">[USD 50]</w:t>
      </w:r>
      <w:r>
        <w:rPr>
          <w:rFonts w:ascii="Nunito Sans" w:cs="Nunito Sans" w:eastAsia="Nunito Sans" w:hAnsi="Nunito Sans"/>
          <w:color w:val="102E3B"/>
          <w:sz w:val="20"/>
          <w:szCs w:val="20"/>
        </w:rPr>
        <w:t xml:space="preserve">. Cada uno requiere un vale (Anexo B) firmado por quien recibe el dinero y aprobado por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con el recibo adjunto, y se anota en el libro de caja chica el mismo día.</w:t>
      </w:r>
    </w:p>
    <w:p>
      <w:pPr>
        <w:pStyle w:val="ListParagraph"/>
        <w:numPr>
          <w:ilvl w:val="0"/>
          <w:numId w:val="7"/>
        </w:numPr>
        <w:spacing w:after="80" w:line="290"/>
      </w:pPr>
      <w:r>
        <w:rPr>
          <w:rFonts w:ascii="Nunito Sans" w:cs="Nunito Sans" w:eastAsia="Nunito Sans" w:hAnsi="Nunito Sans"/>
          <w:b/>
          <w:bCs/>
          <w:color w:val="102E3B"/>
          <w:sz w:val="20"/>
          <w:szCs w:val="20"/>
        </w:rPr>
        <w:t xml:space="preserve">No se permiten:</w:t>
      </w:r>
      <w:r>
        <w:rPr>
          <w:rFonts w:ascii="Nunito Sans" w:cs="Nunito Sans" w:eastAsia="Nunito Sans" w:hAnsi="Nunito Sans"/>
          <w:color w:val="102E3B"/>
          <w:sz w:val="20"/>
          <w:szCs w:val="20"/>
        </w:rPr>
        <w:t xml:space="preserve"> vales personales de deuda, préstamos personales, el cambio de cheques personales ni el fraccionamiento de una compra en varios vales.</w:t>
      </w:r>
    </w:p>
    <w:p>
      <w:pPr>
        <w:pStyle w:val="ListParagraph"/>
        <w:numPr>
          <w:ilvl w:val="0"/>
          <w:numId w:val="7"/>
        </w:numPr>
        <w:spacing w:after="80" w:line="290"/>
      </w:pPr>
      <w:r>
        <w:rPr>
          <w:rFonts w:ascii="Nunito Sans" w:cs="Nunito Sans" w:eastAsia="Nunito Sans" w:hAnsi="Nunito Sans"/>
          <w:b/>
          <w:bCs/>
          <w:color w:val="102E3B"/>
          <w:sz w:val="20"/>
          <w:szCs w:val="20"/>
        </w:rPr>
        <w:t xml:space="preserve">Reposición.</w:t>
      </w:r>
      <w:r>
        <w:rPr>
          <w:rFonts w:ascii="Nunito Sans" w:cs="Nunito Sans" w:eastAsia="Nunito Sans" w:hAnsi="Nunito Sans"/>
          <w:color w:val="102E3B"/>
          <w:sz w:val="20"/>
          <w:szCs w:val="20"/>
        </w:rPr>
        <w:t xml:space="preserve"> La persona responsable de finanzas revisa los vales y la persona que aprueba autoriza una reposición igual al importe gastado, que devuelve el fondo a </w:t>
      </w:r>
      <w:r>
        <w:rPr>
          <w:rFonts w:ascii="Nunito Sans" w:cs="Nunito Sans" w:eastAsia="Nunito Sans" w:hAnsi="Nunito Sans"/>
          <w:color w:val="102E3B"/>
          <w:sz w:val="20"/>
          <w:szCs w:val="20"/>
          <w:highlight w:val="yellow"/>
        </w:rPr>
        <w:t xml:space="preserve">[USD 300]</w:t>
      </w:r>
      <w:r>
        <w:rPr>
          <w:rFonts w:ascii="Nunito Sans" w:cs="Nunito Sans" w:eastAsia="Nunito Sans" w:hAnsi="Nunito Sans"/>
          <w:color w:val="102E3B"/>
          <w:sz w:val="20"/>
          <w:szCs w:val="20"/>
        </w:rPr>
        <w:t xml:space="preserve"> (sistema de fondo fijo).</w:t>
      </w:r>
    </w:p>
    <w:p>
      <w:pPr>
        <w:pStyle w:val="ListParagraph"/>
        <w:numPr>
          <w:ilvl w:val="0"/>
          <w:numId w:val="7"/>
        </w:numPr>
        <w:spacing w:after="80" w:line="290"/>
      </w:pPr>
      <w:r>
        <w:rPr>
          <w:rFonts w:ascii="Nunito Sans" w:cs="Nunito Sans" w:eastAsia="Nunito Sans" w:hAnsi="Nunito Sans"/>
          <w:b/>
          <w:bCs/>
          <w:color w:val="102E3B"/>
          <w:sz w:val="20"/>
          <w:szCs w:val="20"/>
        </w:rPr>
        <w:t xml:space="preserve">Arqueo.</w:t>
      </w:r>
      <w:r>
        <w:rPr>
          <w:rFonts w:ascii="Nunito Sans" w:cs="Nunito Sans" w:eastAsia="Nunito Sans" w:hAnsi="Nunito Sans"/>
          <w:color w:val="102E3B"/>
          <w:sz w:val="20"/>
          <w:szCs w:val="20"/>
        </w:rPr>
        <w:t xml:space="preserve"> A fin de mes, la persona custodia y una segunda persona cuentan el efectivo y ambas firman la hoja de conciliación. El efectivo más los vales debe ser igual al fondo fijo. La persona tesorera o la dirección también hace arqueos sin previo aviso al menos </w:t>
      </w:r>
      <w:r>
        <w:rPr>
          <w:rFonts w:ascii="Nunito Sans" w:cs="Nunito Sans" w:eastAsia="Nunito Sans" w:hAnsi="Nunito Sans"/>
          <w:color w:val="102E3B"/>
          <w:sz w:val="20"/>
          <w:szCs w:val="20"/>
          <w:highlight w:val="yellow"/>
        </w:rPr>
        <w:t xml:space="preserve">[dos veces al año]</w:t>
      </w:r>
      <w:r>
        <w:rPr>
          <w:rFonts w:ascii="Nunito Sans" w:cs="Nunito Sans" w:eastAsia="Nunito Sans" w:hAnsi="Nunito Sans"/>
          <w:color w:val="102E3B"/>
          <w:sz w:val="20"/>
          <w:szCs w:val="20"/>
        </w:rPr>
        <w:t xml:space="preserve">, y siempre que cambia la persona custodia.</w:t>
      </w:r>
    </w:p>
    <w:p>
      <w:pPr>
        <w:pStyle w:val="ListParagraph"/>
        <w:numPr>
          <w:ilvl w:val="0"/>
          <w:numId w:val="7"/>
        </w:numPr>
        <w:spacing w:after="80" w:line="290"/>
      </w:pPr>
      <w:r>
        <w:rPr>
          <w:rFonts w:ascii="Nunito Sans" w:cs="Nunito Sans" w:eastAsia="Nunito Sans" w:hAnsi="Nunito Sans"/>
          <w:b/>
          <w:bCs/>
          <w:color w:val="102E3B"/>
          <w:sz w:val="20"/>
          <w:szCs w:val="20"/>
        </w:rPr>
        <w:t xml:space="preserve">Las diferencias</w:t>
      </w:r>
      <w:r>
        <w:rPr>
          <w:rFonts w:ascii="Nunito Sans" w:cs="Nunito Sans" w:eastAsia="Nunito Sans" w:hAnsi="Nunito Sans"/>
          <w:color w:val="102E3B"/>
          <w:sz w:val="20"/>
          <w:szCs w:val="20"/>
        </w:rPr>
        <w:t xml:space="preserve"> superiores a </w:t>
      </w:r>
      <w:r>
        <w:rPr>
          <w:rFonts w:ascii="Nunito Sans" w:cs="Nunito Sans" w:eastAsia="Nunito Sans" w:hAnsi="Nunito Sans"/>
          <w:color w:val="102E3B"/>
          <w:sz w:val="20"/>
          <w:szCs w:val="20"/>
          <w:highlight w:val="yellow"/>
        </w:rPr>
        <w:t xml:space="preserve">[USD 5]</w:t>
      </w:r>
      <w:r>
        <w:rPr>
          <w:rFonts w:ascii="Nunito Sans" w:cs="Nunito Sans" w:eastAsia="Nunito Sans" w:hAnsi="Nunito Sans"/>
          <w:color w:val="102E3B"/>
          <w:sz w:val="20"/>
          <w:szCs w:val="20"/>
        </w:rPr>
        <w:t xml:space="preserve"> se comunican a la dirección el mismo día y se tratan conforme al procedimiento 15.</w:t>
      </w:r>
    </w:p>
    <w:p>
      <w:pPr>
        <w:pStyle w:val="Heading2"/>
        <w:keepNext/>
        <w:spacing w:after="120" w:before="280"/>
      </w:pPr>
      <w:r>
        <w:rPr>
          <w:rFonts w:ascii="DM Serif Display" w:cs="DM Serif Display" w:eastAsia="DM Serif Display" w:hAnsi="DM Serif Display"/>
          <w:color w:val="123C48"/>
          <w:sz w:val="28"/>
          <w:szCs w:val="28"/>
        </w:rPr>
        <w:t xml:space="preserve">5. Pagos en efectivo y en especie a participantes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4"/>
        <w:gridCol w:w="7810"/>
      </w:tblGrid>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Objeto</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Pagar reembolsos de transporte, asignaciones o apoyos en especie de forma justa, segura y con justificantes.</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Quién</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la actividad; un segundo miembro del personal; una persona testigo que no realiza los pagos; persona responsable de finanzas.</w:t>
            </w:r>
          </w:p>
        </w:tc>
      </w:tr>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Cuándo</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Importes acordados antes de la actividad; conciliación en un plazo de </w:t>
            </w:r>
            <w:r>
              <w:rPr>
                <w:rFonts w:ascii="Nunito Sans" w:cs="Nunito Sans" w:eastAsia="Nunito Sans" w:hAnsi="Nunito Sans"/>
                <w:color w:val="102E3B"/>
                <w:sz w:val="18"/>
                <w:szCs w:val="18"/>
                <w:highlight w:val="yellow"/>
              </w:rPr>
              <w:t xml:space="preserve">[3 días hábiles]</w:t>
            </w:r>
            <w:r>
              <w:rPr>
                <w:rFonts w:ascii="Nunito Sans" w:cs="Nunito Sans" w:eastAsia="Nunito Sans" w:hAnsi="Nunito Sans"/>
                <w:color w:val="102E3B"/>
                <w:sz w:val="18"/>
                <w:szCs w:val="18"/>
              </w:rPr>
              <w:t xml:space="preserve"> después.</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Registros</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Lista de asistencia, lista de pagos a participantes (Política de Controles Financieros, Anexo B), registro de entrega de efectivo, lista de distribución.</w:t>
            </w:r>
          </w:p>
        </w:tc>
      </w:tr>
    </w:tbl>
    <w:p>
      <w:pPr>
        <w:spacing w:after="120"/>
      </w:pPr>
    </w:p>
    <w:p>
      <w:pPr>
        <w:pStyle w:val="ListParagraph"/>
        <w:numPr>
          <w:ilvl w:val="0"/>
          <w:numId w:val="8"/>
        </w:numPr>
        <w:spacing w:after="80" w:line="290"/>
      </w:pPr>
      <w:r>
        <w:rPr>
          <w:rFonts w:ascii="Nunito Sans" w:cs="Nunito Sans" w:eastAsia="Nunito Sans" w:hAnsi="Nunito Sans"/>
          <w:b/>
          <w:bCs/>
          <w:color w:val="102E3B"/>
          <w:sz w:val="20"/>
          <w:szCs w:val="20"/>
        </w:rPr>
        <w:t xml:space="preserve">Planificación.</w:t>
      </w:r>
      <w:r>
        <w:rPr>
          <w:rFonts w:ascii="Nunito Sans" w:cs="Nunito Sans" w:eastAsia="Nunito Sans" w:hAnsi="Nunito Sans"/>
          <w:color w:val="102E3B"/>
          <w:sz w:val="20"/>
          <w:szCs w:val="20"/>
        </w:rPr>
        <w:t xml:space="preserve"> Confirme los importes conforme a la sección 11 de nuestra Política de Gastos y Viáticos, y el número previsto de personas. Siempre que sea posible, pague con dinero móvil.</w:t>
      </w:r>
    </w:p>
    <w:p>
      <w:pPr>
        <w:pStyle w:val="ListParagraph"/>
        <w:numPr>
          <w:ilvl w:val="0"/>
          <w:numId w:val="8"/>
        </w:numPr>
        <w:spacing w:after="80" w:line="290"/>
      </w:pPr>
      <w:r>
        <w:rPr>
          <w:rFonts w:ascii="Nunito Sans" w:cs="Nunito Sans" w:eastAsia="Nunito Sans" w:hAnsi="Nunito Sans"/>
          <w:b/>
          <w:bCs/>
          <w:color w:val="102E3B"/>
          <w:sz w:val="20"/>
          <w:szCs w:val="20"/>
        </w:rPr>
        <w:t xml:space="preserve">Retiro de efectivo</w:t>
      </w:r>
      <w:r>
        <w:rPr>
          <w:rFonts w:ascii="Nunito Sans" w:cs="Nunito Sans" w:eastAsia="Nunito Sans" w:hAnsi="Nunito Sans"/>
          <w:color w:val="102E3B"/>
          <w:sz w:val="20"/>
          <w:szCs w:val="20"/>
        </w:rPr>
        <w:t xml:space="preserve"> mediante el procedimiento 2, contra un registro de entrega de efectivo firmado. No lleve más de </w:t>
      </w:r>
      <w:r>
        <w:rPr>
          <w:rFonts w:ascii="Nunito Sans" w:cs="Nunito Sans" w:eastAsia="Nunito Sans" w:hAnsi="Nunito Sans"/>
          <w:color w:val="102E3B"/>
          <w:sz w:val="20"/>
          <w:szCs w:val="20"/>
          <w:highlight w:val="yellow"/>
        </w:rPr>
        <w:t xml:space="preserve">[importe]</w:t>
      </w:r>
      <w:r>
        <w:rPr>
          <w:rFonts w:ascii="Nunito Sans" w:cs="Nunito Sans" w:eastAsia="Nunito Sans" w:hAnsi="Nunito Sans"/>
          <w:color w:val="102E3B"/>
          <w:sz w:val="20"/>
          <w:szCs w:val="20"/>
        </w:rPr>
        <w:t xml:space="preserve">, y repártalo entre dos personas cuando sea seguro.</w:t>
      </w:r>
    </w:p>
    <w:p>
      <w:pPr>
        <w:pStyle w:val="ListParagraph"/>
        <w:numPr>
          <w:ilvl w:val="0"/>
          <w:numId w:val="8"/>
        </w:numPr>
        <w:spacing w:after="80" w:line="290"/>
      </w:pPr>
      <w:r>
        <w:rPr>
          <w:rFonts w:ascii="Nunito Sans" w:cs="Nunito Sans" w:eastAsia="Nunito Sans" w:hAnsi="Nunito Sans"/>
          <w:b/>
          <w:bCs/>
          <w:color w:val="102E3B"/>
          <w:sz w:val="20"/>
          <w:szCs w:val="20"/>
        </w:rPr>
        <w:t xml:space="preserve">Pago.</w:t>
      </w:r>
      <w:r>
        <w:rPr>
          <w:rFonts w:ascii="Nunito Sans" w:cs="Nunito Sans" w:eastAsia="Nunito Sans" w:hAnsi="Nunito Sans"/>
          <w:color w:val="102E3B"/>
          <w:sz w:val="20"/>
          <w:szCs w:val="20"/>
        </w:rPr>
        <w:t xml:space="preserve"> Están presentes dos miembros del personal. Cada persona recibe su pago de forma individual, con la mayor privacidad posible, y firma o pone su huella dactilar en la lista junto a su nombre y al importe.</w:t>
      </w:r>
    </w:p>
    <w:p>
      <w:pPr>
        <w:pStyle w:val="ListParagraph"/>
        <w:numPr>
          <w:ilvl w:val="0"/>
          <w:numId w:val="8"/>
        </w:numPr>
        <w:spacing w:after="80" w:line="290"/>
      </w:pPr>
      <w:r>
        <w:rPr>
          <w:rFonts w:ascii="Nunito Sans" w:cs="Nunito Sans" w:eastAsia="Nunito Sans" w:hAnsi="Nunito Sans"/>
          <w:b/>
          <w:bCs/>
          <w:color w:val="102E3B"/>
          <w:sz w:val="20"/>
          <w:szCs w:val="20"/>
        </w:rPr>
        <w:t xml:space="preserve">Testigo.</w:t>
      </w:r>
      <w:r>
        <w:rPr>
          <w:rFonts w:ascii="Nunito Sans" w:cs="Nunito Sans" w:eastAsia="Nunito Sans" w:hAnsi="Nunito Sans"/>
          <w:color w:val="102E3B"/>
          <w:sz w:val="20"/>
          <w:szCs w:val="20"/>
        </w:rPr>
        <w:t xml:space="preserve"> Una persona testigo que no realiza los pagos, idealmente un representante de una organización socia o de la comunidad, refrenda la lista.</w:t>
      </w:r>
    </w:p>
    <w:p>
      <w:pPr>
        <w:pStyle w:val="ListParagraph"/>
        <w:numPr>
          <w:ilvl w:val="0"/>
          <w:numId w:val="8"/>
        </w:numPr>
        <w:spacing w:after="80" w:line="290"/>
      </w:pPr>
      <w:r>
        <w:rPr>
          <w:rFonts w:ascii="Nunito Sans" w:cs="Nunito Sans" w:eastAsia="Nunito Sans" w:hAnsi="Nunito Sans"/>
          <w:b/>
          <w:bCs/>
          <w:color w:val="102E3B"/>
          <w:sz w:val="20"/>
          <w:szCs w:val="20"/>
        </w:rPr>
        <w:t xml:space="preserve">En especie.</w:t>
      </w:r>
      <w:r>
        <w:rPr>
          <w:rFonts w:ascii="Nunito Sans" w:cs="Nunito Sans" w:eastAsia="Nunito Sans" w:hAnsi="Nunito Sans"/>
          <w:color w:val="102E3B"/>
          <w:sz w:val="20"/>
          <w:szCs w:val="20"/>
        </w:rPr>
        <w:t xml:space="preserve"> Para alimentos, kits, vales o saldo telefónico, anote el artículo y la cantidad por persona en una lista de distribución firmada o con huella dactilar, y lleve un registro de existencias.</w:t>
      </w:r>
    </w:p>
    <w:p>
      <w:pPr>
        <w:pStyle w:val="ListParagraph"/>
        <w:numPr>
          <w:ilvl w:val="0"/>
          <w:numId w:val="8"/>
        </w:numPr>
        <w:spacing w:after="80" w:line="290"/>
      </w:pPr>
      <w:r>
        <w:rPr>
          <w:rFonts w:ascii="Nunito Sans" w:cs="Nunito Sans" w:eastAsia="Nunito Sans" w:hAnsi="Nunito Sans"/>
          <w:b/>
          <w:bCs/>
          <w:color w:val="102E3B"/>
          <w:sz w:val="20"/>
          <w:szCs w:val="20"/>
        </w:rPr>
        <w:t xml:space="preserve">A los niños, niñas y adolescentes</w:t>
      </w:r>
      <w:r>
        <w:rPr>
          <w:rFonts w:ascii="Nunito Sans" w:cs="Nunito Sans" w:eastAsia="Nunito Sans" w:hAnsi="Nunito Sans"/>
          <w:color w:val="102E3B"/>
          <w:sz w:val="20"/>
          <w:szCs w:val="20"/>
        </w:rPr>
        <w:t xml:space="preserve"> nunca se les paga en efectivo. Las asignaciones se entregan a su madre, padre o tutor legal, o se dan en especie.</w:t>
      </w:r>
    </w:p>
    <w:p>
      <w:pPr>
        <w:pStyle w:val="ListParagraph"/>
        <w:numPr>
          <w:ilvl w:val="0"/>
          <w:numId w:val="8"/>
        </w:numPr>
        <w:spacing w:after="80" w:line="290"/>
      </w:pPr>
      <w:r>
        <w:rPr>
          <w:rFonts w:ascii="Nunito Sans" w:cs="Nunito Sans" w:eastAsia="Nunito Sans" w:hAnsi="Nunito Sans"/>
          <w:b/>
          <w:bCs/>
          <w:color w:val="102E3B"/>
          <w:sz w:val="20"/>
          <w:szCs w:val="20"/>
        </w:rPr>
        <w:t xml:space="preserve">Conciliación.</w:t>
      </w:r>
      <w:r>
        <w:rPr>
          <w:rFonts w:ascii="Nunito Sans" w:cs="Nunito Sans" w:eastAsia="Nunito Sans" w:hAnsi="Nunito Sans"/>
          <w:color w:val="102E3B"/>
          <w:sz w:val="20"/>
          <w:szCs w:val="20"/>
        </w:rPr>
        <w:t xml:space="preserve"> Devuelva el efectivo no gastado en un plazo de </w:t>
      </w:r>
      <w:r>
        <w:rPr>
          <w:rFonts w:ascii="Nunito Sans" w:cs="Nunito Sans" w:eastAsia="Nunito Sans" w:hAnsi="Nunito Sans"/>
          <w:color w:val="102E3B"/>
          <w:sz w:val="20"/>
          <w:szCs w:val="20"/>
          <w:highlight w:val="yellow"/>
        </w:rPr>
        <w:t xml:space="preserve">[1 día hábil]</w:t>
      </w:r>
      <w:r>
        <w:rPr>
          <w:rFonts w:ascii="Nunito Sans" w:cs="Nunito Sans" w:eastAsia="Nunito Sans" w:hAnsi="Nunito Sans"/>
          <w:color w:val="102E3B"/>
          <w:sz w:val="20"/>
          <w:szCs w:val="20"/>
        </w:rPr>
        <w:t xml:space="preserve">. La persona responsable de finanzas comprueba que las listas, los totales y el efectivo devuelto coinciden. Las listas se guardan de forma segura conforme a nuestra Política de Protección de Datos.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CONTEXTOS CON MUCHO EFECTIVO</w:t>
            </w:r>
          </w:p>
          <w:p>
            <w:pPr>
              <w:spacing w:after="120" w:before="0" w:line="300"/>
            </w:pPr>
            <w:r>
              <w:rPr>
                <w:rFonts w:ascii="Nunito Sans" w:cs="Nunito Sans" w:eastAsia="Nunito Sans" w:hAnsi="Nunito Sans"/>
                <w:color w:val="102E3B"/>
                <w:sz w:val="19"/>
                <w:szCs w:val="19"/>
              </w:rPr>
              <w:t xml:space="preserve">Donde los servicios bancarios y el dinero móvil son limitados, el efectivo puede ser inevitable. Planifica los movimientos de efectivo, varía los horarios y las rutas, nunca anuncies cuándo llegará el efectivo y transpórtalo con dos personas. Pregunta a tu aseguradora por la cobertura del efectivo en tránsito y del que se guarda durante la noche. Considera como alternativa agentes de dinero móvil, bancos locales u organizaciones socias. Algunos financiadores limitan los pagos en efectivo o deben aprobar los importes: revisa cada acuerdo. Nuestra Política de Seguridad en Viajes y Deber de Cuidado cubre la seguridad personal.</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6. Recepción de ingresos y donaciones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4"/>
        <w:gridCol w:w="7810"/>
      </w:tblGrid>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Objeto</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Asegurar que todos los ingresos llegan a nuestras cuentas, se registran y se codifican en el fondo correcto.</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Quién</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finanzas; cualquier persona que reciba efectivo o cheques; la dirección, para donaciones inusuales.</w:t>
            </w:r>
          </w:p>
        </w:tc>
      </w:tr>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Cuándo</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Efectivo y cheques depositados en un plazo de </w:t>
            </w:r>
            <w:r>
              <w:rPr>
                <w:rFonts w:ascii="Nunito Sans" w:cs="Nunito Sans" w:eastAsia="Nunito Sans" w:hAnsi="Nunito Sans"/>
                <w:color w:val="102E3B"/>
                <w:sz w:val="18"/>
                <w:szCs w:val="18"/>
                <w:highlight w:val="yellow"/>
              </w:rPr>
              <w:t xml:space="preserve">[3 días hábiles]</w:t>
            </w:r>
            <w:r>
              <w:rPr>
                <w:rFonts w:ascii="Nunito Sans" w:cs="Nunito Sans" w:eastAsia="Nunito Sans" w:hAnsi="Nunito Sans"/>
                <w:color w:val="102E3B"/>
                <w:sz w:val="18"/>
                <w:szCs w:val="18"/>
              </w:rPr>
              <w:t xml:space="preserve">; todos los ingresos registrados en un plazo de </w:t>
            </w:r>
            <w:r>
              <w:rPr>
                <w:rFonts w:ascii="Nunito Sans" w:cs="Nunito Sans" w:eastAsia="Nunito Sans" w:hAnsi="Nunito Sans"/>
                <w:color w:val="102E3B"/>
                <w:sz w:val="18"/>
                <w:szCs w:val="18"/>
                <w:highlight w:val="yellow"/>
              </w:rPr>
              <w:t xml:space="preserve">[5 días hábiles]</w:t>
            </w:r>
            <w:r>
              <w:rPr>
                <w:rFonts w:ascii="Nunito Sans" w:cs="Nunito Sans" w:eastAsia="Nunito Sans" w:hAnsi="Nunito Sans"/>
                <w:color w:val="102E3B"/>
                <w:sz w:val="18"/>
                <w:szCs w:val="18"/>
              </w:rPr>
              <w:t xml:space="preserve">.</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Registros</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Copias de recibos, comprobantes de depósito, registro de subvenciones, correspondencia con donantes y verificaciones.</w:t>
            </w:r>
          </w:p>
        </w:tc>
      </w:tr>
    </w:tbl>
    <w:p>
      <w:pPr>
        <w:spacing w:after="120"/>
      </w:pPr>
    </w:p>
    <w:p>
      <w:pPr>
        <w:pStyle w:val="ListParagraph"/>
        <w:numPr>
          <w:ilvl w:val="0"/>
          <w:numId w:val="9"/>
        </w:numPr>
        <w:spacing w:after="80" w:line="290"/>
      </w:pPr>
      <w:r>
        <w:rPr>
          <w:rFonts w:ascii="Nunito Sans" w:cs="Nunito Sans" w:eastAsia="Nunito Sans" w:hAnsi="Nunito Sans"/>
          <w:b/>
          <w:bCs/>
          <w:color w:val="102E3B"/>
          <w:sz w:val="20"/>
          <w:szCs w:val="20"/>
        </w:rPr>
        <w:t xml:space="preserve">Solo nuestras cuentas.</w:t>
      </w:r>
      <w:r>
        <w:rPr>
          <w:rFonts w:ascii="Nunito Sans" w:cs="Nunito Sans" w:eastAsia="Nunito Sans" w:hAnsi="Nunito Sans"/>
          <w:color w:val="102E3B"/>
          <w:sz w:val="20"/>
          <w:szCs w:val="20"/>
        </w:rPr>
        <w:t xml:space="preserve"> Todos los ingresos entran en cuentas a nombre de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nunca en una cuenta personal.</w:t>
      </w:r>
    </w:p>
    <w:p>
      <w:pPr>
        <w:pStyle w:val="ListParagraph"/>
        <w:numPr>
          <w:ilvl w:val="0"/>
          <w:numId w:val="9"/>
        </w:numPr>
        <w:spacing w:after="80" w:line="290"/>
      </w:pPr>
      <w:r>
        <w:rPr>
          <w:rFonts w:ascii="Nunito Sans" w:cs="Nunito Sans" w:eastAsia="Nunito Sans" w:hAnsi="Nunito Sans"/>
          <w:b/>
          <w:bCs/>
          <w:color w:val="102E3B"/>
          <w:sz w:val="20"/>
          <w:szCs w:val="20"/>
        </w:rPr>
        <w:t xml:space="preserve">Efectivo y cheques.</w:t>
      </w:r>
      <w:r>
        <w:rPr>
          <w:rFonts w:ascii="Nunito Sans" w:cs="Nunito Sans" w:eastAsia="Nunito Sans" w:hAnsi="Nunito Sans"/>
          <w:color w:val="102E3B"/>
          <w:sz w:val="20"/>
          <w:szCs w:val="20"/>
        </w:rPr>
        <w:t xml:space="preserve"> Dos personas cuentan el efectivo y firman la hoja de recuento. Emita un recibo de un talonario prenumerado o de nuestro sistema y guarde la copia. Deposítelo en un plazo de </w:t>
      </w:r>
      <w:r>
        <w:rPr>
          <w:rFonts w:ascii="Nunito Sans" w:cs="Nunito Sans" w:eastAsia="Nunito Sans" w:hAnsi="Nunito Sans"/>
          <w:color w:val="102E3B"/>
          <w:sz w:val="20"/>
          <w:szCs w:val="20"/>
          <w:highlight w:val="yellow"/>
        </w:rPr>
        <w:t xml:space="preserve">[3 días hábiles]</w:t>
      </w:r>
      <w:r>
        <w:rPr>
          <w:rFonts w:ascii="Nunito Sans" w:cs="Nunito Sans" w:eastAsia="Nunito Sans" w:hAnsi="Nunito Sans"/>
          <w:color w:val="102E3B"/>
          <w:sz w:val="20"/>
          <w:szCs w:val="20"/>
        </w:rPr>
        <w:t xml:space="preserve">.</w:t>
      </w:r>
    </w:p>
    <w:p>
      <w:pPr>
        <w:pStyle w:val="ListParagraph"/>
        <w:numPr>
          <w:ilvl w:val="0"/>
          <w:numId w:val="9"/>
        </w:numPr>
        <w:spacing w:after="80" w:line="290"/>
      </w:pPr>
      <w:r>
        <w:rPr>
          <w:rFonts w:ascii="Nunito Sans" w:cs="Nunito Sans" w:eastAsia="Nunito Sans" w:hAnsi="Nunito Sans"/>
          <w:b/>
          <w:bCs/>
          <w:color w:val="102E3B"/>
          <w:sz w:val="20"/>
          <w:szCs w:val="20"/>
        </w:rPr>
        <w:t xml:space="preserve">Transferencias.</w:t>
      </w:r>
      <w:r>
        <w:rPr>
          <w:rFonts w:ascii="Nunito Sans" w:cs="Nunito Sans" w:eastAsia="Nunito Sans" w:hAnsi="Nunito Sans"/>
          <w:color w:val="102E3B"/>
          <w:sz w:val="20"/>
          <w:szCs w:val="20"/>
        </w:rPr>
        <w:t xml:space="preserve"> La persona responsable de finanzas revisa las cuentas al menos </w:t>
      </w:r>
      <w:r>
        <w:rPr>
          <w:rFonts w:ascii="Nunito Sans" w:cs="Nunito Sans" w:eastAsia="Nunito Sans" w:hAnsi="Nunito Sans"/>
          <w:color w:val="102E3B"/>
          <w:sz w:val="20"/>
          <w:szCs w:val="20"/>
          <w:highlight w:val="yellow"/>
        </w:rPr>
        <w:t xml:space="preserve">[cada semana]</w:t>
      </w:r>
      <w:r>
        <w:rPr>
          <w:rFonts w:ascii="Nunito Sans" w:cs="Nunito Sans" w:eastAsia="Nunito Sans" w:hAnsi="Nunito Sans"/>
          <w:color w:val="102E3B"/>
          <w:sz w:val="20"/>
          <w:szCs w:val="20"/>
        </w:rPr>
        <w:t xml:space="preserve"> y registra cada cobro, vinculando los desembolsos de subvenciones con el registro de subvenciones.</w:t>
      </w:r>
    </w:p>
    <w:p>
      <w:pPr>
        <w:pStyle w:val="ListParagraph"/>
        <w:numPr>
          <w:ilvl w:val="0"/>
          <w:numId w:val="9"/>
        </w:numPr>
        <w:spacing w:after="80" w:line="290"/>
      </w:pPr>
      <w:r>
        <w:rPr>
          <w:rFonts w:ascii="Nunito Sans" w:cs="Nunito Sans" w:eastAsia="Nunito Sans" w:hAnsi="Nunito Sans"/>
          <w:b/>
          <w:bCs/>
          <w:color w:val="102E3B"/>
          <w:sz w:val="20"/>
          <w:szCs w:val="20"/>
        </w:rPr>
        <w:t xml:space="preserve">Codifique</w:t>
      </w:r>
      <w:r>
        <w:rPr>
          <w:rFonts w:ascii="Nunito Sans" w:cs="Nunito Sans" w:eastAsia="Nunito Sans" w:hAnsi="Nunito Sans"/>
          <w:color w:val="102E3B"/>
          <w:sz w:val="20"/>
          <w:szCs w:val="20"/>
        </w:rPr>
        <w:t xml:space="preserve"> cada cobro como restringido o no restringido, con su código de subvención o de fondo. Si la persona donante indica un fin, la donación es restringida. En caso de duda, consulte a la dirección.</w:t>
      </w:r>
    </w:p>
    <w:p>
      <w:pPr>
        <w:pStyle w:val="ListParagraph"/>
        <w:numPr>
          <w:ilvl w:val="0"/>
          <w:numId w:val="9"/>
        </w:numPr>
        <w:spacing w:after="80" w:line="290"/>
      </w:pPr>
      <w:r>
        <w:rPr>
          <w:rFonts w:ascii="Nunito Sans" w:cs="Nunito Sans" w:eastAsia="Nunito Sans" w:hAnsi="Nunito Sans"/>
          <w:b/>
          <w:bCs/>
          <w:color w:val="102E3B"/>
          <w:sz w:val="20"/>
          <w:szCs w:val="20"/>
        </w:rPr>
        <w:t xml:space="preserve">Verifique a las personas donantes.</w:t>
      </w:r>
      <w:r>
        <w:rPr>
          <w:rFonts w:ascii="Nunito Sans" w:cs="Nunito Sans" w:eastAsia="Nunito Sans" w:hAnsi="Nunito Sans"/>
          <w:color w:val="102E3B"/>
          <w:sz w:val="20"/>
          <w:szCs w:val="20"/>
        </w:rPr>
        <w:t xml:space="preserve"> Las donaciones grandes, inusuales o anónimas se verifican conforme a nuestra Política de Aceptación de Regalos y Donaciones. Emita recibos cuando la persona donante o la ley lo exijan.</w:t>
      </w:r>
    </w:p>
    <w:p>
      <w:pPr>
        <w:pStyle w:val="ListParagraph"/>
        <w:numPr>
          <w:ilvl w:val="0"/>
          <w:numId w:val="9"/>
        </w:numPr>
        <w:spacing w:after="80" w:line="290"/>
      </w:pPr>
      <w:r>
        <w:rPr>
          <w:rFonts w:ascii="Nunito Sans" w:cs="Nunito Sans" w:eastAsia="Nunito Sans" w:hAnsi="Nunito Sans"/>
          <w:b/>
          <w:bCs/>
          <w:color w:val="102E3B"/>
          <w:sz w:val="20"/>
          <w:szCs w:val="20"/>
        </w:rPr>
        <w:t xml:space="preserve">Las donaciones en especie</w:t>
      </w:r>
      <w:r>
        <w:rPr>
          <w:rFonts w:ascii="Nunito Sans" w:cs="Nunito Sans" w:eastAsia="Nunito Sans" w:hAnsi="Nunito Sans"/>
          <w:color w:val="102E3B"/>
          <w:sz w:val="20"/>
          <w:szCs w:val="20"/>
        </w:rPr>
        <w:t xml:space="preserve"> se registran a su valor razonable cuando nuestras normas contables lo exigen.</w:t>
      </w:r>
    </w:p>
    <w:p>
      <w:pPr>
        <w:pStyle w:val="ListParagraph"/>
        <w:numPr>
          <w:ilvl w:val="0"/>
          <w:numId w:val="9"/>
        </w:numPr>
        <w:spacing w:after="80" w:line="290"/>
      </w:pPr>
      <w:r>
        <w:rPr>
          <w:rFonts w:ascii="Nunito Sans" w:cs="Nunito Sans" w:eastAsia="Nunito Sans" w:hAnsi="Nunito Sans"/>
          <w:b/>
          <w:bCs/>
          <w:color w:val="102E3B"/>
          <w:sz w:val="20"/>
          <w:szCs w:val="20"/>
        </w:rPr>
        <w:t xml:space="preserve">El dinero no identificado</w:t>
      </w:r>
      <w:r>
        <w:rPr>
          <w:rFonts w:ascii="Nunito Sans" w:cs="Nunito Sans" w:eastAsia="Nunito Sans" w:hAnsi="Nunito Sans"/>
          <w:color w:val="102E3B"/>
          <w:sz w:val="20"/>
          <w:szCs w:val="20"/>
        </w:rPr>
        <w:t xml:space="preserve"> se mantiene en un código transitorio y se investiga en un plazo de </w:t>
      </w:r>
      <w:r>
        <w:rPr>
          <w:rFonts w:ascii="Nunito Sans" w:cs="Nunito Sans" w:eastAsia="Nunito Sans" w:hAnsi="Nunito Sans"/>
          <w:color w:val="102E3B"/>
          <w:sz w:val="20"/>
          <w:szCs w:val="20"/>
          <w:highlight w:val="yellow"/>
        </w:rPr>
        <w:t xml:space="preserve">[10 días hábiles]</w:t>
      </w:r>
      <w:r>
        <w:rPr>
          <w:rFonts w:ascii="Nunito Sans" w:cs="Nunito Sans" w:eastAsia="Nunito Sans" w:hAnsi="Nunito Sans"/>
          <w:color w:val="102E3B"/>
          <w:sz w:val="20"/>
          <w:szCs w:val="20"/>
        </w:rPr>
        <w:t xml:space="preserve">. Las devoluciones solo se hacen a la cuenta de la que procede el dinero, con la aprobación de la dirección. Una petición de devolver un pago en exceso "accidental" es una señal de alerta de fraude habitual.</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RECIBOS DE DONACIÓN E IMPUESTOS</w:t>
            </w:r>
          </w:p>
          <w:p>
            <w:pPr>
              <w:spacing w:after="120" w:before="0" w:line="300"/>
            </w:pPr>
            <w:r>
              <w:rPr>
                <w:rFonts w:ascii="Nunito Sans" w:cs="Nunito Sans" w:eastAsia="Nunito Sans" w:hAnsi="Nunito Sans"/>
                <w:color w:val="102E3B"/>
                <w:sz w:val="19"/>
                <w:szCs w:val="19"/>
              </w:rPr>
              <w:t xml:space="preserve">Revisa tu ley local sobre los recibos de donación. En algunos países solo las organizaciones con una autorización fiscal especial pueden emitir recibos que den a las personas donantes una deducción fiscal, con una redacción fija o un número de registro. Pregunta a tu asesoría contable si los ingresos por ventas deben facturarse con impuestos y cuentan para un umbral de IVA o de impuesto sobre las ventas. Avisa a tu banco de las subvenciones extranjeras grandes: puede pedir el acuerdo antes de liberar los fondos.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7. Nómina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4"/>
        <w:gridCol w:w="7810"/>
      </w:tblGrid>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Objeto</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Pagar a las personas correctas el importe correcto a tiempo, y pagar los impuestos y las cotizaciones a tiempo.</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Quién</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 dirección autoriza los cambios; la persona responsable de finanzas o el proveedor la prepara; una segunda persona la revisa; la persona tesorera aprueba el salario de la persona directora.</w:t>
            </w:r>
          </w:p>
        </w:tc>
      </w:tr>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Cuándo</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Cambios a más tardar el día </w:t>
            </w:r>
            <w:r>
              <w:rPr>
                <w:rFonts w:ascii="Nunito Sans" w:cs="Nunito Sans" w:eastAsia="Nunito Sans" w:hAnsi="Nunito Sans"/>
                <w:color w:val="102E3B"/>
                <w:sz w:val="18"/>
                <w:szCs w:val="18"/>
                <w:highlight w:val="yellow"/>
              </w:rPr>
              <w:t xml:space="preserve">[20]</w:t>
            </w:r>
            <w:r>
              <w:rPr>
                <w:rFonts w:ascii="Nunito Sans" w:cs="Nunito Sans" w:eastAsia="Nunito Sans" w:hAnsi="Nunito Sans"/>
                <w:color w:val="102E3B"/>
                <w:sz w:val="18"/>
                <w:szCs w:val="18"/>
              </w:rPr>
              <w:t xml:space="preserve">; pago el </w:t>
            </w:r>
            <w:r>
              <w:rPr>
                <w:rFonts w:ascii="Nunito Sans" w:cs="Nunito Sans" w:eastAsia="Nunito Sans" w:hAnsi="Nunito Sans"/>
                <w:color w:val="102E3B"/>
                <w:sz w:val="18"/>
                <w:szCs w:val="18"/>
                <w:highlight w:val="yellow"/>
              </w:rPr>
              <w:t xml:space="preserve">[último día hábil]</w:t>
            </w:r>
            <w:r>
              <w:rPr>
                <w:rFonts w:ascii="Nunito Sans" w:cs="Nunito Sans" w:eastAsia="Nunito Sans" w:hAnsi="Nunito Sans"/>
                <w:color w:val="102E3B"/>
                <w:sz w:val="18"/>
                <w:szCs w:val="18"/>
              </w:rPr>
              <w:t xml:space="preserve">; retenciones obligatorias en el plazo legal.</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Registros</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Contratos, formularios de cambio, hojas de horas, informe de nómina, recibos de nómina, declaraciones de impuestos y cotizaciones.</w:t>
            </w:r>
          </w:p>
        </w:tc>
      </w:tr>
    </w:tbl>
    <w:p>
      <w:pPr>
        <w:spacing w:after="120"/>
      </w:pPr>
    </w:p>
    <w:p>
      <w:pPr>
        <w:pStyle w:val="ListParagraph"/>
        <w:numPr>
          <w:ilvl w:val="0"/>
          <w:numId w:val="10"/>
        </w:numPr>
        <w:spacing w:after="80" w:line="290"/>
      </w:pPr>
      <w:r>
        <w:rPr>
          <w:rFonts w:ascii="Nunito Sans" w:cs="Nunito Sans" w:eastAsia="Nunito Sans" w:hAnsi="Nunito Sans"/>
          <w:b/>
          <w:bCs/>
          <w:color w:val="102E3B"/>
          <w:sz w:val="20"/>
          <w:szCs w:val="20"/>
        </w:rPr>
        <w:t xml:space="preserve">Lista maestra.</w:t>
      </w:r>
      <w:r>
        <w:rPr>
          <w:rFonts w:ascii="Nunito Sans" w:cs="Nunito Sans" w:eastAsia="Nunito Sans" w:hAnsi="Nunito Sans"/>
          <w:color w:val="102E3B"/>
          <w:sz w:val="20"/>
          <w:szCs w:val="20"/>
        </w:rPr>
        <w:t xml:space="preserve"> La persona responsable de finanzas mantiene la tarifa salarial, los datos bancarios y las deducciones de cada persona, en coherencia con su contrato.</w:t>
      </w:r>
    </w:p>
    <w:p>
      <w:pPr>
        <w:pStyle w:val="ListParagraph"/>
        <w:numPr>
          <w:ilvl w:val="0"/>
          <w:numId w:val="10"/>
        </w:numPr>
        <w:spacing w:after="80" w:line="290"/>
      </w:pPr>
      <w:r>
        <w:rPr>
          <w:rFonts w:ascii="Nunito Sans" w:cs="Nunito Sans" w:eastAsia="Nunito Sans" w:hAnsi="Nunito Sans"/>
          <w:b/>
          <w:bCs/>
          <w:color w:val="102E3B"/>
          <w:sz w:val="20"/>
          <w:szCs w:val="20"/>
        </w:rPr>
        <w:t xml:space="preserve">Cambios.</w:t>
      </w:r>
      <w:r>
        <w:rPr>
          <w:rFonts w:ascii="Nunito Sans" w:cs="Nunito Sans" w:eastAsia="Nunito Sans" w:hAnsi="Nunito Sans"/>
          <w:color w:val="102E3B"/>
          <w:sz w:val="20"/>
          <w:szCs w:val="20"/>
        </w:rPr>
        <w:t xml:space="preserve"> Las altas, las bajas, los cambios salariales, los nuevos datos bancarios y las deducciones solo se registran mediante un formulario de cambio por escrito aprobado conforme a la Matriz de Delegación de Autoridad. Nadie aprueba un cambio en su propio salario.</w:t>
      </w:r>
    </w:p>
    <w:p>
      <w:pPr>
        <w:pStyle w:val="ListParagraph"/>
        <w:numPr>
          <w:ilvl w:val="0"/>
          <w:numId w:val="10"/>
        </w:numPr>
        <w:spacing w:after="80" w:line="290"/>
      </w:pPr>
      <w:r>
        <w:rPr>
          <w:rFonts w:ascii="Nunito Sans" w:cs="Nunito Sans" w:eastAsia="Nunito Sans" w:hAnsi="Nunito Sans"/>
          <w:b/>
          <w:bCs/>
          <w:color w:val="102E3B"/>
          <w:sz w:val="20"/>
          <w:szCs w:val="20"/>
        </w:rPr>
        <w:t xml:space="preserve">Las hojas de horas</w:t>
      </w:r>
      <w:r>
        <w:rPr>
          <w:rFonts w:ascii="Nunito Sans" w:cs="Nunito Sans" w:eastAsia="Nunito Sans" w:hAnsi="Nunito Sans"/>
          <w:color w:val="102E3B"/>
          <w:sz w:val="20"/>
          <w:szCs w:val="20"/>
        </w:rPr>
        <w:t xml:space="preserve"> del personal imputado a subvenciones las aprueba su responsable a más tardar a fin de mes.</w:t>
      </w:r>
    </w:p>
    <w:p>
      <w:pPr>
        <w:pStyle w:val="ListParagraph"/>
        <w:numPr>
          <w:ilvl w:val="0"/>
          <w:numId w:val="10"/>
        </w:numPr>
        <w:spacing w:after="80" w:line="290"/>
      </w:pPr>
      <w:r>
        <w:rPr>
          <w:rFonts w:ascii="Nunito Sans" w:cs="Nunito Sans" w:eastAsia="Nunito Sans" w:hAnsi="Nunito Sans"/>
          <w:b/>
          <w:bCs/>
          <w:color w:val="102E3B"/>
          <w:sz w:val="20"/>
          <w:szCs w:val="20"/>
        </w:rPr>
        <w:t xml:space="preserve">Preparación y revisión.</w:t>
      </w:r>
      <w:r>
        <w:rPr>
          <w:rFonts w:ascii="Nunito Sans" w:cs="Nunito Sans" w:eastAsia="Nunito Sans" w:hAnsi="Nunito Sans"/>
          <w:color w:val="102E3B"/>
          <w:sz w:val="20"/>
          <w:szCs w:val="20"/>
        </w:rPr>
        <w:t xml:space="preserve"> La persona responsable de finanzas o el proveedor calcula el salario y las deducciones. Una segunda persona lo compara con el mes anterior, vinculando cada diferencia con un formulario de cambio y cada nombre con la lista de personal.</w:t>
      </w:r>
    </w:p>
    <w:p>
      <w:pPr>
        <w:pStyle w:val="ListParagraph"/>
        <w:numPr>
          <w:ilvl w:val="0"/>
          <w:numId w:val="10"/>
        </w:numPr>
        <w:spacing w:after="80" w:line="290"/>
      </w:pPr>
      <w:r>
        <w:rPr>
          <w:rFonts w:ascii="Nunito Sans" w:cs="Nunito Sans" w:eastAsia="Nunito Sans" w:hAnsi="Nunito Sans"/>
          <w:b/>
          <w:bCs/>
          <w:color w:val="102E3B"/>
          <w:sz w:val="20"/>
          <w:szCs w:val="20"/>
        </w:rPr>
        <w:t xml:space="preserve">Aprobación y pago.</w:t>
      </w:r>
      <w:r>
        <w:rPr>
          <w:rFonts w:ascii="Nunito Sans" w:cs="Nunito Sans" w:eastAsia="Nunito Sans" w:hAnsi="Nunito Sans"/>
          <w:color w:val="102E3B"/>
          <w:sz w:val="20"/>
          <w:szCs w:val="20"/>
        </w:rPr>
        <w:t xml:space="preserve"> La dirección aprueba, y la persona tesorera aprueba el salario de la propia persona directora. Pague por transferencia o dinero móvil conforme al procedimiento 3, y entregue a cada persona su recibo de nómina.</w:t>
      </w:r>
    </w:p>
    <w:p>
      <w:pPr>
        <w:pStyle w:val="ListParagraph"/>
        <w:numPr>
          <w:ilvl w:val="0"/>
          <w:numId w:val="10"/>
        </w:numPr>
        <w:spacing w:after="80" w:line="290"/>
      </w:pPr>
      <w:r>
        <w:rPr>
          <w:rFonts w:ascii="Nunito Sans" w:cs="Nunito Sans" w:eastAsia="Nunito Sans" w:hAnsi="Nunito Sans"/>
          <w:b/>
          <w:bCs/>
          <w:color w:val="102E3B"/>
          <w:sz w:val="20"/>
          <w:szCs w:val="20"/>
        </w:rPr>
        <w:t xml:space="preserve">Pago a las autoridades.</w:t>
      </w:r>
      <w:r>
        <w:rPr>
          <w:rFonts w:ascii="Nunito Sans" w:cs="Nunito Sans" w:eastAsia="Nunito Sans" w:hAnsi="Nunito Sans"/>
          <w:color w:val="102E3B"/>
          <w:sz w:val="20"/>
          <w:szCs w:val="20"/>
        </w:rPr>
        <w:t xml:space="preserve"> Pague el impuesto sobre la renta, la seguridad social y las demás retenciones obligatorias en el plazo legal, y presente las declaraciones. El pago tardío puede acarrear sanciones e intereses.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OBLIGACIONES DE NÓMINA E IMPUESTOS</w:t>
            </w:r>
          </w:p>
          <w:p>
            <w:pPr>
              <w:spacing w:after="120" w:before="0" w:line="300"/>
            </w:pPr>
            <w:r>
              <w:rPr>
                <w:rFonts w:ascii="Nunito Sans" w:cs="Nunito Sans" w:eastAsia="Nunito Sans" w:hAnsi="Nunito Sans"/>
                <w:color w:val="102E3B"/>
                <w:sz w:val="19"/>
                <w:szCs w:val="19"/>
              </w:rPr>
              <w:t xml:space="preserve">Revisa tu ley local con tu asesoría contable o con la autoridad tributaria: la inscripción como empleador; la retención del impuesto sobre la renta; la seguridad social, las pensiones, la salud y otras cotizaciones; los plazos mensuales y anuales; el contenido de los recibos de nómina; los certificados fiscales del personal; y la retención sobre los pagos a personas consultoras individuales. Añade cada plazo a los calendarios. Un proveedor de nómina no elimina tu obligación de comprobar que las retenciones se pagaron.</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8. Anticipos y su liquidación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4"/>
        <w:gridCol w:w="7810"/>
      </w:tblGrid>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Objeto</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Entregar fondos al personal para actividades y viajes, y justificar cada unidad.</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Quién</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Miembro del personal; persona que aprueba según la Matriz de Delegación de Autoridad; persona responsable de finanzas.</w:t>
            </w:r>
          </w:p>
        </w:tc>
      </w:tr>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Cuándo</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Solicitud al menos </w:t>
            </w:r>
            <w:r>
              <w:rPr>
                <w:rFonts w:ascii="Nunito Sans" w:cs="Nunito Sans" w:eastAsia="Nunito Sans" w:hAnsi="Nunito Sans"/>
                <w:color w:val="102E3B"/>
                <w:sz w:val="18"/>
                <w:szCs w:val="18"/>
                <w:highlight w:val="yellow"/>
              </w:rPr>
              <w:t xml:space="preserve">[5 días hábiles]</w:t>
            </w:r>
            <w:r>
              <w:rPr>
                <w:rFonts w:ascii="Nunito Sans" w:cs="Nunito Sans" w:eastAsia="Nunito Sans" w:hAnsi="Nunito Sans"/>
                <w:color w:val="102E3B"/>
                <w:sz w:val="18"/>
                <w:szCs w:val="18"/>
              </w:rPr>
              <w:t xml:space="preserve"> antes; liquidación en un plazo de </w:t>
            </w:r>
            <w:r>
              <w:rPr>
                <w:rFonts w:ascii="Nunito Sans" w:cs="Nunito Sans" w:eastAsia="Nunito Sans" w:hAnsi="Nunito Sans"/>
                <w:color w:val="102E3B"/>
                <w:sz w:val="18"/>
                <w:szCs w:val="18"/>
                <w:highlight w:val="yellow"/>
              </w:rPr>
              <w:t xml:space="preserve">[5 días hábiles]</w:t>
            </w:r>
            <w:r>
              <w:rPr>
                <w:rFonts w:ascii="Nunito Sans" w:cs="Nunito Sans" w:eastAsia="Nunito Sans" w:hAnsi="Nunito Sans"/>
                <w:color w:val="102E3B"/>
                <w:sz w:val="18"/>
                <w:szCs w:val="18"/>
              </w:rPr>
              <w:t xml:space="preserve"> desde el final de la actividad o del viaje.</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Registros</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Solicitud de anticipo, registro de anticipos, liquidación con recibos y listas, comprobante del efectivo devuelto.</w:t>
            </w:r>
          </w:p>
        </w:tc>
      </w:tr>
    </w:tbl>
    <w:p>
      <w:pPr>
        <w:spacing w:after="120"/>
      </w:pPr>
    </w:p>
    <w:p>
      <w:pPr>
        <w:pStyle w:val="ListParagraph"/>
        <w:numPr>
          <w:ilvl w:val="0"/>
          <w:numId w:val="11"/>
        </w:numPr>
        <w:spacing w:after="80" w:line="290"/>
      </w:pPr>
      <w:r>
        <w:rPr>
          <w:rFonts w:ascii="Nunito Sans" w:cs="Nunito Sans" w:eastAsia="Nunito Sans" w:hAnsi="Nunito Sans"/>
          <w:color w:val="102E3B"/>
          <w:sz w:val="20"/>
          <w:szCs w:val="20"/>
        </w:rPr>
        <w:t xml:space="preserve">El miembro del personal solicita el anticipo con un desglose de costos y la partida presupuestaria. Los anticipos a la persona directora los aprueba la persona tesorera.</w:t>
      </w:r>
    </w:p>
    <w:p>
      <w:pPr>
        <w:pStyle w:val="ListParagraph"/>
        <w:numPr>
          <w:ilvl w:val="0"/>
          <w:numId w:val="11"/>
        </w:numPr>
        <w:spacing w:after="80" w:line="290"/>
      </w:pPr>
      <w:r>
        <w:rPr>
          <w:rFonts w:ascii="Nunito Sans" w:cs="Nunito Sans" w:eastAsia="Nunito Sans" w:hAnsi="Nunito Sans"/>
          <w:color w:val="102E3B"/>
          <w:sz w:val="20"/>
          <w:szCs w:val="20"/>
        </w:rPr>
        <w:t xml:space="preserve">La persona responsable de finanzas comprueba que no haya ningún anticipo anterior pendiente, lo paga, preferiblemente por transferencia o dinero móvil, y lo anota en el registro de anticipos.</w:t>
      </w:r>
    </w:p>
    <w:p>
      <w:pPr>
        <w:pStyle w:val="ListParagraph"/>
        <w:numPr>
          <w:ilvl w:val="0"/>
          <w:numId w:val="11"/>
        </w:numPr>
        <w:spacing w:after="80" w:line="290"/>
      </w:pPr>
      <w:r>
        <w:rPr>
          <w:rFonts w:ascii="Nunito Sans" w:cs="Nunito Sans" w:eastAsia="Nunito Sans" w:hAnsi="Nunito Sans"/>
          <w:color w:val="102E3B"/>
          <w:sz w:val="20"/>
          <w:szCs w:val="20"/>
        </w:rPr>
        <w:t xml:space="preserve">En un plazo de </w:t>
      </w:r>
      <w:r>
        <w:rPr>
          <w:rFonts w:ascii="Nunito Sans" w:cs="Nunito Sans" w:eastAsia="Nunito Sans" w:hAnsi="Nunito Sans"/>
          <w:color w:val="102E3B"/>
          <w:sz w:val="20"/>
          <w:szCs w:val="20"/>
          <w:highlight w:val="yellow"/>
        </w:rPr>
        <w:t xml:space="preserve">[5 días hábiles]</w:t>
      </w:r>
      <w:r>
        <w:rPr>
          <w:rFonts w:ascii="Nunito Sans" w:cs="Nunito Sans" w:eastAsia="Nunito Sans" w:hAnsi="Nunito Sans"/>
          <w:color w:val="102E3B"/>
          <w:sz w:val="20"/>
          <w:szCs w:val="20"/>
        </w:rPr>
        <w:t xml:space="preserve"> desde el final de la actividad o del viaje, el miembro del personal presenta los recibos y las listas de participantes, y devuelve el dinero no gastado.</w:t>
      </w:r>
    </w:p>
    <w:p>
      <w:pPr>
        <w:pStyle w:val="ListParagraph"/>
        <w:numPr>
          <w:ilvl w:val="0"/>
          <w:numId w:val="11"/>
        </w:numPr>
        <w:spacing w:after="80" w:line="290"/>
      </w:pPr>
      <w:r>
        <w:rPr>
          <w:rFonts w:ascii="Nunito Sans" w:cs="Nunito Sans" w:eastAsia="Nunito Sans" w:hAnsi="Nunito Sans"/>
          <w:color w:val="102E3B"/>
          <w:sz w:val="20"/>
          <w:szCs w:val="20"/>
        </w:rPr>
        <w:t xml:space="preserve">La persona responsable de finanzas revisa la liquidación en un plazo de </w:t>
      </w:r>
      <w:r>
        <w:rPr>
          <w:rFonts w:ascii="Nunito Sans" w:cs="Nunito Sans" w:eastAsia="Nunito Sans" w:hAnsi="Nunito Sans"/>
          <w:color w:val="102E3B"/>
          <w:sz w:val="20"/>
          <w:szCs w:val="20"/>
          <w:highlight w:val="yellow"/>
        </w:rPr>
        <w:t xml:space="preserve">[5 días hábiles]</w:t>
      </w:r>
      <w:r>
        <w:rPr>
          <w:rFonts w:ascii="Nunito Sans" w:cs="Nunito Sans" w:eastAsia="Nunito Sans" w:hAnsi="Nunito Sans"/>
          <w:color w:val="102E3B"/>
          <w:sz w:val="20"/>
          <w:szCs w:val="20"/>
        </w:rPr>
        <w:t xml:space="preserve"> y paga cualquier exceso de gasto aprobado.</w:t>
      </w:r>
    </w:p>
    <w:p>
      <w:pPr>
        <w:pStyle w:val="ListParagraph"/>
        <w:numPr>
          <w:ilvl w:val="0"/>
          <w:numId w:val="11"/>
        </w:numPr>
        <w:spacing w:after="80" w:line="290"/>
      </w:pPr>
      <w:r>
        <w:rPr>
          <w:rFonts w:ascii="Nunito Sans" w:cs="Nunito Sans" w:eastAsia="Nunito Sans" w:hAnsi="Nunito Sans"/>
          <w:color w:val="102E3B"/>
          <w:sz w:val="20"/>
          <w:szCs w:val="20"/>
        </w:rPr>
        <w:t xml:space="preserve">Si la liquidación se retrasa, la persona responsable de finanzas se lo recuerda al miembro del personal e informa a la dirección a los </w:t>
      </w:r>
      <w:r>
        <w:rPr>
          <w:rFonts w:ascii="Nunito Sans" w:cs="Nunito Sans" w:eastAsia="Nunito Sans" w:hAnsi="Nunito Sans"/>
          <w:color w:val="102E3B"/>
          <w:sz w:val="20"/>
          <w:szCs w:val="20"/>
          <w:highlight w:val="yellow"/>
        </w:rPr>
        <w:t xml:space="preserve">[15 días]</w:t>
      </w:r>
      <w:r>
        <w:rPr>
          <w:rFonts w:ascii="Nunito Sans" w:cs="Nunito Sans" w:eastAsia="Nunito Sans" w:hAnsi="Nunito Sans"/>
          <w:color w:val="102E3B"/>
          <w:sz w:val="20"/>
          <w:szCs w:val="20"/>
        </w:rPr>
        <w:t xml:space="preserve">. Pasados </w:t>
      </w:r>
      <w:r>
        <w:rPr>
          <w:rFonts w:ascii="Nunito Sans" w:cs="Nunito Sans" w:eastAsia="Nunito Sans" w:hAnsi="Nunito Sans"/>
          <w:color w:val="102E3B"/>
          <w:sz w:val="20"/>
          <w:szCs w:val="20"/>
          <w:highlight w:val="yellow"/>
        </w:rPr>
        <w:t xml:space="preserve">[30 días]</w:t>
      </w:r>
      <w:r>
        <w:rPr>
          <w:rFonts w:ascii="Nunito Sans" w:cs="Nunito Sans" w:eastAsia="Nunito Sans" w:hAnsi="Nunito Sans"/>
          <w:color w:val="102E3B"/>
          <w:sz w:val="20"/>
          <w:szCs w:val="20"/>
        </w:rPr>
        <w:t xml:space="preserve">, se aplica nuestra Política de Gastos y Viáticos, incluida cualquier deducción que permitan la ley y el contrato.</w:t>
      </w:r>
    </w:p>
    <w:p>
      <w:pPr>
        <w:pStyle w:val="Heading2"/>
        <w:keepNext/>
        <w:spacing w:after="120" w:before="280"/>
      </w:pPr>
      <w:r>
        <w:rPr>
          <w:rFonts w:ascii="DM Serif Display" w:cs="DM Serif Display" w:eastAsia="DM Serif Display" w:hAnsi="DM Serif Display"/>
          <w:color w:val="123C48"/>
          <w:sz w:val="28"/>
          <w:szCs w:val="28"/>
        </w:rPr>
        <w:t xml:space="preserve">9. Cierre mensual</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4"/>
        <w:gridCol w:w="7810"/>
      </w:tblGrid>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Objeto</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Comprobar que nuestros registros están completos y son correctos, y dar información oportuna a quienes dirigen.</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Quién</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 persona responsable de finanzas prepara; las personas responsables de presupuesto explican las desviaciones; la persona tesorera revisa.</w:t>
            </w:r>
          </w:p>
        </w:tc>
      </w:tr>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Cuándo</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 más tardar el </w:t>
            </w:r>
            <w:r>
              <w:rPr>
                <w:rFonts w:ascii="Nunito Sans" w:cs="Nunito Sans" w:eastAsia="Nunito Sans" w:hAnsi="Nunito Sans"/>
                <w:color w:val="102E3B"/>
                <w:sz w:val="18"/>
                <w:szCs w:val="18"/>
                <w:highlight w:val="yellow"/>
              </w:rPr>
              <w:t xml:space="preserve">[10.º]</w:t>
            </w:r>
            <w:r>
              <w:rPr>
                <w:rFonts w:ascii="Nunito Sans" w:cs="Nunito Sans" w:eastAsia="Nunito Sans" w:hAnsi="Nunito Sans"/>
                <w:color w:val="102E3B"/>
                <w:sz w:val="18"/>
                <w:szCs w:val="18"/>
              </w:rPr>
              <w:t xml:space="preserve"> día hábil del mes siguiente; revisión de la persona tesorera en un plazo de </w:t>
            </w:r>
            <w:r>
              <w:rPr>
                <w:rFonts w:ascii="Nunito Sans" w:cs="Nunito Sans" w:eastAsia="Nunito Sans" w:hAnsi="Nunito Sans"/>
                <w:color w:val="102E3B"/>
                <w:sz w:val="18"/>
                <w:szCs w:val="18"/>
                <w:highlight w:val="yellow"/>
              </w:rPr>
              <w:t xml:space="preserve">[5 días hábiles]</w:t>
            </w:r>
            <w:r>
              <w:rPr>
                <w:rFonts w:ascii="Nunito Sans" w:cs="Nunito Sans" w:eastAsia="Nunito Sans" w:hAnsi="Nunito Sans"/>
                <w:color w:val="102E3B"/>
                <w:sz w:val="18"/>
                <w:szCs w:val="18"/>
              </w:rPr>
              <w:t xml:space="preserve">.</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Registros</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Conciliaciones firmadas (Anexo C), arqueos de caja, presupuesto frente a gasto real, previsión, lista de verificación (Anexo D).</w:t>
            </w:r>
          </w:p>
        </w:tc>
      </w:tr>
    </w:tbl>
    <w:p>
      <w:pPr>
        <w:spacing w:after="120"/>
      </w:pPr>
    </w:p>
    <w:p>
      <w:pPr>
        <w:pStyle w:val="ListParagraph"/>
        <w:numPr>
          <w:ilvl w:val="0"/>
          <w:numId w:val="12"/>
        </w:numPr>
        <w:spacing w:after="80" w:line="290"/>
      </w:pPr>
      <w:r>
        <w:rPr>
          <w:rFonts w:ascii="Nunito Sans" w:cs="Nunito Sans" w:eastAsia="Nunito Sans" w:hAnsi="Nunito Sans"/>
          <w:b/>
          <w:bCs/>
          <w:color w:val="102E3B"/>
          <w:sz w:val="20"/>
          <w:szCs w:val="20"/>
        </w:rPr>
        <w:t xml:space="preserve">Complete la contabilidad:</w:t>
      </w:r>
      <w:r>
        <w:rPr>
          <w:rFonts w:ascii="Nunito Sans" w:cs="Nunito Sans" w:eastAsia="Nunito Sans" w:hAnsi="Nunito Sans"/>
          <w:color w:val="102E3B"/>
          <w:sz w:val="20"/>
          <w:szCs w:val="20"/>
        </w:rPr>
        <w:t xml:space="preserve"> todos los pagos, cobros, caja chica, nómina y comisiones, con sus códigos.</w:t>
      </w:r>
    </w:p>
    <w:p>
      <w:pPr>
        <w:pStyle w:val="ListParagraph"/>
        <w:numPr>
          <w:ilvl w:val="0"/>
          <w:numId w:val="12"/>
        </w:numPr>
        <w:spacing w:after="80" w:line="290"/>
      </w:pPr>
      <w:r>
        <w:rPr>
          <w:rFonts w:ascii="Nunito Sans" w:cs="Nunito Sans" w:eastAsia="Nunito Sans" w:hAnsi="Nunito Sans"/>
          <w:b/>
          <w:bCs/>
          <w:color w:val="102E3B"/>
          <w:sz w:val="20"/>
          <w:szCs w:val="20"/>
        </w:rPr>
        <w:t xml:space="preserve">Concilie</w:t>
      </w:r>
      <w:r>
        <w:rPr>
          <w:rFonts w:ascii="Nunito Sans" w:cs="Nunito Sans" w:eastAsia="Nunito Sans" w:hAnsi="Nunito Sans"/>
          <w:color w:val="102E3B"/>
          <w:sz w:val="20"/>
          <w:szCs w:val="20"/>
        </w:rPr>
        <w:t xml:space="preserve"> cada cuenta bancaria y de dinero móvil con el Anexo C, explicando cada diferencia.</w:t>
      </w:r>
    </w:p>
    <w:p>
      <w:pPr>
        <w:pStyle w:val="ListParagraph"/>
        <w:numPr>
          <w:ilvl w:val="0"/>
          <w:numId w:val="12"/>
        </w:numPr>
        <w:spacing w:after="80" w:line="290"/>
      </w:pPr>
      <w:r>
        <w:rPr>
          <w:rFonts w:ascii="Nunito Sans" w:cs="Nunito Sans" w:eastAsia="Nunito Sans" w:hAnsi="Nunito Sans"/>
          <w:b/>
          <w:bCs/>
          <w:color w:val="102E3B"/>
          <w:sz w:val="20"/>
          <w:szCs w:val="20"/>
        </w:rPr>
        <w:t xml:space="preserve">Arquee</w:t>
      </w:r>
      <w:r>
        <w:rPr>
          <w:rFonts w:ascii="Nunito Sans" w:cs="Nunito Sans" w:eastAsia="Nunito Sans" w:hAnsi="Nunito Sans"/>
          <w:color w:val="102E3B"/>
          <w:sz w:val="20"/>
          <w:szCs w:val="20"/>
        </w:rPr>
        <w:t xml:space="preserve"> la caja chica y cualquier fondo de campo (procedimiento 4), y </w:t>
      </w:r>
      <w:r>
        <w:rPr>
          <w:rFonts w:ascii="Nunito Sans" w:cs="Nunito Sans" w:eastAsia="Nunito Sans" w:hAnsi="Nunito Sans"/>
          <w:b/>
          <w:bCs/>
          <w:color w:val="102E3B"/>
          <w:sz w:val="20"/>
          <w:szCs w:val="20"/>
        </w:rPr>
        <w:t xml:space="preserve">revise</w:t>
      </w:r>
      <w:r>
        <w:rPr>
          <w:rFonts w:ascii="Nunito Sans" w:cs="Nunito Sans" w:eastAsia="Nunito Sans" w:hAnsi="Nunito Sans"/>
          <w:color w:val="102E3B"/>
          <w:sz w:val="20"/>
          <w:szCs w:val="20"/>
        </w:rPr>
        <w:t xml:space="preserve"> el registro de anticipos (procedimiento 8).</w:t>
      </w:r>
    </w:p>
    <w:p>
      <w:pPr>
        <w:pStyle w:val="ListParagraph"/>
        <w:numPr>
          <w:ilvl w:val="0"/>
          <w:numId w:val="12"/>
        </w:numPr>
        <w:spacing w:after="80" w:line="290"/>
      </w:pPr>
      <w:r>
        <w:rPr>
          <w:rFonts w:ascii="Nunito Sans" w:cs="Nunito Sans" w:eastAsia="Nunito Sans" w:hAnsi="Nunito Sans"/>
          <w:b/>
          <w:bCs/>
          <w:color w:val="102E3B"/>
          <w:sz w:val="20"/>
          <w:szCs w:val="20"/>
        </w:rPr>
        <w:t xml:space="preserve">Presupuesto frente a gasto real.</w:t>
      </w:r>
      <w:r>
        <w:rPr>
          <w:rFonts w:ascii="Nunito Sans" w:cs="Nunito Sans" w:eastAsia="Nunito Sans" w:hAnsi="Nunito Sans"/>
          <w:color w:val="102E3B"/>
          <w:sz w:val="20"/>
          <w:szCs w:val="20"/>
        </w:rPr>
        <w:t xml:space="preserve"> Informe por presupuesto y por subvención. Las personas responsables de presupuesto explican las desviaciones superiores al </w:t>
      </w:r>
      <w:r>
        <w:rPr>
          <w:rFonts w:ascii="Nunito Sans" w:cs="Nunito Sans" w:eastAsia="Nunito Sans" w:hAnsi="Nunito Sans"/>
          <w:color w:val="102E3B"/>
          <w:sz w:val="20"/>
          <w:szCs w:val="20"/>
          <w:highlight w:val="yellow"/>
        </w:rPr>
        <w:t xml:space="preserve">[10 %]</w:t>
      </w:r>
      <w:r>
        <w:rPr>
          <w:rFonts w:ascii="Nunito Sans" w:cs="Nunito Sans" w:eastAsia="Nunito Sans" w:hAnsi="Nunito Sans"/>
          <w:color w:val="102E3B"/>
          <w:sz w:val="20"/>
          <w:szCs w:val="20"/>
        </w:rPr>
        <w:t xml:space="preserve"> en un plazo de </w:t>
      </w:r>
      <w:r>
        <w:rPr>
          <w:rFonts w:ascii="Nunito Sans" w:cs="Nunito Sans" w:eastAsia="Nunito Sans" w:hAnsi="Nunito Sans"/>
          <w:color w:val="102E3B"/>
          <w:sz w:val="20"/>
          <w:szCs w:val="20"/>
          <w:highlight w:val="yellow"/>
        </w:rPr>
        <w:t xml:space="preserve">[3 días hábiles]</w:t>
      </w:r>
      <w:r>
        <w:rPr>
          <w:rFonts w:ascii="Nunito Sans" w:cs="Nunito Sans" w:eastAsia="Nunito Sans" w:hAnsi="Nunito Sans"/>
          <w:color w:val="102E3B"/>
          <w:sz w:val="20"/>
          <w:szCs w:val="20"/>
        </w:rPr>
        <w:t xml:space="preserve">.</w:t>
      </w:r>
    </w:p>
    <w:p>
      <w:pPr>
        <w:pStyle w:val="ListParagraph"/>
        <w:numPr>
          <w:ilvl w:val="0"/>
          <w:numId w:val="12"/>
        </w:numPr>
        <w:spacing w:after="80" w:line="290"/>
      </w:pPr>
      <w:r>
        <w:rPr>
          <w:rFonts w:ascii="Nunito Sans" w:cs="Nunito Sans" w:eastAsia="Nunito Sans" w:hAnsi="Nunito Sans"/>
          <w:b/>
          <w:bCs/>
          <w:color w:val="102E3B"/>
          <w:sz w:val="20"/>
          <w:szCs w:val="20"/>
        </w:rPr>
        <w:t xml:space="preserve">Flujo de caja.</w:t>
      </w:r>
      <w:r>
        <w:rPr>
          <w:rFonts w:ascii="Nunito Sans" w:cs="Nunito Sans" w:eastAsia="Nunito Sans" w:hAnsi="Nunito Sans"/>
          <w:color w:val="102E3B"/>
          <w:sz w:val="20"/>
          <w:szCs w:val="20"/>
        </w:rPr>
        <w:t xml:space="preserve"> Actualice la previsión de los próximos </w:t>
      </w:r>
      <w:r>
        <w:rPr>
          <w:rFonts w:ascii="Nunito Sans" w:cs="Nunito Sans" w:eastAsia="Nunito Sans" w:hAnsi="Nunito Sans"/>
          <w:color w:val="102E3B"/>
          <w:sz w:val="20"/>
          <w:szCs w:val="20"/>
          <w:highlight w:val="yellow"/>
        </w:rPr>
        <w:t xml:space="preserve">[6 meses]</w:t>
      </w:r>
      <w:r>
        <w:rPr>
          <w:rFonts w:ascii="Nunito Sans" w:cs="Nunito Sans" w:eastAsia="Nunito Sans" w:hAnsi="Nunito Sans"/>
          <w:color w:val="102E3B"/>
          <w:sz w:val="20"/>
          <w:szCs w:val="20"/>
        </w:rPr>
        <w:t xml:space="preserve"> y señale cualquier mes en el que pueda faltar efectivo.</w:t>
      </w:r>
    </w:p>
    <w:p>
      <w:pPr>
        <w:pStyle w:val="ListParagraph"/>
        <w:numPr>
          <w:ilvl w:val="0"/>
          <w:numId w:val="12"/>
        </w:numPr>
        <w:spacing w:after="80" w:line="290"/>
      </w:pPr>
      <w:r>
        <w:rPr>
          <w:rFonts w:ascii="Nunito Sans" w:cs="Nunito Sans" w:eastAsia="Nunito Sans" w:hAnsi="Nunito Sans"/>
          <w:b/>
          <w:bCs/>
          <w:color w:val="102E3B"/>
          <w:sz w:val="20"/>
          <w:szCs w:val="20"/>
        </w:rPr>
        <w:t xml:space="preserve">Resumen.</w:t>
      </w:r>
      <w:r>
        <w:rPr>
          <w:rFonts w:ascii="Nunito Sans" w:cs="Nunito Sans" w:eastAsia="Nunito Sans" w:hAnsi="Nunito Sans"/>
          <w:color w:val="102E3B"/>
          <w:sz w:val="20"/>
          <w:szCs w:val="20"/>
        </w:rPr>
        <w:t xml:space="preserve"> Envíe a la dirección y a la persona tesorera una nota breve sobre el efectivo, el gasto y los problemas.</w:t>
      </w:r>
    </w:p>
    <w:p>
      <w:pPr>
        <w:pStyle w:val="ListParagraph"/>
        <w:numPr>
          <w:ilvl w:val="0"/>
          <w:numId w:val="12"/>
        </w:numPr>
        <w:spacing w:after="80" w:line="290"/>
      </w:pPr>
      <w:r>
        <w:rPr>
          <w:rFonts w:ascii="Nunito Sans" w:cs="Nunito Sans" w:eastAsia="Nunito Sans" w:hAnsi="Nunito Sans"/>
          <w:b/>
          <w:bCs/>
          <w:color w:val="102E3B"/>
          <w:sz w:val="20"/>
          <w:szCs w:val="20"/>
        </w:rPr>
        <w:t xml:space="preserve">Revisión de la persona tesorera.</w:t>
      </w:r>
      <w:r>
        <w:rPr>
          <w:rFonts w:ascii="Nunito Sans" w:cs="Nunito Sans" w:eastAsia="Nunito Sans" w:hAnsi="Nunito Sans"/>
          <w:color w:val="102E3B"/>
          <w:sz w:val="20"/>
          <w:szCs w:val="20"/>
        </w:rPr>
        <w:t xml:space="preserve"> La persona tesorera coteja cada conciliación con el estado de cuenta recibido directamente del banco, pregunta por cualquier cosa inusual y la firma.</w:t>
      </w:r>
    </w:p>
    <w:p>
      <w:pPr>
        <w:pStyle w:val="ListParagraph"/>
        <w:numPr>
          <w:ilvl w:val="0"/>
          <w:numId w:val="12"/>
        </w:numPr>
        <w:spacing w:after="80" w:line="290"/>
      </w:pPr>
      <w:r>
        <w:rPr>
          <w:rFonts w:ascii="Nunito Sans" w:cs="Nunito Sans" w:eastAsia="Nunito Sans" w:hAnsi="Nunito Sans"/>
          <w:b/>
          <w:bCs/>
          <w:color w:val="102E3B"/>
          <w:sz w:val="20"/>
          <w:szCs w:val="20"/>
        </w:rPr>
        <w:t xml:space="preserve">Bloquee</w:t>
      </w:r>
      <w:r>
        <w:rPr>
          <w:rFonts w:ascii="Nunito Sans" w:cs="Nunito Sans" w:eastAsia="Nunito Sans" w:hAnsi="Nunito Sans"/>
          <w:color w:val="102E3B"/>
          <w:sz w:val="20"/>
          <w:szCs w:val="20"/>
        </w:rPr>
        <w:t xml:space="preserve"> el mes en el programa informático, o guarde una hoja de cálculo final numerada.</w:t>
      </w:r>
    </w:p>
    <w:p>
      <w:pPr>
        <w:spacing w:after="120" w:before="0" w:line="300"/>
      </w:pPr>
      <w:r>
        <w:rPr>
          <w:rFonts w:ascii="Nunito Sans" w:cs="Nunito Sans" w:eastAsia="Nunito Sans" w:hAnsi="Nunito Sans"/>
          <w:color w:val="102E3B"/>
          <w:sz w:val="20"/>
          <w:szCs w:val="20"/>
        </w:rPr>
        <w:t xml:space="preserve">Cada </w:t>
      </w:r>
      <w:r>
        <w:rPr>
          <w:rFonts w:ascii="Nunito Sans" w:cs="Nunito Sans" w:eastAsia="Nunito Sans" w:hAnsi="Nunito Sans"/>
          <w:color w:val="102E3B"/>
          <w:sz w:val="20"/>
          <w:szCs w:val="20"/>
          <w:highlight w:val="yellow"/>
        </w:rPr>
        <w:t xml:space="preserve">[trimestre]</w:t>
      </w:r>
      <w:r>
        <w:rPr>
          <w:rFonts w:ascii="Nunito Sans" w:cs="Nunito Sans" w:eastAsia="Nunito Sans" w:hAnsi="Nunito Sans"/>
          <w:color w:val="102E3B"/>
          <w:sz w:val="20"/>
          <w:szCs w:val="20"/>
        </w:rPr>
        <w:t xml:space="preserve">, estas cifras se convierten en los informes de gestión para el órgano de gobierno, como establece nuestra Política de Controles Financieros.</w:t>
      </w:r>
    </w:p>
    <w:p>
      <w:pPr>
        <w:pStyle w:val="Heading2"/>
        <w:keepNext/>
        <w:spacing w:after="120" w:before="280"/>
      </w:pPr>
      <w:r>
        <w:rPr>
          <w:rFonts w:ascii="DM Serif Display" w:cs="DM Serif Display" w:eastAsia="DM Serif Display" w:hAnsi="DM Serif Display"/>
          <w:color w:val="123C48"/>
          <w:sz w:val="28"/>
          <w:szCs w:val="28"/>
        </w:rPr>
        <w:t xml:space="preserve">10. Seguimiento de subvenciones y fondos restringidos e informes financieros a financiadores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4"/>
        <w:gridCol w:w="7810"/>
      </w:tblGrid>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Objeto</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Gastar los fondos restringidos solo según lo acordado, e informar a los financiadores con exactitud y a tiempo.</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Quién</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 persona responsable de finanzas hace el seguimiento y redacta; la dirección revisa y firma; la persona tesorera revisa los informes finales.</w:t>
            </w:r>
          </w:p>
        </w:tc>
      </w:tr>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Cuándo</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Alta en un plazo de </w:t>
            </w:r>
            <w:r>
              <w:rPr>
                <w:rFonts w:ascii="Nunito Sans" w:cs="Nunito Sans" w:eastAsia="Nunito Sans" w:hAnsi="Nunito Sans"/>
                <w:color w:val="102E3B"/>
                <w:sz w:val="18"/>
                <w:szCs w:val="18"/>
                <w:highlight w:val="yellow"/>
              </w:rPr>
              <w:t xml:space="preserve">[5 días hábiles]</w:t>
            </w:r>
            <w:r>
              <w:rPr>
                <w:rFonts w:ascii="Nunito Sans" w:cs="Nunito Sans" w:eastAsia="Nunito Sans" w:hAnsi="Nunito Sans"/>
                <w:color w:val="102E3B"/>
                <w:sz w:val="18"/>
                <w:szCs w:val="18"/>
              </w:rPr>
              <w:t xml:space="preserve"> desde la firma; revisión mensual; informes en cada plazo.</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Registros</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Registro de subvenciones, acuerdos y modificaciones, libro mayor de la subvención, cálculos de asignación, informes, aprobaciones del financiador.</w:t>
            </w:r>
          </w:p>
        </w:tc>
      </w:tr>
    </w:tbl>
    <w:p>
      <w:pPr>
        <w:spacing w:after="120"/>
      </w:pPr>
    </w:p>
    <w:p>
      <w:pPr>
        <w:pStyle w:val="ListParagraph"/>
        <w:numPr>
          <w:ilvl w:val="0"/>
          <w:numId w:val="13"/>
        </w:numPr>
        <w:spacing w:after="80" w:line="290"/>
      </w:pPr>
      <w:r>
        <w:rPr>
          <w:rFonts w:ascii="Nunito Sans" w:cs="Nunito Sans" w:eastAsia="Nunito Sans" w:hAnsi="Nunito Sans"/>
          <w:b/>
          <w:bCs/>
          <w:color w:val="102E3B"/>
          <w:sz w:val="20"/>
          <w:szCs w:val="20"/>
        </w:rPr>
        <w:t xml:space="preserve">Alta.</w:t>
      </w:r>
      <w:r>
        <w:rPr>
          <w:rFonts w:ascii="Nunito Sans" w:cs="Nunito Sans" w:eastAsia="Nunito Sans" w:hAnsi="Nunito Sans"/>
          <w:color w:val="102E3B"/>
          <w:sz w:val="20"/>
          <w:szCs w:val="20"/>
        </w:rPr>
        <w:t xml:space="preserve"> Cree un código de subvención, cargue el presupuesto de la subvención y anote en el registro de subvenciones: importe, moneda, periodo, desembolsos, costos elegibles, flexibilidad presupuestaria, reglas de compras, de recibos y de tipo de cambio, y fechas de auditoría y de informes.</w:t>
      </w:r>
    </w:p>
    <w:p>
      <w:pPr>
        <w:pStyle w:val="ListParagraph"/>
        <w:numPr>
          <w:ilvl w:val="0"/>
          <w:numId w:val="13"/>
        </w:numPr>
        <w:spacing w:after="80" w:line="290"/>
      </w:pPr>
      <w:r>
        <w:rPr>
          <w:rFonts w:ascii="Nunito Sans" w:cs="Nunito Sans" w:eastAsia="Nunito Sans" w:hAnsi="Nunito Sans"/>
          <w:b/>
          <w:bCs/>
          <w:color w:val="102E3B"/>
          <w:sz w:val="20"/>
          <w:szCs w:val="20"/>
        </w:rPr>
        <w:t xml:space="preserve">Codificación y asignación.</w:t>
      </w:r>
      <w:r>
        <w:rPr>
          <w:rFonts w:ascii="Nunito Sans" w:cs="Nunito Sans" w:eastAsia="Nunito Sans" w:hAnsi="Nunito Sans"/>
          <w:color w:val="102E3B"/>
          <w:sz w:val="20"/>
          <w:szCs w:val="20"/>
        </w:rPr>
        <w:t xml:space="preserve"> Cada costo lleva su código de subvención y su partida presupuestaria. Los costos compartidos se asignan con el método de nuestra Política de Controles Financieros.</w:t>
      </w:r>
    </w:p>
    <w:p>
      <w:pPr>
        <w:pStyle w:val="ListParagraph"/>
        <w:numPr>
          <w:ilvl w:val="0"/>
          <w:numId w:val="13"/>
        </w:numPr>
        <w:spacing w:after="80" w:line="290"/>
      </w:pPr>
      <w:r>
        <w:rPr>
          <w:rFonts w:ascii="Nunito Sans" w:cs="Nunito Sans" w:eastAsia="Nunito Sans" w:hAnsi="Nunito Sans"/>
          <w:b/>
          <w:bCs/>
          <w:color w:val="102E3B"/>
          <w:sz w:val="20"/>
          <w:szCs w:val="20"/>
        </w:rPr>
        <w:t xml:space="preserve">Supervise</w:t>
      </w:r>
      <w:r>
        <w:rPr>
          <w:rFonts w:ascii="Nunito Sans" w:cs="Nunito Sans" w:eastAsia="Nunito Sans" w:hAnsi="Nunito Sans"/>
          <w:color w:val="102E3B"/>
          <w:sz w:val="20"/>
          <w:szCs w:val="20"/>
        </w:rPr>
        <w:t xml:space="preserve"> el gasto de cada subvención cada mes y señale pronto la infraejecución y el exceso de gasto.</w:t>
      </w:r>
    </w:p>
    <w:p>
      <w:pPr>
        <w:pStyle w:val="ListParagraph"/>
        <w:numPr>
          <w:ilvl w:val="0"/>
          <w:numId w:val="13"/>
        </w:numPr>
        <w:spacing w:after="80" w:line="290"/>
      </w:pPr>
      <w:r>
        <w:rPr>
          <w:rFonts w:ascii="Nunito Sans" w:cs="Nunito Sans" w:eastAsia="Nunito Sans" w:hAnsi="Nunito Sans"/>
          <w:b/>
          <w:bCs/>
          <w:color w:val="102E3B"/>
          <w:sz w:val="20"/>
          <w:szCs w:val="20"/>
        </w:rPr>
        <w:t xml:space="preserve">Obtenga primero la aprobación.</w:t>
      </w:r>
      <w:r>
        <w:rPr>
          <w:rFonts w:ascii="Nunito Sans" w:cs="Nunito Sans" w:eastAsia="Nunito Sans" w:hAnsi="Nunito Sans"/>
          <w:color w:val="102E3B"/>
          <w:sz w:val="20"/>
          <w:szCs w:val="20"/>
        </w:rPr>
        <w:t xml:space="preserve"> La dirección aprueba cualquier traspaso entre partidas presupuestarias de una subvención, como establece nuestra Matriz de Delegación de Autoridad. Mover dinero más allá del límite de flexibilidad del financiador requiere además la aprobación por escrito del financiador antes de gastar.</w:t>
      </w:r>
    </w:p>
    <w:p>
      <w:pPr>
        <w:pStyle w:val="ListParagraph"/>
        <w:numPr>
          <w:ilvl w:val="0"/>
          <w:numId w:val="13"/>
        </w:numPr>
        <w:spacing w:after="80" w:line="290"/>
      </w:pPr>
      <w:r>
        <w:rPr>
          <w:rFonts w:ascii="Nunito Sans" w:cs="Nunito Sans" w:eastAsia="Nunito Sans" w:hAnsi="Nunito Sans"/>
          <w:b/>
          <w:bCs/>
          <w:color w:val="102E3B"/>
          <w:sz w:val="20"/>
          <w:szCs w:val="20"/>
        </w:rPr>
        <w:t xml:space="preserve">Informe.</w:t>
      </w:r>
      <w:r>
        <w:rPr>
          <w:rFonts w:ascii="Nunito Sans" w:cs="Nunito Sans" w:eastAsia="Nunito Sans" w:hAnsi="Nunito Sans"/>
          <w:color w:val="102E3B"/>
          <w:sz w:val="20"/>
          <w:szCs w:val="20"/>
        </w:rPr>
        <w:t xml:space="preserve"> Prepare cada informe financiero a partir de la contabilidad, conciliado con el libro mayor de la subvención. La dirección lo coteja con el informe narrativo y lo firma. Preséntelo a tiempo y archívelo junto con los cálculos.</w:t>
      </w:r>
    </w:p>
    <w:p>
      <w:pPr>
        <w:pStyle w:val="ListParagraph"/>
        <w:numPr>
          <w:ilvl w:val="0"/>
          <w:numId w:val="13"/>
        </w:numPr>
        <w:spacing w:after="80" w:line="290"/>
      </w:pPr>
      <w:r>
        <w:rPr>
          <w:rFonts w:ascii="Nunito Sans" w:cs="Nunito Sans" w:eastAsia="Nunito Sans" w:hAnsi="Nunito Sans"/>
          <w:b/>
          <w:bCs/>
          <w:color w:val="102E3B"/>
          <w:sz w:val="20"/>
          <w:szCs w:val="20"/>
        </w:rPr>
        <w:t xml:space="preserve">Organizaciones socias.</w:t>
      </w:r>
      <w:r>
        <w:rPr>
          <w:rFonts w:ascii="Nunito Sans" w:cs="Nunito Sans" w:eastAsia="Nunito Sans" w:hAnsi="Nunito Sans"/>
          <w:color w:val="102E3B"/>
          <w:sz w:val="20"/>
          <w:szCs w:val="20"/>
        </w:rPr>
        <w:t xml:space="preserve"> Libere los fondos de las subvenciones a socios por tramos, revise los informes financieros de las organizaciones socias conforme al Acuerdo de Subvención a Socios y compruebe una muestra de sus documentos.</w:t>
      </w:r>
    </w:p>
    <w:p>
      <w:pPr>
        <w:pStyle w:val="ListParagraph"/>
        <w:numPr>
          <w:ilvl w:val="0"/>
          <w:numId w:val="13"/>
        </w:numPr>
        <w:spacing w:after="80" w:line="290"/>
      </w:pPr>
      <w:r>
        <w:rPr>
          <w:rFonts w:ascii="Nunito Sans" w:cs="Nunito Sans" w:eastAsia="Nunito Sans" w:hAnsi="Nunito Sans"/>
          <w:b/>
          <w:bCs/>
          <w:color w:val="102E3B"/>
          <w:sz w:val="20"/>
          <w:szCs w:val="20"/>
        </w:rPr>
        <w:t xml:space="preserve">Cierre.</w:t>
      </w:r>
      <w:r>
        <w:rPr>
          <w:rFonts w:ascii="Nunito Sans" w:cs="Nunito Sans" w:eastAsia="Nunito Sans" w:hAnsi="Nunito Sans"/>
          <w:color w:val="102E3B"/>
          <w:sz w:val="20"/>
          <w:szCs w:val="20"/>
        </w:rPr>
        <w:t xml:space="preserve"> Los fondos no gastados se devuelven, se trasladan al periodo siguiente o se reasignan solo según lo que diga el acuerdo.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REGLAS FINANCIERAS DE LOS FINANCIADORES</w:t>
            </w:r>
          </w:p>
          <w:p>
            <w:pPr>
              <w:spacing w:after="120" w:before="0" w:line="300"/>
            </w:pPr>
            <w:r>
              <w:rPr>
                <w:rFonts w:ascii="Nunito Sans" w:cs="Nunito Sans" w:eastAsia="Nunito Sans" w:hAnsi="Nunito Sans"/>
                <w:color w:val="102E3B"/>
                <w:sz w:val="19"/>
                <w:szCs w:val="19"/>
              </w:rPr>
              <w:t xml:space="preserve">Algunos financiadores exigen una cuenta bancaria separada, recibos sellados con el nombre de la subvención, un tipo de cambio fijo, una auditoría del proyecto o su propio formato de informe. Algunos no admiten costos pagados fuera del periodo de la subvención o sin las cotizaciones exigidas. Anota las cláusulas financieras de cada acuerdo en el registro de subvenciones al firmarlo, y sigue la regla más estricta.</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11. Moneda extranjera y tipos de cambio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4"/>
        <w:gridCol w:w="7810"/>
      </w:tblGrid>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Objeto</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Registrar correctamente la moneda extranjera y tratar las diferencias de cambio de forma coherente.</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Quién</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finanzas; la dirección, para las excepciones.</w:t>
            </w:r>
          </w:p>
        </w:tc>
      </w:tr>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Cuándo</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cada conversión, en cada cierre de mes y en cada informe de subvención.</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Registros</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Avisos de conversión del banco, registro de tipos de cambio, cálculos de los informes.</w:t>
            </w:r>
          </w:p>
        </w:tc>
      </w:tr>
    </w:tbl>
    <w:p>
      <w:pPr>
        <w:spacing w:after="120"/>
      </w:pPr>
    </w:p>
    <w:p>
      <w:pPr>
        <w:pStyle w:val="ListParagraph"/>
        <w:numPr>
          <w:ilvl w:val="0"/>
          <w:numId w:val="14"/>
        </w:numPr>
        <w:spacing w:after="80" w:line="290"/>
      </w:pPr>
      <w:r>
        <w:rPr>
          <w:rFonts w:ascii="Nunito Sans" w:cs="Nunito Sans" w:eastAsia="Nunito Sans" w:hAnsi="Nunito Sans"/>
          <w:color w:val="102E3B"/>
          <w:sz w:val="20"/>
          <w:szCs w:val="20"/>
        </w:rPr>
        <w:t xml:space="preserve">Llevamos nuestra contabilidad en </w:t>
      </w:r>
      <w:r>
        <w:rPr>
          <w:rFonts w:ascii="Nunito Sans" w:cs="Nunito Sans" w:eastAsia="Nunito Sans" w:hAnsi="Nunito Sans"/>
          <w:color w:val="102E3B"/>
          <w:sz w:val="20"/>
          <w:szCs w:val="20"/>
          <w:highlight w:val="yellow"/>
        </w:rPr>
        <w:t xml:space="preserve">[moneda de presentación]</w:t>
      </w:r>
      <w:r>
        <w:rPr>
          <w:rFonts w:ascii="Nunito Sans" w:cs="Nunito Sans" w:eastAsia="Nunito Sans" w:hAnsi="Nunito Sans"/>
          <w:color w:val="102E3B"/>
          <w:sz w:val="20"/>
          <w:szCs w:val="20"/>
        </w:rPr>
        <w:t xml:space="preserve">.</w:t>
      </w:r>
    </w:p>
    <w:p>
      <w:pPr>
        <w:pStyle w:val="ListParagraph"/>
        <w:numPr>
          <w:ilvl w:val="0"/>
          <w:numId w:val="14"/>
        </w:numPr>
        <w:spacing w:after="80" w:line="290"/>
      </w:pPr>
      <w:r>
        <w:rPr>
          <w:rFonts w:ascii="Nunito Sans" w:cs="Nunito Sans" w:eastAsia="Nunito Sans" w:hAnsi="Nunito Sans"/>
          <w:color w:val="102E3B"/>
          <w:sz w:val="20"/>
          <w:szCs w:val="20"/>
        </w:rPr>
        <w:t xml:space="preserve">En cada conversión, anote el tipo de cambio efectivamente obtenido, con el aviso del banco, en un registro de tipos de cambio.</w:t>
      </w:r>
    </w:p>
    <w:p>
      <w:pPr>
        <w:pStyle w:val="ListParagraph"/>
        <w:numPr>
          <w:ilvl w:val="0"/>
          <w:numId w:val="14"/>
        </w:numPr>
        <w:spacing w:after="80" w:line="290"/>
      </w:pPr>
      <w:r>
        <w:rPr>
          <w:rFonts w:ascii="Nunito Sans" w:cs="Nunito Sans" w:eastAsia="Nunito Sans" w:hAnsi="Nunito Sans"/>
          <w:color w:val="102E3B"/>
          <w:sz w:val="20"/>
          <w:szCs w:val="20"/>
        </w:rPr>
        <w:t xml:space="preserve">En los informes a financiadores, use el método que exija el acuerdo. Si no exige ninguno, use </w:t>
      </w:r>
      <w:r>
        <w:rPr>
          <w:rFonts w:ascii="Nunito Sans" w:cs="Nunito Sans" w:eastAsia="Nunito Sans" w:hAnsi="Nunito Sans"/>
          <w:color w:val="102E3B"/>
          <w:sz w:val="20"/>
          <w:szCs w:val="20"/>
          <w:highlight w:val="yellow"/>
        </w:rPr>
        <w:t xml:space="preserve">[el tipo real de cada conversión / una media ponderada de las conversiones de esa subvención]</w:t>
      </w:r>
      <w:r>
        <w:rPr>
          <w:rFonts w:ascii="Nunito Sans" w:cs="Nunito Sans" w:eastAsia="Nunito Sans" w:hAnsi="Nunito Sans"/>
          <w:color w:val="102E3B"/>
          <w:sz w:val="20"/>
          <w:szCs w:val="20"/>
        </w:rPr>
        <w:t xml:space="preserve">, como establece nuestra Política de Controles Financieros, e indíquelo en el informe.</w:t>
      </w:r>
    </w:p>
    <w:p>
      <w:pPr>
        <w:pStyle w:val="ListParagraph"/>
        <w:numPr>
          <w:ilvl w:val="0"/>
          <w:numId w:val="14"/>
        </w:numPr>
        <w:spacing w:after="80" w:line="290"/>
      </w:pPr>
      <w:r>
        <w:rPr>
          <w:rFonts w:ascii="Nunito Sans" w:cs="Nunito Sans" w:eastAsia="Nunito Sans" w:hAnsi="Nunito Sans"/>
          <w:color w:val="102E3B"/>
          <w:sz w:val="20"/>
          <w:szCs w:val="20"/>
        </w:rPr>
        <w:t xml:space="preserve">Registre por separado las ganancias y pérdidas de cambio, por subvención cuando se produzcan sobre fondos de subvenciones.</w:t>
      </w:r>
    </w:p>
    <w:p>
      <w:pPr>
        <w:pStyle w:val="ListParagraph"/>
        <w:numPr>
          <w:ilvl w:val="0"/>
          <w:numId w:val="14"/>
        </w:numPr>
        <w:spacing w:after="80" w:line="290"/>
      </w:pPr>
      <w:r>
        <w:rPr>
          <w:rFonts w:ascii="Nunito Sans" w:cs="Nunito Sans" w:eastAsia="Nunito Sans" w:hAnsi="Nunito Sans"/>
          <w:color w:val="102E3B"/>
          <w:sz w:val="20"/>
          <w:szCs w:val="20"/>
        </w:rPr>
        <w:t xml:space="preserve">Recurra a cambistas informales solo si no hay alternativa y la dirección lo aprueba por escrito. Anote el tipo de cambio, el motivo y un recibo firmado.</w:t>
      </w:r>
    </w:p>
    <w:p>
      <w:pPr>
        <w:pStyle w:val="Heading2"/>
        <w:keepNext/>
        <w:spacing w:after="120" w:before="280"/>
      </w:pPr>
      <w:r>
        <w:rPr>
          <w:rFonts w:ascii="DM Serif Display" w:cs="DM Serif Display" w:eastAsia="DM Serif Display" w:hAnsi="DM Serif Display"/>
          <w:color w:val="123C48"/>
          <w:sz w:val="28"/>
          <w:szCs w:val="28"/>
        </w:rPr>
        <w:t xml:space="preserve">12. Registro de activos fijos y baja de activos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4"/>
        <w:gridCol w:w="7810"/>
      </w:tblGrid>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Objeto</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Saber qué tenemos, dónde está y quién lo usa, y darlo de baja correctamente.</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Quién</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 persona responsable de finanzas lleva el registro; las personas usuarias cuidan los activos; la dirección y el órgano de gobierno aprueban las bajas.</w:t>
            </w:r>
          </w:p>
        </w:tc>
      </w:tr>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Cuándo</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Alta en un plazo de </w:t>
            </w:r>
            <w:r>
              <w:rPr>
                <w:rFonts w:ascii="Nunito Sans" w:cs="Nunito Sans" w:eastAsia="Nunito Sans" w:hAnsi="Nunito Sans"/>
                <w:color w:val="102E3B"/>
                <w:sz w:val="18"/>
                <w:szCs w:val="18"/>
                <w:highlight w:val="yellow"/>
              </w:rPr>
              <w:t xml:space="preserve">[5 días hábiles]</w:t>
            </w:r>
            <w:r>
              <w:rPr>
                <w:rFonts w:ascii="Nunito Sans" w:cs="Nunito Sans" w:eastAsia="Nunito Sans" w:hAnsi="Nunito Sans"/>
                <w:color w:val="102E3B"/>
                <w:sz w:val="18"/>
                <w:szCs w:val="18"/>
              </w:rPr>
              <w:t xml:space="preserve"> desde la compra; comprobación al menos </w:t>
            </w:r>
            <w:r>
              <w:rPr>
                <w:rFonts w:ascii="Nunito Sans" w:cs="Nunito Sans" w:eastAsia="Nunito Sans" w:hAnsi="Nunito Sans"/>
                <w:color w:val="102E3B"/>
                <w:sz w:val="18"/>
                <w:szCs w:val="18"/>
                <w:highlight w:val="yellow"/>
              </w:rPr>
              <w:t xml:space="preserve">[una vez al año]</w:t>
            </w:r>
            <w:r>
              <w:rPr>
                <w:rFonts w:ascii="Nunito Sans" w:cs="Nunito Sans" w:eastAsia="Nunito Sans" w:hAnsi="Nunito Sans"/>
                <w:color w:val="102E3B"/>
                <w:sz w:val="18"/>
                <w:szCs w:val="18"/>
              </w:rPr>
              <w:t xml:space="preserve">.</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Registros</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Registro de activos, formularios de entrega, hojas de comprobación, aprobaciones de baja.</w:t>
            </w:r>
          </w:p>
        </w:tc>
      </w:tr>
    </w:tbl>
    <w:p>
      <w:pPr>
        <w:spacing w:after="120"/>
      </w:pPr>
    </w:p>
    <w:p>
      <w:pPr>
        <w:pStyle w:val="ListParagraph"/>
        <w:numPr>
          <w:ilvl w:val="0"/>
          <w:numId w:val="15"/>
        </w:numPr>
        <w:spacing w:after="80" w:line="290"/>
      </w:pPr>
      <w:r>
        <w:rPr>
          <w:rFonts w:ascii="Nunito Sans" w:cs="Nunito Sans" w:eastAsia="Nunito Sans" w:hAnsi="Nunito Sans"/>
          <w:b/>
          <w:bCs/>
          <w:color w:val="102E3B"/>
          <w:sz w:val="20"/>
          <w:szCs w:val="20"/>
        </w:rPr>
        <w:t xml:space="preserve">Incorpore</w:t>
      </w:r>
      <w:r>
        <w:rPr>
          <w:rFonts w:ascii="Nunito Sans" w:cs="Nunito Sans" w:eastAsia="Nunito Sans" w:hAnsi="Nunito Sans"/>
          <w:color w:val="102E3B"/>
          <w:sz w:val="20"/>
          <w:szCs w:val="20"/>
        </w:rPr>
        <w:t xml:space="preserve"> al registro todo artículo de más de </w:t>
      </w:r>
      <w:r>
        <w:rPr>
          <w:rFonts w:ascii="Nunito Sans" w:cs="Nunito Sans" w:eastAsia="Nunito Sans" w:hAnsi="Nunito Sans"/>
          <w:color w:val="102E3B"/>
          <w:sz w:val="20"/>
          <w:szCs w:val="20"/>
          <w:highlight w:val="yellow"/>
        </w:rPr>
        <w:t xml:space="preserve">[USD 300]</w:t>
      </w:r>
      <w:r>
        <w:rPr>
          <w:rFonts w:ascii="Nunito Sans" w:cs="Nunito Sans" w:eastAsia="Nunito Sans" w:hAnsi="Nunito Sans"/>
          <w:color w:val="102E3B"/>
          <w:sz w:val="20"/>
          <w:szCs w:val="20"/>
        </w:rPr>
        <w:t xml:space="preserve">, y todos los equipos portátiles, teléfonos y vehículos: descripción, número de serie, fecha, costo, financiador, ubicación, persona usuaria y referencia.</w:t>
      </w:r>
    </w:p>
    <w:p>
      <w:pPr>
        <w:pStyle w:val="ListParagraph"/>
        <w:numPr>
          <w:ilvl w:val="0"/>
          <w:numId w:val="15"/>
        </w:numPr>
        <w:spacing w:after="80" w:line="290"/>
      </w:pPr>
      <w:r>
        <w:rPr>
          <w:rFonts w:ascii="Nunito Sans" w:cs="Nunito Sans" w:eastAsia="Nunito Sans" w:hAnsi="Nunito Sans"/>
          <w:b/>
          <w:bCs/>
          <w:color w:val="102E3B"/>
          <w:sz w:val="20"/>
          <w:szCs w:val="20"/>
        </w:rPr>
        <w:t xml:space="preserve">Etiquételo</w:t>
      </w:r>
      <w:r>
        <w:rPr>
          <w:rFonts w:ascii="Nunito Sans" w:cs="Nunito Sans" w:eastAsia="Nunito Sans" w:hAnsi="Nunito Sans"/>
          <w:color w:val="102E3B"/>
          <w:sz w:val="20"/>
          <w:szCs w:val="20"/>
        </w:rPr>
        <w:t xml:space="preserve"> con nuestro nombre y la referencia. La persona usuaria firma un formulario de entrega.</w:t>
      </w:r>
    </w:p>
    <w:p>
      <w:pPr>
        <w:pStyle w:val="ListParagraph"/>
        <w:numPr>
          <w:ilvl w:val="0"/>
          <w:numId w:val="15"/>
        </w:numPr>
        <w:spacing w:after="80" w:line="290"/>
      </w:pPr>
      <w:r>
        <w:rPr>
          <w:rFonts w:ascii="Nunito Sans" w:cs="Nunito Sans" w:eastAsia="Nunito Sans" w:hAnsi="Nunito Sans"/>
          <w:b/>
          <w:bCs/>
          <w:color w:val="102E3B"/>
          <w:sz w:val="20"/>
          <w:szCs w:val="20"/>
        </w:rPr>
        <w:t xml:space="preserve">Compruebe</w:t>
      </w:r>
      <w:r>
        <w:rPr>
          <w:rFonts w:ascii="Nunito Sans" w:cs="Nunito Sans" w:eastAsia="Nunito Sans" w:hAnsi="Nunito Sans"/>
          <w:color w:val="102E3B"/>
          <w:sz w:val="20"/>
          <w:szCs w:val="20"/>
        </w:rPr>
        <w:t xml:space="preserve"> cada activo frente al registro al menos </w:t>
      </w:r>
      <w:r>
        <w:rPr>
          <w:rFonts w:ascii="Nunito Sans" w:cs="Nunito Sans" w:eastAsia="Nunito Sans" w:hAnsi="Nunito Sans"/>
          <w:color w:val="102E3B"/>
          <w:sz w:val="20"/>
          <w:szCs w:val="20"/>
          <w:highlight w:val="yellow"/>
        </w:rPr>
        <w:t xml:space="preserve">[una vez al año]</w:t>
      </w:r>
      <w:r>
        <w:rPr>
          <w:rFonts w:ascii="Nunito Sans" w:cs="Nunito Sans" w:eastAsia="Nunito Sans" w:hAnsi="Nunito Sans"/>
          <w:color w:val="102E3B"/>
          <w:sz w:val="20"/>
          <w:szCs w:val="20"/>
        </w:rPr>
        <w:t xml:space="preserve">; lo hace una persona distinta de la usuaria.</w:t>
      </w:r>
    </w:p>
    <w:p>
      <w:pPr>
        <w:pStyle w:val="ListParagraph"/>
        <w:numPr>
          <w:ilvl w:val="0"/>
          <w:numId w:val="15"/>
        </w:numPr>
        <w:spacing w:after="80" w:line="290"/>
      </w:pPr>
      <w:r>
        <w:rPr>
          <w:rFonts w:ascii="Nunito Sans" w:cs="Nunito Sans" w:eastAsia="Nunito Sans" w:hAnsi="Nunito Sans"/>
          <w:b/>
          <w:bCs/>
          <w:color w:val="102E3B"/>
          <w:sz w:val="20"/>
          <w:szCs w:val="20"/>
        </w:rPr>
        <w:t xml:space="preserve">Comunique la pérdida o el robo</w:t>
      </w:r>
      <w:r>
        <w:rPr>
          <w:rFonts w:ascii="Nunito Sans" w:cs="Nunito Sans" w:eastAsia="Nunito Sans" w:hAnsi="Nunito Sans"/>
          <w:color w:val="102E3B"/>
          <w:sz w:val="20"/>
          <w:szCs w:val="20"/>
        </w:rPr>
        <w:t xml:space="preserve"> en un plazo de </w:t>
      </w:r>
      <w:r>
        <w:rPr>
          <w:rFonts w:ascii="Nunito Sans" w:cs="Nunito Sans" w:eastAsia="Nunito Sans" w:hAnsi="Nunito Sans"/>
          <w:color w:val="102E3B"/>
          <w:sz w:val="20"/>
          <w:szCs w:val="20"/>
          <w:highlight w:val="yellow"/>
        </w:rPr>
        <w:t xml:space="preserve">[24 horas]</w:t>
      </w:r>
      <w:r>
        <w:rPr>
          <w:rFonts w:ascii="Nunito Sans" w:cs="Nunito Sans" w:eastAsia="Nunito Sans" w:hAnsi="Nunito Sans"/>
          <w:color w:val="102E3B"/>
          <w:sz w:val="20"/>
          <w:szCs w:val="20"/>
        </w:rPr>
        <w:t xml:space="preserve"> conforme a nuestro Procedimiento de Notificación de Incidentes, con una denuncia policial en caso de robo.</w:t>
      </w:r>
    </w:p>
    <w:p>
      <w:pPr>
        <w:pStyle w:val="ListParagraph"/>
        <w:numPr>
          <w:ilvl w:val="0"/>
          <w:numId w:val="15"/>
        </w:numPr>
        <w:spacing w:after="80" w:line="290"/>
      </w:pPr>
      <w:r>
        <w:rPr>
          <w:rFonts w:ascii="Nunito Sans" w:cs="Nunito Sans" w:eastAsia="Nunito Sans" w:hAnsi="Nunito Sans"/>
          <w:b/>
          <w:bCs/>
          <w:color w:val="102E3B"/>
          <w:sz w:val="20"/>
          <w:szCs w:val="20"/>
        </w:rPr>
        <w:t xml:space="preserve">Baja.</w:t>
      </w:r>
      <w:r>
        <w:rPr>
          <w:rFonts w:ascii="Nunito Sans" w:cs="Nunito Sans" w:eastAsia="Nunito Sans" w:hAnsi="Nunito Sans"/>
          <w:color w:val="102E3B"/>
          <w:sz w:val="20"/>
          <w:szCs w:val="20"/>
        </w:rPr>
        <w:t xml:space="preserve"> Revise primero las reglas del financiador. Las bajas contables de hasta </w:t>
      </w:r>
      <w:r>
        <w:rPr>
          <w:rFonts w:ascii="Nunito Sans" w:cs="Nunito Sans" w:eastAsia="Nunito Sans" w:hAnsi="Nunito Sans"/>
          <w:color w:val="102E3B"/>
          <w:sz w:val="20"/>
          <w:szCs w:val="20"/>
          <w:highlight w:val="yellow"/>
        </w:rPr>
        <w:t xml:space="preserve">[USD 500]</w:t>
      </w:r>
      <w:r>
        <w:rPr>
          <w:rFonts w:ascii="Nunito Sans" w:cs="Nunito Sans" w:eastAsia="Nunito Sans" w:hAnsi="Nunito Sans"/>
          <w:color w:val="102E3B"/>
          <w:sz w:val="20"/>
          <w:szCs w:val="20"/>
        </w:rPr>
        <w:t xml:space="preserve"> requieren a la dirección y a la persona tesorera; por encima de esa cifra, al órgano de gobierno. Venda de forma abierta a un precio justo, nunca en privado a miembros del personal o del órgano de gobierno. Borre los dispositivos conforme a nuestra Política de TI y Seguridad de la Información.</w:t>
      </w:r>
    </w:p>
    <w:p>
      <w:pPr>
        <w:pStyle w:val="Heading2"/>
        <w:keepNext/>
        <w:spacing w:after="120" w:before="280"/>
      </w:pPr>
      <w:r>
        <w:rPr>
          <w:rFonts w:ascii="DM Serif Display" w:cs="DM Serif Display" w:eastAsia="DM Serif Display" w:hAnsi="DM Serif Display"/>
          <w:color w:val="123C48"/>
          <w:sz w:val="28"/>
          <w:szCs w:val="28"/>
        </w:rPr>
        <w:t xml:space="preserve">13. Cierre del ejercicio y auditoría o examen independiente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4"/>
        <w:gridCol w:w="7810"/>
      </w:tblGrid>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Objeto</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Cerrar el ejercicio correctamente y dar a la firma auditora o a la persona examinadora lo que necesita.</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Quién</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 persona responsable de finanzas prepara; la asesoría contable apoya; la persona tesorera es el enlace con la firma auditora; el órgano de gobierno aprueba.</w:t>
            </w:r>
          </w:p>
        </w:tc>
      </w:tr>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Cuándo</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Borrador de cuentas en un plazo de </w:t>
            </w:r>
            <w:r>
              <w:rPr>
                <w:rFonts w:ascii="Nunito Sans" w:cs="Nunito Sans" w:eastAsia="Nunito Sans" w:hAnsi="Nunito Sans"/>
                <w:color w:val="102E3B"/>
                <w:sz w:val="18"/>
                <w:szCs w:val="18"/>
                <w:highlight w:val="yellow"/>
              </w:rPr>
              <w:t xml:space="preserve">[3 meses]</w:t>
            </w:r>
            <w:r>
              <w:rPr>
                <w:rFonts w:ascii="Nunito Sans" w:cs="Nunito Sans" w:eastAsia="Nunito Sans" w:hAnsi="Nunito Sans"/>
                <w:color w:val="102E3B"/>
                <w:sz w:val="18"/>
                <w:szCs w:val="18"/>
              </w:rPr>
              <w:t xml:space="preserve"> desde el cierre del ejercicio; aprobación en un plazo de </w:t>
            </w:r>
            <w:r>
              <w:rPr>
                <w:rFonts w:ascii="Nunito Sans" w:cs="Nunito Sans" w:eastAsia="Nunito Sans" w:hAnsi="Nunito Sans"/>
                <w:color w:val="102E3B"/>
                <w:sz w:val="18"/>
                <w:szCs w:val="18"/>
                <w:highlight w:val="yellow"/>
              </w:rPr>
              <w:t xml:space="preserve">[6 meses]</w:t>
            </w:r>
            <w:r>
              <w:rPr>
                <w:rFonts w:ascii="Nunito Sans" w:cs="Nunito Sans" w:eastAsia="Nunito Sans" w:hAnsi="Nunito Sans"/>
                <w:color w:val="102E3B"/>
                <w:sz w:val="18"/>
                <w:szCs w:val="18"/>
              </w:rPr>
              <w:t xml:space="preserve">; presentación a más tardar el </w:t>
            </w:r>
            <w:r>
              <w:rPr>
                <w:rFonts w:ascii="Nunito Sans" w:cs="Nunito Sans" w:eastAsia="Nunito Sans" w:hAnsi="Nunito Sans"/>
                <w:color w:val="102E3B"/>
                <w:sz w:val="18"/>
                <w:szCs w:val="18"/>
                <w:highlight w:val="yellow"/>
              </w:rPr>
              <w:t xml:space="preserve">[plazo]</w:t>
            </w:r>
            <w:r>
              <w:rPr>
                <w:rFonts w:ascii="Nunito Sans" w:cs="Nunito Sans" w:eastAsia="Nunito Sans" w:hAnsi="Nunito Sans"/>
                <w:color w:val="102E3B"/>
                <w:sz w:val="18"/>
                <w:szCs w:val="18"/>
              </w:rPr>
              <w:t xml:space="preserve">.</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Registros</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Expediente de cierre, balance de comprobación, cuentas, consultas de auditoría, carta de recomendaciones, acta del órgano de gobierno.</w:t>
            </w:r>
          </w:p>
        </w:tc>
      </w:tr>
    </w:tbl>
    <w:p>
      <w:pPr>
        <w:spacing w:after="120"/>
      </w:pPr>
    </w:p>
    <w:p>
      <w:pPr>
        <w:pStyle w:val="ListParagraph"/>
        <w:numPr>
          <w:ilvl w:val="0"/>
          <w:numId w:val="16"/>
        </w:numPr>
        <w:spacing w:after="80" w:line="290"/>
      </w:pPr>
      <w:r>
        <w:rPr>
          <w:rFonts w:ascii="Nunito Sans" w:cs="Nunito Sans" w:eastAsia="Nunito Sans" w:hAnsi="Nunito Sans"/>
          <w:b/>
          <w:bCs/>
          <w:color w:val="102E3B"/>
          <w:sz w:val="20"/>
          <w:szCs w:val="20"/>
        </w:rPr>
        <w:t xml:space="preserve">Antes del cierre del ejercicio</w:t>
      </w:r>
      <w:r>
        <w:rPr>
          <w:rFonts w:ascii="Nunito Sans" w:cs="Nunito Sans" w:eastAsia="Nunito Sans" w:hAnsi="Nunito Sans"/>
          <w:color w:val="102E3B"/>
          <w:sz w:val="20"/>
          <w:szCs w:val="20"/>
        </w:rPr>
        <w:t xml:space="preserve">, confirme la firma auditora o la persona examinadora que nombró el órgano de gobierno y acuerde un calendario.</w:t>
      </w:r>
    </w:p>
    <w:p>
      <w:pPr>
        <w:pStyle w:val="ListParagraph"/>
        <w:numPr>
          <w:ilvl w:val="0"/>
          <w:numId w:val="16"/>
        </w:numPr>
        <w:spacing w:after="80" w:line="290"/>
      </w:pPr>
      <w:r>
        <w:rPr>
          <w:rFonts w:ascii="Nunito Sans" w:cs="Nunito Sans" w:eastAsia="Nunito Sans" w:hAnsi="Nunito Sans"/>
          <w:b/>
          <w:bCs/>
          <w:color w:val="102E3B"/>
          <w:sz w:val="20"/>
          <w:szCs w:val="20"/>
        </w:rPr>
        <w:t xml:space="preserve">Al cierre del ejercicio</w:t>
      </w:r>
      <w:r>
        <w:rPr>
          <w:rFonts w:ascii="Nunito Sans" w:cs="Nunito Sans" w:eastAsia="Nunito Sans" w:hAnsi="Nunito Sans"/>
          <w:color w:val="102E3B"/>
          <w:sz w:val="20"/>
          <w:szCs w:val="20"/>
        </w:rPr>
        <w:t xml:space="preserve">, arquee el efectivo, obtenga los estados de cuenta del último día, compruebe el registro de activos, enumere las cantidades que nos deben y que debemos, y enumere los saldos de los fondos, cotejados con los informes de subvenciones.</w:t>
      </w:r>
    </w:p>
    <w:p>
      <w:pPr>
        <w:pStyle w:val="ListParagraph"/>
        <w:numPr>
          <w:ilvl w:val="0"/>
          <w:numId w:val="16"/>
        </w:numPr>
        <w:spacing w:after="80" w:line="290"/>
      </w:pPr>
      <w:r>
        <w:rPr>
          <w:rFonts w:ascii="Nunito Sans" w:cs="Nunito Sans" w:eastAsia="Nunito Sans" w:hAnsi="Nunito Sans"/>
          <w:b/>
          <w:bCs/>
          <w:color w:val="102E3B"/>
          <w:sz w:val="20"/>
          <w:szCs w:val="20"/>
        </w:rPr>
        <w:t xml:space="preserve">Complete el cierre anual de la nómina</w:t>
      </w:r>
      <w:r>
        <w:rPr>
          <w:rFonts w:ascii="Nunito Sans" w:cs="Nunito Sans" w:eastAsia="Nunito Sans" w:hAnsi="Nunito Sans"/>
          <w:color w:val="102E3B"/>
          <w:sz w:val="20"/>
          <w:szCs w:val="20"/>
        </w:rPr>
        <w:t xml:space="preserve">: declaraciones anuales y certificados fiscales del personal.</w:t>
      </w:r>
    </w:p>
    <w:p>
      <w:pPr>
        <w:pStyle w:val="ListParagraph"/>
        <w:numPr>
          <w:ilvl w:val="0"/>
          <w:numId w:val="16"/>
        </w:numPr>
        <w:spacing w:after="80" w:line="290"/>
      </w:pPr>
      <w:r>
        <w:rPr>
          <w:rFonts w:ascii="Nunito Sans" w:cs="Nunito Sans" w:eastAsia="Nunito Sans" w:hAnsi="Nunito Sans"/>
          <w:b/>
          <w:bCs/>
          <w:color w:val="102E3B"/>
          <w:sz w:val="20"/>
          <w:szCs w:val="20"/>
        </w:rPr>
        <w:t xml:space="preserve">Prepare el expediente de auditoría</w:t>
      </w:r>
      <w:r>
        <w:rPr>
          <w:rFonts w:ascii="Nunito Sans" w:cs="Nunito Sans" w:eastAsia="Nunito Sans" w:hAnsi="Nunito Sans"/>
          <w:color w:val="102E3B"/>
          <w:sz w:val="20"/>
          <w:szCs w:val="20"/>
        </w:rPr>
        <w:t xml:space="preserve">: balance de comprobación, conciliaciones, registros, actas del órgano de gobierno, acuerdos de subvención, contratos importantes y resúmenes de nómina. Responda a las consultas en un plazo de </w:t>
      </w:r>
      <w:r>
        <w:rPr>
          <w:rFonts w:ascii="Nunito Sans" w:cs="Nunito Sans" w:eastAsia="Nunito Sans" w:hAnsi="Nunito Sans"/>
          <w:color w:val="102E3B"/>
          <w:sz w:val="20"/>
          <w:szCs w:val="20"/>
          <w:highlight w:val="yellow"/>
        </w:rPr>
        <w:t xml:space="preserve">[5 días hábiles]</w:t>
      </w:r>
      <w:r>
        <w:rPr>
          <w:rFonts w:ascii="Nunito Sans" w:cs="Nunito Sans" w:eastAsia="Nunito Sans" w:hAnsi="Nunito Sans"/>
          <w:color w:val="102E3B"/>
          <w:sz w:val="20"/>
          <w:szCs w:val="20"/>
        </w:rPr>
        <w:t xml:space="preserve">.</w:t>
      </w:r>
    </w:p>
    <w:p>
      <w:pPr>
        <w:pStyle w:val="ListParagraph"/>
        <w:numPr>
          <w:ilvl w:val="0"/>
          <w:numId w:val="16"/>
        </w:numPr>
        <w:spacing w:after="80" w:line="290"/>
      </w:pPr>
      <w:r>
        <w:rPr>
          <w:rFonts w:ascii="Nunito Sans" w:cs="Nunito Sans" w:eastAsia="Nunito Sans" w:hAnsi="Nunito Sans"/>
          <w:b/>
          <w:bCs/>
          <w:color w:val="102E3B"/>
          <w:sz w:val="20"/>
          <w:szCs w:val="20"/>
        </w:rPr>
        <w:t xml:space="preserve">Aprobación y seguimiento.</w:t>
      </w:r>
      <w:r>
        <w:rPr>
          <w:rFonts w:ascii="Nunito Sans" w:cs="Nunito Sans" w:eastAsia="Nunito Sans" w:hAnsi="Nunito Sans"/>
          <w:color w:val="102E3B"/>
          <w:sz w:val="20"/>
          <w:szCs w:val="20"/>
        </w:rPr>
        <w:t xml:space="preserve"> El órgano de gobierno aprueba las cuentas y revisa la carta de recomendaciones. Cada punto recibe una acción, una persona responsable y una fecha, y la persona tesorera informa de los avances hasta que todos estén cerrados.</w:t>
      </w:r>
    </w:p>
    <w:p>
      <w:pPr>
        <w:pStyle w:val="ListParagraph"/>
        <w:numPr>
          <w:ilvl w:val="0"/>
          <w:numId w:val="16"/>
        </w:numPr>
        <w:spacing w:after="80" w:line="290"/>
      </w:pPr>
      <w:r>
        <w:rPr>
          <w:rFonts w:ascii="Nunito Sans" w:cs="Nunito Sans" w:eastAsia="Nunito Sans" w:hAnsi="Nunito Sans"/>
          <w:b/>
          <w:bCs/>
          <w:color w:val="102E3B"/>
          <w:sz w:val="20"/>
          <w:szCs w:val="20"/>
        </w:rPr>
        <w:t xml:space="preserve">Presente</w:t>
      </w:r>
      <w:r>
        <w:rPr>
          <w:rFonts w:ascii="Nunito Sans" w:cs="Nunito Sans" w:eastAsia="Nunito Sans" w:hAnsi="Nunito Sans"/>
          <w:color w:val="102E3B"/>
          <w:sz w:val="20"/>
          <w:szCs w:val="20"/>
        </w:rPr>
        <w:t xml:space="preserve"> las cuentas ante </w:t>
      </w:r>
      <w:r>
        <w:rPr>
          <w:rFonts w:ascii="Nunito Sans" w:cs="Nunito Sans" w:eastAsia="Nunito Sans" w:hAnsi="Nunito Sans"/>
          <w:color w:val="102E3B"/>
          <w:sz w:val="20"/>
          <w:szCs w:val="20"/>
          <w:highlight w:val="yellow"/>
        </w:rPr>
        <w:t xml:space="preserve">[el regulador / la autoridad tributaria / el registro]</w:t>
      </w:r>
      <w:r>
        <w:rPr>
          <w:rFonts w:ascii="Nunito Sans" w:cs="Nunito Sans" w:eastAsia="Nunito Sans" w:hAnsi="Nunito Sans"/>
          <w:color w:val="102E3B"/>
          <w:sz w:val="20"/>
          <w:szCs w:val="20"/>
        </w:rPr>
        <w:t xml:space="preserve"> y envíelas a los financiadores que las soliciten.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PLAZOS DE CIERRE DEL EJERCICIO Y AUDITORÍA</w:t>
            </w:r>
          </w:p>
          <w:p>
            <w:pPr>
              <w:spacing w:after="120" w:before="0" w:line="300"/>
            </w:pPr>
            <w:r>
              <w:rPr>
                <w:rFonts w:ascii="Nunito Sans" w:cs="Nunito Sans" w:eastAsia="Nunito Sans" w:hAnsi="Nunito Sans"/>
                <w:color w:val="102E3B"/>
                <w:sz w:val="19"/>
                <w:szCs w:val="19"/>
              </w:rPr>
              <w:t xml:space="preserve">Revisa tu ley local sobre cuándo y ante quién deben presentarse las cuentas, las declaraciones de impuestos y los informes anuales. Que necesites una auditoría completa o un examen independiente más ligero depende de tu país, de tus ingresos y de tu documento constitutivo; algunos financiadores también exigen una auditoría del proyecto. Reserva pronto a tu firma auditora.</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14. Archivo y conservación de documentos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4"/>
        <w:gridCol w:w="7810"/>
      </w:tblGrid>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Objeto</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Encontrar rápidamente cualquier documento, justificar cada transacción y conservar los registros el tiempo exigido.</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Quién</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finanzas; toda persona que entregue recibos.</w:t>
            </w:r>
          </w:p>
        </w:tc>
      </w:tr>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Cuándo</w:t>
            </w:r>
          </w:p>
        </w:tc>
        <w:tc>
          <w:tcPr>
            <w:tcW w:type="dxa" w:w="7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Archivo en un plazo de </w:t>
            </w:r>
            <w:r>
              <w:rPr>
                <w:rFonts w:ascii="Nunito Sans" w:cs="Nunito Sans" w:eastAsia="Nunito Sans" w:hAnsi="Nunito Sans"/>
                <w:color w:val="102E3B"/>
                <w:sz w:val="18"/>
                <w:szCs w:val="18"/>
                <w:highlight w:val="yellow"/>
              </w:rPr>
              <w:t xml:space="preserve">[5 días hábiles]</w:t>
            </w:r>
            <w:r>
              <w:rPr>
                <w:rFonts w:ascii="Nunito Sans" w:cs="Nunito Sans" w:eastAsia="Nunito Sans" w:hAnsi="Nunito Sans"/>
                <w:color w:val="102E3B"/>
                <w:sz w:val="18"/>
                <w:szCs w:val="18"/>
              </w:rPr>
              <w:t xml:space="preserve"> desde el pago; conservación durante al menos </w:t>
            </w:r>
            <w:r>
              <w:rPr>
                <w:rFonts w:ascii="Nunito Sans" w:cs="Nunito Sans" w:eastAsia="Nunito Sans" w:hAnsi="Nunito Sans"/>
                <w:color w:val="102E3B"/>
                <w:sz w:val="18"/>
                <w:szCs w:val="18"/>
                <w:highlight w:val="yellow"/>
              </w:rPr>
              <w:t xml:space="preserve">[7 años]</w:t>
            </w:r>
            <w:r>
              <w:rPr>
                <w:rFonts w:ascii="Nunito Sans" w:cs="Nunito Sans" w:eastAsia="Nunito Sans" w:hAnsi="Nunito Sans"/>
                <w:color w:val="102E3B"/>
                <w:sz w:val="18"/>
                <w:szCs w:val="18"/>
              </w:rPr>
              <w:t xml:space="preserve">.</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Registros</w:t>
            </w:r>
          </w:p>
        </w:tc>
        <w:tc>
          <w:tcPr>
            <w:tcW w:type="dxa" w:w="7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Archivos en papel y digitales, índice de archivo, registro de copias de seguridad.</w:t>
            </w:r>
          </w:p>
        </w:tc>
      </w:tr>
    </w:tbl>
    <w:p>
      <w:pPr>
        <w:spacing w:after="120"/>
      </w:pPr>
    </w:p>
    <w:p>
      <w:pPr>
        <w:pStyle w:val="ListParagraph"/>
        <w:numPr>
          <w:ilvl w:val="0"/>
          <w:numId w:val="17"/>
        </w:numPr>
        <w:spacing w:after="80" w:line="290"/>
      </w:pPr>
      <w:r>
        <w:rPr>
          <w:rFonts w:ascii="Nunito Sans" w:cs="Nunito Sans" w:eastAsia="Nunito Sans" w:hAnsi="Nunito Sans"/>
          <w:b/>
          <w:bCs/>
          <w:color w:val="102E3B"/>
          <w:sz w:val="20"/>
          <w:szCs w:val="20"/>
        </w:rPr>
        <w:t xml:space="preserve">Numere</w:t>
      </w:r>
      <w:r>
        <w:rPr>
          <w:rFonts w:ascii="Nunito Sans" w:cs="Nunito Sans" w:eastAsia="Nunito Sans" w:hAnsi="Nunito Sans"/>
          <w:color w:val="102E3B"/>
          <w:sz w:val="20"/>
          <w:szCs w:val="20"/>
        </w:rPr>
        <w:t xml:space="preserve"> cada comprobante de pago, por ejemplo </w:t>
      </w:r>
      <w:r>
        <w:rPr>
          <w:rFonts w:ascii="Nunito Sans" w:cs="Nunito Sans" w:eastAsia="Nunito Sans" w:hAnsi="Nunito Sans"/>
          <w:color w:val="102E3B"/>
          <w:sz w:val="20"/>
          <w:szCs w:val="20"/>
          <w:highlight w:val="yellow"/>
        </w:rPr>
        <w:t xml:space="preserve">[CP-2026-001]</w:t>
      </w:r>
      <w:r>
        <w:rPr>
          <w:rFonts w:ascii="Nunito Sans" w:cs="Nunito Sans" w:eastAsia="Nunito Sans" w:hAnsi="Nunito Sans"/>
          <w:color w:val="102E3B"/>
          <w:sz w:val="20"/>
          <w:szCs w:val="20"/>
        </w:rPr>
        <w:t xml:space="preserve">, y use ese número en el sistema y en la referencia bancaria.</w:t>
      </w:r>
    </w:p>
    <w:p>
      <w:pPr>
        <w:pStyle w:val="ListParagraph"/>
        <w:numPr>
          <w:ilvl w:val="0"/>
          <w:numId w:val="17"/>
        </w:numPr>
        <w:spacing w:after="80" w:line="290"/>
      </w:pPr>
      <w:r>
        <w:rPr>
          <w:rFonts w:ascii="Nunito Sans" w:cs="Nunito Sans" w:eastAsia="Nunito Sans" w:hAnsi="Nunito Sans"/>
          <w:b/>
          <w:bCs/>
          <w:color w:val="102E3B"/>
          <w:sz w:val="20"/>
          <w:szCs w:val="20"/>
        </w:rPr>
        <w:t xml:space="preserve">Mantenga un paquete por pago</w:t>
      </w:r>
      <w:r>
        <w:rPr>
          <w:rFonts w:ascii="Nunito Sans" w:cs="Nunito Sans" w:eastAsia="Nunito Sans" w:hAnsi="Nunito Sans"/>
          <w:color w:val="102E3B"/>
          <w:sz w:val="20"/>
          <w:szCs w:val="20"/>
        </w:rPr>
        <w:t xml:space="preserve">, con todos sus documentos, archivado por mes y por cuenta.</w:t>
      </w:r>
    </w:p>
    <w:p>
      <w:pPr>
        <w:pStyle w:val="ListParagraph"/>
        <w:numPr>
          <w:ilvl w:val="0"/>
          <w:numId w:val="17"/>
        </w:numPr>
        <w:spacing w:after="80" w:line="290"/>
      </w:pPr>
      <w:r>
        <w:rPr>
          <w:rFonts w:ascii="Nunito Sans" w:cs="Nunito Sans" w:eastAsia="Nunito Sans" w:hAnsi="Nunito Sans"/>
          <w:b/>
          <w:bCs/>
          <w:color w:val="102E3B"/>
          <w:sz w:val="20"/>
          <w:szCs w:val="20"/>
        </w:rPr>
        <w:t xml:space="preserve">Escanee</w:t>
      </w:r>
      <w:r>
        <w:rPr>
          <w:rFonts w:ascii="Nunito Sans" w:cs="Nunito Sans" w:eastAsia="Nunito Sans" w:hAnsi="Nunito Sans"/>
          <w:color w:val="102E3B"/>
          <w:sz w:val="20"/>
          <w:szCs w:val="20"/>
        </w:rPr>
        <w:t xml:space="preserve"> cada paquete en </w:t>
      </w:r>
      <w:r>
        <w:rPr>
          <w:rFonts w:ascii="Nunito Sans" w:cs="Nunito Sans" w:eastAsia="Nunito Sans" w:hAnsi="Nunito Sans"/>
          <w:color w:val="102E3B"/>
          <w:sz w:val="20"/>
          <w:szCs w:val="20"/>
          <w:highlight w:val="yellow"/>
        </w:rPr>
        <w:t xml:space="preserve">[nuestra unidad compartida / el sistema contable]</w:t>
      </w:r>
      <w:r>
        <w:rPr>
          <w:rFonts w:ascii="Nunito Sans" w:cs="Nunito Sans" w:eastAsia="Nunito Sans" w:hAnsi="Nunito Sans"/>
          <w:color w:val="102E3B"/>
          <w:sz w:val="20"/>
          <w:szCs w:val="20"/>
        </w:rPr>
        <w:t xml:space="preserve">, con el nombre </w:t>
      </w:r>
      <w:r>
        <w:rPr>
          <w:rFonts w:ascii="Nunito Sans" w:cs="Nunito Sans" w:eastAsia="Nunito Sans" w:hAnsi="Nunito Sans"/>
          <w:color w:val="102E3B"/>
          <w:sz w:val="20"/>
          <w:szCs w:val="20"/>
          <w:highlight w:val="yellow"/>
        </w:rPr>
        <w:t xml:space="preserve">[AAAA-MM_número de comprobante_beneficiario]</w:t>
      </w:r>
      <w:r>
        <w:rPr>
          <w:rFonts w:ascii="Nunito Sans" w:cs="Nunito Sans" w:eastAsia="Nunito Sans" w:hAnsi="Nunito Sans"/>
          <w:color w:val="102E3B"/>
          <w:sz w:val="20"/>
          <w:szCs w:val="20"/>
        </w:rPr>
        <w:t xml:space="preserve">.</w:t>
      </w:r>
    </w:p>
    <w:p>
      <w:pPr>
        <w:pStyle w:val="ListParagraph"/>
        <w:numPr>
          <w:ilvl w:val="0"/>
          <w:numId w:val="17"/>
        </w:numPr>
        <w:spacing w:after="80" w:line="290"/>
      </w:pPr>
      <w:r>
        <w:rPr>
          <w:rFonts w:ascii="Nunito Sans" w:cs="Nunito Sans" w:eastAsia="Nunito Sans" w:hAnsi="Nunito Sans"/>
          <w:b/>
          <w:bCs/>
          <w:color w:val="102E3B"/>
          <w:sz w:val="20"/>
          <w:szCs w:val="20"/>
        </w:rPr>
        <w:t xml:space="preserve">Guarde</w:t>
      </w:r>
      <w:r>
        <w:rPr>
          <w:rFonts w:ascii="Nunito Sans" w:cs="Nunito Sans" w:eastAsia="Nunito Sans" w:hAnsi="Nunito Sans"/>
          <w:color w:val="102E3B"/>
          <w:sz w:val="20"/>
          <w:szCs w:val="20"/>
        </w:rPr>
        <w:t xml:space="preserve"> los originales en un armario cerrado con llave. Haga copias de seguridad de los registros digitales al menos </w:t>
      </w:r>
      <w:r>
        <w:rPr>
          <w:rFonts w:ascii="Nunito Sans" w:cs="Nunito Sans" w:eastAsia="Nunito Sans" w:hAnsi="Nunito Sans"/>
          <w:color w:val="102E3B"/>
          <w:sz w:val="20"/>
          <w:szCs w:val="20"/>
          <w:highlight w:val="yellow"/>
        </w:rPr>
        <w:t xml:space="preserve">[cada semana]</w:t>
      </w:r>
      <w:r>
        <w:rPr>
          <w:rFonts w:ascii="Nunito Sans" w:cs="Nunito Sans" w:eastAsia="Nunito Sans" w:hAnsi="Nunito Sans"/>
          <w:color w:val="102E3B"/>
          <w:sz w:val="20"/>
          <w:szCs w:val="20"/>
        </w:rPr>
        <w:t xml:space="preserve">.</w:t>
      </w:r>
    </w:p>
    <w:p>
      <w:pPr>
        <w:pStyle w:val="ListParagraph"/>
        <w:numPr>
          <w:ilvl w:val="0"/>
          <w:numId w:val="17"/>
        </w:numPr>
        <w:spacing w:after="80" w:line="290"/>
      </w:pPr>
      <w:r>
        <w:rPr>
          <w:rFonts w:ascii="Nunito Sans" w:cs="Nunito Sans" w:eastAsia="Nunito Sans" w:hAnsi="Nunito Sans"/>
          <w:b/>
          <w:bCs/>
          <w:color w:val="102E3B"/>
          <w:sz w:val="20"/>
          <w:szCs w:val="20"/>
        </w:rPr>
        <w:t xml:space="preserve">Conserve</w:t>
      </w:r>
      <w:r>
        <w:rPr>
          <w:rFonts w:ascii="Nunito Sans" w:cs="Nunito Sans" w:eastAsia="Nunito Sans" w:hAnsi="Nunito Sans"/>
          <w:color w:val="102E3B"/>
          <w:sz w:val="20"/>
          <w:szCs w:val="20"/>
        </w:rPr>
        <w:t xml:space="preserve"> los registros durante al menos </w:t>
      </w:r>
      <w:r>
        <w:rPr>
          <w:rFonts w:ascii="Nunito Sans" w:cs="Nunito Sans" w:eastAsia="Nunito Sans" w:hAnsi="Nunito Sans"/>
          <w:color w:val="102E3B"/>
          <w:sz w:val="20"/>
          <w:szCs w:val="20"/>
          <w:highlight w:val="yellow"/>
        </w:rPr>
        <w:t xml:space="preserve">[7 años]</w:t>
      </w:r>
      <w:r>
        <w:rPr>
          <w:rFonts w:ascii="Nunito Sans" w:cs="Nunito Sans" w:eastAsia="Nunito Sans" w:hAnsi="Nunito Sans"/>
          <w:color w:val="102E3B"/>
          <w:sz w:val="20"/>
          <w:szCs w:val="20"/>
        </w:rPr>
        <w:t xml:space="preserve"> tras el cierre del ejercicio financiero, o más tiempo cuando un financiador o la ley lo exijan (consulte nuestro Calendario de Conservación de Registros). Limite el acceso a los registros de nómina y de participantes conforme a nuestra Política de Protección de Datos.</w:t>
      </w:r>
    </w:p>
    <w:p>
      <w:pPr>
        <w:pStyle w:val="ListParagraph"/>
        <w:numPr>
          <w:ilvl w:val="0"/>
          <w:numId w:val="17"/>
        </w:numPr>
        <w:spacing w:after="80" w:line="290"/>
      </w:pPr>
      <w:r>
        <w:rPr>
          <w:rFonts w:ascii="Nunito Sans" w:cs="Nunito Sans" w:eastAsia="Nunito Sans" w:hAnsi="Nunito Sans"/>
          <w:b/>
          <w:bCs/>
          <w:color w:val="102E3B"/>
          <w:sz w:val="20"/>
          <w:szCs w:val="20"/>
        </w:rPr>
        <w:t xml:space="preserve">Destruya</w:t>
      </w:r>
      <w:r>
        <w:rPr>
          <w:rFonts w:ascii="Nunito Sans" w:cs="Nunito Sans" w:eastAsia="Nunito Sans" w:hAnsi="Nunito Sans"/>
          <w:color w:val="102E3B"/>
          <w:sz w:val="20"/>
          <w:szCs w:val="20"/>
        </w:rPr>
        <w:t xml:space="preserve"> los registros de forma segura, y solo después de comprobar que ninguna subvención, auditoría o controversia exige conservarlos más tiempo.</w:t>
      </w:r>
    </w:p>
    <w:p>
      <w:pPr>
        <w:pStyle w:val="Heading2"/>
        <w:keepNext/>
        <w:spacing w:after="120" w:before="280"/>
      </w:pPr>
      <w:r>
        <w:rPr>
          <w:rFonts w:ascii="DM Serif Display" w:cs="DM Serif Display" w:eastAsia="DM Serif Display" w:hAnsi="DM Serif Display"/>
          <w:color w:val="123C48"/>
          <w:sz w:val="28"/>
          <w:szCs w:val="28"/>
        </w:rPr>
        <w:t xml:space="preserve">15. Cuando algo sale mal</w:t>
      </w:r>
    </w:p>
    <w:p>
      <w:pPr>
        <w:spacing w:after="120" w:before="0" w:line="300"/>
      </w:pPr>
      <w:r>
        <w:rPr>
          <w:rFonts w:ascii="Nunito Sans" w:cs="Nunito Sans" w:eastAsia="Nunito Sans" w:hAnsi="Nunito Sans"/>
          <w:color w:val="102E3B"/>
          <w:sz w:val="20"/>
          <w:szCs w:val="20"/>
        </w:rPr>
        <w:t xml:space="preserve">Comunique los errores con rapidez. Nunca borre ni sobrescriba un registro: corríjalo con un nuevo asiento explicado.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85"/>
        <w:gridCol w:w="4381"/>
        <w:gridCol w:w="1428"/>
        <w:gridCol w:w="1430"/>
      </w:tblGrid>
      <w:tr>
        <w:trPr>
          <w:cantSplit/>
          <w:tblHeader/>
        </w:trPr>
        <w:tc>
          <w:tcPr>
            <w:tcW w:type="dxa" w:w="2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PROBLEMA</w:t>
            </w:r>
          </w:p>
        </w:tc>
        <w:tc>
          <w:tcPr>
            <w:tcW w:type="dxa" w:w="4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c>
          <w:tcPr>
            <w:tcW w:type="dxa" w:w="142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QUIÉN</w:t>
            </w:r>
          </w:p>
        </w:tc>
        <w:tc>
          <w:tcPr>
            <w:tcW w:type="dxa" w:w="1430"/>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PLAZO</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Recibo perdido</w:t>
            </w:r>
          </w:p>
        </w:tc>
        <w:tc>
          <w:tcPr>
            <w:tcW w:type="dxa" w:w="4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Pida una copia al proveedor. Si no es posible, complete una declaración de recibo perdido conforme a nuestra Política de Gastos y Viáticos.</w:t>
            </w:r>
          </w:p>
        </w:tc>
        <w:tc>
          <w:tcPr>
            <w:tcW w:type="dxa" w:w="1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que pagó</w:t>
            </w:r>
          </w:p>
        </w:tc>
        <w:tc>
          <w:tcPr>
            <w:tcW w:type="dxa" w:w="143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[5 días hábiles]</w:t>
            </w:r>
          </w:p>
        </w:tc>
      </w:tr>
      <w:tr>
        <w:trPr>
          <w:cantSplit/>
          <w:tblHeader w:val="off"/>
        </w:trPr>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Error en un pago</w:t>
            </w:r>
          </w:p>
        </w:tc>
        <w:tc>
          <w:tcPr>
            <w:tcW w:type="dxa" w:w="4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Pida al banco o al proveedor que lo revoque, contacte con quien lo recibió y anótelo en el registro de errores.</w:t>
            </w:r>
          </w:p>
        </w:tc>
        <w:tc>
          <w:tcPr>
            <w:tcW w:type="dxa" w:w="1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finanzas</w:t>
            </w:r>
          </w:p>
        </w:tc>
        <w:tc>
          <w:tcPr>
            <w:tcW w:type="dxa" w:w="143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El mismo día</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Error en la contabilidad</w:t>
            </w:r>
          </w:p>
        </w:tc>
        <w:tc>
          <w:tcPr>
            <w:tcW w:type="dxa" w:w="4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Corríjalo con un asiento explicado, aprobado por una segunda persona.</w:t>
            </w:r>
          </w:p>
        </w:tc>
        <w:tc>
          <w:tcPr>
            <w:tcW w:type="dxa" w:w="1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finanzas</w:t>
            </w:r>
          </w:p>
        </w:tc>
        <w:tc>
          <w:tcPr>
            <w:tcW w:type="dxa" w:w="143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Próximo cierre</w:t>
            </w:r>
          </w:p>
        </w:tc>
      </w:tr>
      <w:tr>
        <w:trPr>
          <w:cantSplit/>
          <w:tblHeader w:val="off"/>
        </w:trPr>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Diferencia de efectivo</w:t>
            </w:r>
          </w:p>
        </w:tc>
        <w:tc>
          <w:tcPr>
            <w:tcW w:type="dxa" w:w="4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Vuelva a contar con una segunda persona, revise los vales e informe a la dirección.</w:t>
            </w:r>
          </w:p>
        </w:tc>
        <w:tc>
          <w:tcPr>
            <w:tcW w:type="dxa" w:w="1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custodia de la caja chica</w:t>
            </w:r>
          </w:p>
        </w:tc>
        <w:tc>
          <w:tcPr>
            <w:tcW w:type="dxa" w:w="143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El mismo día</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Correo electrónico que pide cambiar datos bancarios o pagar con urgencia</w:t>
            </w:r>
          </w:p>
        </w:tc>
        <w:tc>
          <w:tcPr>
            <w:tcW w:type="dxa" w:w="4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pague. Llame a quien lo envía a un número que ya tengamos. Notifíquelo.</w:t>
            </w:r>
          </w:p>
        </w:tc>
        <w:tc>
          <w:tcPr>
            <w:tcW w:type="dxa" w:w="1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Cualquier persona</w:t>
            </w:r>
          </w:p>
        </w:tc>
        <w:tc>
          <w:tcPr>
            <w:tcW w:type="dxa" w:w="143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 inmediato</w:t>
            </w:r>
          </w:p>
        </w:tc>
      </w:tr>
      <w:tr>
        <w:trPr>
          <w:cantSplit/>
          <w:tblHeader w:val="off"/>
        </w:trPr>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Pérdida o robo de efectivo o de un activo</w:t>
            </w:r>
          </w:p>
        </w:tc>
        <w:tc>
          <w:tcPr>
            <w:tcW w:type="dxa" w:w="4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Notifíquelo conforme a nuestro Procedimiento de Notificación de Incidentes; denuncie el robo a la policía.</w:t>
            </w:r>
          </w:p>
        </w:tc>
        <w:tc>
          <w:tcPr>
            <w:tcW w:type="dxa" w:w="1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w:t>
            </w:r>
          </w:p>
        </w:tc>
        <w:tc>
          <w:tcPr>
            <w:tcW w:type="dxa" w:w="143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[24 horas]</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Sospecha de fraude, soborno o uso indebido de fondos</w:t>
            </w:r>
          </w:p>
        </w:tc>
        <w:tc>
          <w:tcPr>
            <w:tcW w:type="dxa" w:w="4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investigue ni confronte a nadie. Notifíquelo a la persona responsable de fraude, o al segundo contacto, conforme a nuestra Política y Procedimiento contra el Fraude, el Soborno y la Corrupción.</w:t>
            </w:r>
          </w:p>
        </w:tc>
        <w:tc>
          <w:tcPr>
            <w:tcW w:type="dxa" w:w="1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Cualquier persona</w:t>
            </w:r>
          </w:p>
        </w:tc>
        <w:tc>
          <w:tcPr>
            <w:tcW w:type="dxa" w:w="143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 inmediato</w:t>
            </w:r>
          </w:p>
        </w:tc>
      </w:tr>
    </w:tbl>
    <w:p>
      <w:pPr>
        <w:spacing w:after="120"/>
      </w:pPr>
    </w:p>
    <w:p>
      <w:pPr>
        <w:spacing w:after="120" w:before="0" w:line="300"/>
      </w:pPr>
      <w:r>
        <w:rPr>
          <w:rFonts w:ascii="Nunito Sans" w:cs="Nunito Sans" w:eastAsia="Nunito Sans" w:hAnsi="Nunito Sans"/>
          <w:color w:val="102E3B"/>
          <w:sz w:val="20"/>
          <w:szCs w:val="20"/>
        </w:rPr>
        <w:t xml:space="preserve">La persona responsable de finanzas revisa el registro de errores con la persona tesorera cada </w:t>
      </w:r>
      <w:r>
        <w:rPr>
          <w:rFonts w:ascii="Nunito Sans" w:cs="Nunito Sans" w:eastAsia="Nunito Sans" w:hAnsi="Nunito Sans"/>
          <w:color w:val="102E3B"/>
          <w:sz w:val="20"/>
          <w:szCs w:val="20"/>
          <w:highlight w:val="yellow"/>
        </w:rPr>
        <w:t xml:space="preserve">[trimestre]</w:t>
      </w:r>
      <w:r>
        <w:rPr>
          <w:rFonts w:ascii="Nunito Sans" w:cs="Nunito Sans" w:eastAsia="Nunito Sans" w:hAnsi="Nunito Sans"/>
          <w:color w:val="102E3B"/>
          <w:sz w:val="20"/>
          <w:szCs w:val="20"/>
        </w:rPr>
        <w:t xml:space="preserve">; los errores repetidos significan que también debemos corregir el procedimiento. Cuando el dinero de un financiador se ve afectado, la dirección informa al financiador en el plazo que fije el acuerdo, a menudo </w:t>
      </w:r>
      <w:r>
        <w:rPr>
          <w:rFonts w:ascii="Nunito Sans" w:cs="Nunito Sans" w:eastAsia="Nunito Sans" w:hAnsi="Nunito Sans"/>
          <w:color w:val="102E3B"/>
          <w:sz w:val="20"/>
          <w:szCs w:val="20"/>
          <w:highlight w:val="yellow"/>
        </w:rPr>
        <w:t xml:space="preserve">[24–72 horas]</w:t>
      </w:r>
      <w:r>
        <w:rPr>
          <w:rFonts w:ascii="Nunito Sans" w:cs="Nunito Sans" w:eastAsia="Nunito Sans" w:hAnsi="Nunito Sans"/>
          <w:color w:val="102E3B"/>
          <w:sz w:val="20"/>
          <w:szCs w:val="20"/>
        </w:rPr>
        <w:t xml:space="preserve"> en caso de sospecha de fraude.</w:t>
      </w:r>
    </w:p>
    <w:p>
      <w:pPr>
        <w:pStyle w:val="Heading1"/>
        <w:keepNext/>
        <w:spacing w:after="160" w:before="360"/>
      </w:pPr>
      <w:r>
        <w:rPr>
          <w:rFonts w:ascii="DM Serif Display" w:cs="DM Serif Display" w:eastAsia="DM Serif Display" w:hAnsi="DM Serif Display"/>
          <w:color w:val="123C48"/>
          <w:sz w:val="40"/>
          <w:szCs w:val="40"/>
        </w:rPr>
        <w:t xml:space="preserve">Calendario financiero mensual</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85"/>
        <w:gridCol w:w="4762"/>
        <w:gridCol w:w="2477"/>
      </w:tblGrid>
      <w:tr>
        <w:trPr>
          <w:cantSplit/>
          <w:tblHeader/>
        </w:trPr>
        <w:tc>
          <w:tcPr>
            <w:tcW w:type="dxa" w:w="2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CUÁNDO</w:t>
            </w:r>
          </w:p>
        </w:tc>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TAREA</w:t>
            </w:r>
          </w:p>
        </w:tc>
        <w:tc>
          <w:tcPr>
            <w:tcW w:type="dxa" w:w="247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QUIÉN</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Cada semana</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Revisar las cuentas, registrar los ingresos, tramitar los pagos aprobados</w:t>
            </w: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finanzas</w:t>
            </w:r>
          </w:p>
        </w:tc>
      </w:tr>
      <w:tr>
        <w:trPr>
          <w:cantSplit/>
          <w:tblHeader w:val="off"/>
        </w:trPr>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 más tardar el día </w:t>
            </w:r>
            <w:r>
              <w:rPr>
                <w:rFonts w:ascii="Nunito Sans" w:cs="Nunito Sans" w:eastAsia="Nunito Sans" w:hAnsi="Nunito Sans"/>
                <w:color w:val="102E3B"/>
                <w:sz w:val="18"/>
                <w:szCs w:val="18"/>
                <w:highlight w:val="yellow"/>
              </w:rPr>
              <w:t xml:space="preserve">[20]</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Entrega de los cambios de nómina y de las hojas de horas</w:t>
            </w: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Dirección, responsables de equipo</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[Último día hábil]</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Pagar los salarios; arqueo de la caja chica con una segunda persona</w:t>
            </w: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finanzas</w:t>
            </w:r>
          </w:p>
        </w:tc>
      </w:tr>
      <w:tr>
        <w:trPr>
          <w:cantSplit/>
          <w:tblHeader w:val="off"/>
        </w:trPr>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 más tardar el día hábil </w:t>
            </w:r>
            <w:r>
              <w:rPr>
                <w:rFonts w:ascii="Nunito Sans" w:cs="Nunito Sans" w:eastAsia="Nunito Sans" w:hAnsi="Nunito Sans"/>
                <w:color w:val="102E3B"/>
                <w:sz w:val="18"/>
                <w:szCs w:val="18"/>
                <w:highlight w:val="yellow"/>
              </w:rPr>
              <w:t xml:space="preserve">[10]</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Conciliaciones, presupuesto frente a gasto real, previsión de flujo de caja, resumen mensual</w:t>
            </w: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finanzas</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[5 días hábiles]</w:t>
            </w:r>
            <w:r>
              <w:rPr>
                <w:rFonts w:ascii="Nunito Sans" w:cs="Nunito Sans" w:eastAsia="Nunito Sans" w:hAnsi="Nunito Sans"/>
                <w:color w:val="102E3B"/>
                <w:sz w:val="18"/>
                <w:szCs w:val="18"/>
              </w:rPr>
              <w:t xml:space="preserve"> desde el cierre</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Revisar y firmar las conciliaciones</w:t>
            </w: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tesorera</w:t>
            </w:r>
          </w:p>
        </w:tc>
      </w:tr>
      <w:tr>
        <w:trPr>
          <w:cantSplit/>
          <w:tblHeader w:val="off"/>
        </w:trPr>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 más tardar en la </w:t>
            </w:r>
            <w:r>
              <w:rPr>
                <w:rFonts w:ascii="Nunito Sans" w:cs="Nunito Sans" w:eastAsia="Nunito Sans" w:hAnsi="Nunito Sans"/>
                <w:color w:val="102E3B"/>
                <w:sz w:val="18"/>
                <w:szCs w:val="18"/>
                <w:highlight w:val="yellow"/>
              </w:rPr>
              <w:t xml:space="preserve">[fecha legal]</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Pagar y declarar las retenciones de impuestos y de seguridad social</w:t>
            </w: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finanzas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Calendario financiero anual</w:t>
      </w:r>
    </w:p>
    <w:p>
      <w:pPr>
        <w:spacing w:after="120" w:before="0" w:line="300"/>
      </w:pPr>
      <w:r>
        <w:rPr>
          <w:rFonts w:ascii="Nunito Sans" w:cs="Nunito Sans" w:eastAsia="Nunito Sans" w:hAnsi="Nunito Sans"/>
          <w:color w:val="102E3B"/>
          <w:sz w:val="20"/>
          <w:szCs w:val="20"/>
        </w:rPr>
        <w:t xml:space="preserve">Use meses reales y añada cada plazo tributario, del regulador y de los financiadores.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85"/>
        <w:gridCol w:w="4762"/>
        <w:gridCol w:w="2477"/>
      </w:tblGrid>
      <w:tr>
        <w:trPr>
          <w:cantSplit/>
          <w:tblHeader/>
        </w:trPr>
        <w:tc>
          <w:tcPr>
            <w:tcW w:type="dxa" w:w="2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CUÁNDO</w:t>
            </w:r>
          </w:p>
        </w:tc>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TAREA</w:t>
            </w:r>
          </w:p>
        </w:tc>
        <w:tc>
          <w:tcPr>
            <w:tcW w:type="dxa" w:w="247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QUIÉN</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[Mes 1]</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Cargar el presupuesto; actualizar el registro de subvenciones</w:t>
            </w: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finanzas</w:t>
            </w:r>
          </w:p>
        </w:tc>
      </w:tr>
      <w:tr>
        <w:trPr>
          <w:cantSplit/>
          <w:tblHeader w:val="off"/>
        </w:trPr>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[Meses 1–3]</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Cerrar el ejercicio anterior; declaraciones anuales de nómina</w:t>
            </w: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finanzas, asesoría contable</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[Meses 3–4]</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Auditoría o examen independiente</w:t>
            </w: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finanzas, firma auditora</w:t>
            </w:r>
          </w:p>
        </w:tc>
      </w:tr>
      <w:tr>
        <w:trPr>
          <w:cantSplit/>
          <w:tblHeader w:val="off"/>
        </w:trPr>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[Meses 4–6]</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El órgano de gobierno aprueba las cuentas y revisa la carta de recomendaciones; presentación de las cuentas</w:t>
            </w: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Órgano de gobierno, dirección</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Cada </w:t>
            </w:r>
            <w:r>
              <w:rPr>
                <w:rFonts w:ascii="Nunito Sans" w:cs="Nunito Sans" w:eastAsia="Nunito Sans" w:hAnsi="Nunito Sans"/>
                <w:color w:val="102E3B"/>
                <w:sz w:val="18"/>
                <w:szCs w:val="18"/>
                <w:highlight w:val="yellow"/>
              </w:rPr>
              <w:t xml:space="preserve">[trimestre]</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Informes de gestión al órgano de gobierno; revisión por muestreo de la asesoría contable</w:t>
            </w: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finanzas, persona tesorera</w:t>
            </w:r>
          </w:p>
        </w:tc>
      </w:tr>
      <w:tr>
        <w:trPr>
          <w:cantSplit/>
          <w:tblHeader w:val="off"/>
        </w:trPr>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[Mes 6]</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Actualización de la previsión a mitad de año</w:t>
            </w: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finanzas, dirección</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[Mes 9]</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Empezar el presupuesto del año siguiente; revisar estos procedimientos</w:t>
            </w: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Dirección, persona responsable de finanzas</w:t>
            </w:r>
          </w:p>
        </w:tc>
      </w:tr>
      <w:tr>
        <w:trPr>
          <w:cantSplit/>
          <w:tblHeader w:val="off"/>
        </w:trPr>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[Meses 10–11]</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Comprobación de los activos fijos</w:t>
            </w: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finanzas</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[Meses 11–12]</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El órgano de gobierno aprueba el presupuesto del año siguiente</w:t>
            </w: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Órgano de gobierno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Roles y responsabilidades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5"/>
        <w:gridCol w:w="7429"/>
      </w:tblGrid>
      <w:tr>
        <w:trPr>
          <w:cantSplit/>
          <w:tblHeader/>
        </w:trPr>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QUIÉN</w:t>
            </w:r>
          </w:p>
        </w:tc>
        <w:tc>
          <w:tcPr>
            <w:tcW w:type="dxa" w:w="742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RESPONSABILIDADES</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Órgano de gobierno</w:t>
            </w:r>
          </w:p>
        </w:tc>
        <w:tc>
          <w:tcPr>
            <w:tcW w:type="dxa" w:w="742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Aprueba el presupuesto, las cuentas, el gasto superior a </w:t>
            </w:r>
            <w:r>
              <w:rPr>
                <w:rFonts w:ascii="Nunito Sans" w:cs="Nunito Sans" w:eastAsia="Nunito Sans" w:hAnsi="Nunito Sans"/>
                <w:color w:val="102E3B"/>
                <w:sz w:val="18"/>
                <w:szCs w:val="18"/>
                <w:highlight w:val="yellow"/>
              </w:rPr>
              <w:t xml:space="preserve">[USD 20 000]</w:t>
            </w:r>
            <w:r>
              <w:rPr>
                <w:rFonts w:ascii="Nunito Sans" w:cs="Nunito Sans" w:eastAsia="Nunito Sans" w:hAnsi="Nunito Sans"/>
                <w:color w:val="102E3B"/>
                <w:sz w:val="18"/>
                <w:szCs w:val="18"/>
              </w:rPr>
              <w:t xml:space="preserve"> y las bajas contables superiores a </w:t>
            </w:r>
            <w:r>
              <w:rPr>
                <w:rFonts w:ascii="Nunito Sans" w:cs="Nunito Sans" w:eastAsia="Nunito Sans" w:hAnsi="Nunito Sans"/>
                <w:color w:val="102E3B"/>
                <w:sz w:val="18"/>
                <w:szCs w:val="18"/>
                <w:highlight w:val="yellow"/>
              </w:rPr>
              <w:t xml:space="preserve">[USD 500]</w:t>
            </w:r>
            <w:r>
              <w:rPr>
                <w:rFonts w:ascii="Nunito Sans" w:cs="Nunito Sans" w:eastAsia="Nunito Sans" w:hAnsi="Nunito Sans"/>
                <w:color w:val="102E3B"/>
                <w:sz w:val="18"/>
                <w:szCs w:val="18"/>
              </w:rPr>
              <w:t xml:space="preserve">.</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tesorera</w:t>
            </w:r>
          </w:p>
        </w:tc>
        <w:tc>
          <w:tcPr>
            <w:tcW w:type="dxa" w:w="742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Segunda aprobación de </w:t>
            </w:r>
            <w:r>
              <w:rPr>
                <w:rFonts w:ascii="Nunito Sans" w:cs="Nunito Sans" w:eastAsia="Nunito Sans" w:hAnsi="Nunito Sans"/>
                <w:color w:val="102E3B"/>
                <w:sz w:val="18"/>
                <w:szCs w:val="18"/>
                <w:highlight w:val="yellow"/>
              </w:rPr>
              <w:t xml:space="preserve">[USD 5001]</w:t>
            </w:r>
            <w:r>
              <w:rPr>
                <w:rFonts w:ascii="Nunito Sans" w:cs="Nunito Sans" w:eastAsia="Nunito Sans" w:hAnsi="Nunito Sans"/>
                <w:color w:val="102E3B"/>
                <w:sz w:val="18"/>
                <w:szCs w:val="18"/>
              </w:rPr>
              <w:t xml:space="preserve"> a </w:t>
            </w:r>
            <w:r>
              <w:rPr>
                <w:rFonts w:ascii="Nunito Sans" w:cs="Nunito Sans" w:eastAsia="Nunito Sans" w:hAnsi="Nunito Sans"/>
                <w:color w:val="102E3B"/>
                <w:sz w:val="18"/>
                <w:szCs w:val="18"/>
                <w:highlight w:val="yellow"/>
              </w:rPr>
              <w:t xml:space="preserve">[USD 20 000]</w:t>
            </w:r>
            <w:r>
              <w:rPr>
                <w:rFonts w:ascii="Nunito Sans" w:cs="Nunito Sans" w:eastAsia="Nunito Sans" w:hAnsi="Nunito Sans"/>
                <w:color w:val="102E3B"/>
                <w:sz w:val="18"/>
                <w:szCs w:val="18"/>
              </w:rPr>
              <w:t xml:space="preserve">; firma las conciliaciones; aprueba los pagos a la persona directora.</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Dirección</w:t>
            </w:r>
          </w:p>
        </w:tc>
        <w:tc>
          <w:tcPr>
            <w:tcW w:type="dxa" w:w="742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Aprueba estos procedimientos y el gasto dentro de sus límites; firma los informes a los financiadores.</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finanzas</w:t>
            </w:r>
          </w:p>
        </w:tc>
        <w:tc>
          <w:tcPr>
            <w:tcW w:type="dxa" w:w="742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Aplica estos procedimientos en el día a día.</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Personas responsables de presupuesto</w:t>
            </w:r>
          </w:p>
        </w:tc>
        <w:tc>
          <w:tcPr>
            <w:tcW w:type="dxa" w:w="742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Aprueban el gasto dentro de su presupuesto y de su límite; confirman las entregas; explican las desviaciones.</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Todas las personas</w:t>
            </w:r>
          </w:p>
        </w:tc>
        <w:tc>
          <w:tcPr>
            <w:tcW w:type="dxa" w:w="742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Entregan los recibos a tiempo y comunican de inmediato los errores y las inquietudes.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Seguimiento y revisión</w:t>
      </w:r>
    </w:p>
    <w:p>
      <w:pPr>
        <w:spacing w:after="120" w:before="0" w:line="300"/>
      </w:pPr>
      <w:r>
        <w:rPr>
          <w:rFonts w:ascii="Nunito Sans" w:cs="Nunito Sans" w:eastAsia="Nunito Sans" w:hAnsi="Nunito Sans"/>
          <w:color w:val="102E3B"/>
          <w:sz w:val="20"/>
          <w:szCs w:val="20"/>
        </w:rPr>
        <w:t xml:space="preserve">Cada </w:t>
      </w:r>
      <w:r>
        <w:rPr>
          <w:rFonts w:ascii="Nunito Sans" w:cs="Nunito Sans" w:eastAsia="Nunito Sans" w:hAnsi="Nunito Sans"/>
          <w:color w:val="102E3B"/>
          <w:sz w:val="20"/>
          <w:szCs w:val="20"/>
          <w:highlight w:val="yellow"/>
        </w:rPr>
        <w:t xml:space="preserve">[trimestre]</w:t>
      </w:r>
      <w:r>
        <w:rPr>
          <w:rFonts w:ascii="Nunito Sans" w:cs="Nunito Sans" w:eastAsia="Nunito Sans" w:hAnsi="Nunito Sans"/>
          <w:color w:val="102E3B"/>
          <w:sz w:val="20"/>
          <w:szCs w:val="20"/>
        </w:rPr>
        <w:t xml:space="preserve">, la persona tesorera comprueba una muestra de al menos </w:t>
      </w:r>
      <w:r>
        <w:rPr>
          <w:rFonts w:ascii="Nunito Sans" w:cs="Nunito Sans" w:eastAsia="Nunito Sans" w:hAnsi="Nunito Sans"/>
          <w:color w:val="102E3B"/>
          <w:sz w:val="20"/>
          <w:szCs w:val="20"/>
          <w:highlight w:val="yellow"/>
        </w:rPr>
        <w:t xml:space="preserve">[diez]</w:t>
      </w:r>
      <w:r>
        <w:rPr>
          <w:rFonts w:ascii="Nunito Sans" w:cs="Nunito Sans" w:eastAsia="Nunito Sans" w:hAnsi="Nunito Sans"/>
          <w:color w:val="102E3B"/>
          <w:sz w:val="20"/>
          <w:szCs w:val="20"/>
        </w:rPr>
        <w:t xml:space="preserve"> pagos frente a estos procedimientos e informa de las deficiencias al órgano de gobierno. La dirección revisa estos procedimientos cada año con la persona responsable de finanzas y la persona tesorera.</w:t>
      </w:r>
    </w:p>
    <w:p>
      <w:pPr>
        <w:pStyle w:val="Heading1"/>
        <w:keepNext/>
        <w:spacing w:after="160" w:before="360"/>
      </w:pPr>
      <w:r>
        <w:rPr>
          <w:rFonts w:ascii="DM Serif Display" w:cs="DM Serif Display" w:eastAsia="DM Serif Display" w:hAnsi="DM Serif Display"/>
          <w:color w:val="123C48"/>
          <w:sz w:val="40"/>
          <w:szCs w:val="40"/>
        </w:rPr>
        <w:t xml:space="preserve">Documentos relacionados</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Controles Financieros</w:t>
      </w:r>
    </w:p>
    <w:p>
      <w:pPr>
        <w:pStyle w:val="ListParagraph"/>
        <w:numPr>
          <w:ilvl w:val="0"/>
          <w:numId w:val="3"/>
        </w:numPr>
        <w:spacing w:after="80" w:line="290"/>
      </w:pPr>
      <w:r>
        <w:rPr>
          <w:rFonts w:ascii="Nunito Sans" w:cs="Nunito Sans" w:eastAsia="Nunito Sans" w:hAnsi="Nunito Sans"/>
          <w:color w:val="102E3B"/>
          <w:sz w:val="20"/>
          <w:szCs w:val="20"/>
        </w:rPr>
        <w:t xml:space="preserve">Matriz de Delegación de Autoridad</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Compras y Contrataciones</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Gastos y Viáticos</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Reservas</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Aceptación de Regalos y Donaciones</w:t>
      </w:r>
    </w:p>
    <w:p>
      <w:pPr>
        <w:pStyle w:val="ListParagraph"/>
        <w:numPr>
          <w:ilvl w:val="0"/>
          <w:numId w:val="3"/>
        </w:numPr>
        <w:spacing w:after="80" w:line="290"/>
      </w:pPr>
      <w:r>
        <w:rPr>
          <w:rFonts w:ascii="Nunito Sans" w:cs="Nunito Sans" w:eastAsia="Nunito Sans" w:hAnsi="Nunito Sans"/>
          <w:color w:val="102E3B"/>
          <w:sz w:val="20"/>
          <w:szCs w:val="20"/>
        </w:rPr>
        <w:t xml:space="preserve">Política y Procedimiento contra el Fraude, el Soborno y la Corrupción</w:t>
      </w:r>
    </w:p>
    <w:p>
      <w:pPr>
        <w:pStyle w:val="ListParagraph"/>
        <w:numPr>
          <w:ilvl w:val="0"/>
          <w:numId w:val="3"/>
        </w:numPr>
        <w:spacing w:after="80" w:line="290"/>
      </w:pPr>
      <w:r>
        <w:rPr>
          <w:rFonts w:ascii="Nunito Sans" w:cs="Nunito Sans" w:eastAsia="Nunito Sans" w:hAnsi="Nunito Sans"/>
          <w:color w:val="102E3B"/>
          <w:sz w:val="20"/>
          <w:szCs w:val="20"/>
        </w:rPr>
        <w:t xml:space="preserve">Procedimiento de Notificación de Incidentes</w:t>
      </w:r>
    </w:p>
    <w:p>
      <w:pPr>
        <w:pStyle w:val="ListParagraph"/>
        <w:numPr>
          <w:ilvl w:val="0"/>
          <w:numId w:val="3"/>
        </w:numPr>
        <w:spacing w:after="80" w:line="290"/>
      </w:pPr>
      <w:r>
        <w:rPr>
          <w:rFonts w:ascii="Nunito Sans" w:cs="Nunito Sans" w:eastAsia="Nunito Sans" w:hAnsi="Nunito Sans"/>
          <w:color w:val="102E3B"/>
          <w:sz w:val="20"/>
          <w:szCs w:val="20"/>
        </w:rPr>
        <w:t xml:space="preserve">Calendario de Conservación de Registros</w:t>
      </w:r>
    </w:p>
    <w:p>
      <w:pPr>
        <w:pStyle w:val="ListParagraph"/>
        <w:numPr>
          <w:ilvl w:val="0"/>
          <w:numId w:val="3"/>
        </w:numPr>
        <w:spacing w:after="80" w:line="290"/>
      </w:pPr>
      <w:r>
        <w:rPr>
          <w:rFonts w:ascii="Nunito Sans" w:cs="Nunito Sans" w:eastAsia="Nunito Sans" w:hAnsi="Nunito Sans"/>
          <w:color w:val="102E3B"/>
          <w:sz w:val="20"/>
          <w:szCs w:val="20"/>
        </w:rPr>
        <w:t xml:space="preserve">Acuerdo de Subvención a Socios</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[Acuerdos de subvención y reglas financieras de los financiadores]</w:t>
      </w:r>
    </w:p>
    <w:p>
      <w:pPr>
        <w:pStyle w:val="Heading1"/>
        <w:keepNext/>
        <w:spacing w:after="160" w:before="360"/>
      </w:pPr>
      <w:r>
        <w:rPr>
          <w:rFonts w:ascii="DM Serif Display" w:cs="DM Serif Display" w:eastAsia="DM Serif Display" w:hAnsi="DM Serif Display"/>
          <w:color w:val="123C48"/>
          <w:sz w:val="40"/>
          <w:szCs w:val="40"/>
        </w:rPr>
        <w:t xml:space="preserve">Aprobación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APROBACIÓN</w:t>
            </w:r>
          </w:p>
          <w:p>
            <w:pPr>
              <w:spacing w:after="120" w:before="0" w:line="300"/>
            </w:pPr>
            <w:r>
              <w:rPr>
                <w:rFonts w:ascii="Nunito Sans" w:cs="Nunito Sans" w:eastAsia="Nunito Sans" w:hAnsi="Nunito Sans"/>
                <w:color w:val="102E3B"/>
                <w:sz w:val="19"/>
                <w:szCs w:val="19"/>
              </w:rPr>
              <w:t xml:space="preserve">Estos Procedimientos Financieros fueron revisados por la persona tesorera, aprobados por la dirección de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el </w:t>
            </w:r>
            <w:r>
              <w:rPr>
                <w:rFonts w:ascii="Nunito Sans" w:cs="Nunito Sans" w:eastAsia="Nunito Sans" w:hAnsi="Nunito Sans"/>
                <w:color w:val="102E3B"/>
                <w:sz w:val="19"/>
                <w:szCs w:val="19"/>
                <w:highlight w:val="yellow"/>
              </w:rPr>
              <w:t xml:space="preserve">[fecha]</w:t>
            </w:r>
            <w:r>
              <w:rPr>
                <w:rFonts w:ascii="Nunito Sans" w:cs="Nunito Sans" w:eastAsia="Nunito Sans" w:hAnsi="Nunito Sans"/>
                <w:color w:val="102E3B"/>
                <w:sz w:val="19"/>
                <w:szCs w:val="19"/>
              </w:rPr>
              <w:t xml:space="preserve"> y comunicados al órgano de gobierno el </w:t>
            </w:r>
            <w:r>
              <w:rPr>
                <w:rFonts w:ascii="Nunito Sans" w:cs="Nunito Sans" w:eastAsia="Nunito Sans" w:hAnsi="Nunito Sans"/>
                <w:color w:val="102E3B"/>
                <w:sz w:val="19"/>
                <w:szCs w:val="19"/>
                <w:highlight w:val="yellow"/>
              </w:rPr>
              <w:t xml:space="preserve">[fecha]</w:t>
            </w:r>
            <w:r>
              <w:rPr>
                <w:rFonts w:ascii="Nunito Sans" w:cs="Nunito Sans" w:eastAsia="Nunito Sans" w:hAnsi="Nunito Sans"/>
                <w:color w:val="102E3B"/>
                <w:sz w:val="19"/>
                <w:szCs w:val="19"/>
              </w:rPr>
              <w:t xml:space="preserv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Por </w:t>
            </w:r>
            <w:r>
              <w:rPr>
                <w:rFonts w:ascii="Nunito Sans" w:cs="Nunito Sans" w:eastAsia="Nunito Sans" w:hAnsi="Nunito Sans"/>
                <w:color w:val="5B6F78"/>
                <w:sz w:val="16"/>
                <w:szCs w:val="16"/>
                <w:highlight w:val="yellow"/>
              </w:rPr>
              <w:t xml:space="preserve">[Nombre de la organización]</w:t>
            </w:r>
            <w:r>
              <w:rPr>
                <w:rFonts w:ascii="Nunito Sans" w:cs="Nunito Sans" w:eastAsia="Nunito Sans" w:hAnsi="Nunito Sans"/>
                <w:color w:val="5B6F78"/>
                <w:sz w:val="16"/>
                <w:szCs w:val="16"/>
              </w:rPr>
              <w:t xml:space="preserve">: dirección</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Por </w:t>
            </w:r>
            <w:r>
              <w:rPr>
                <w:rFonts w:ascii="Nunito Sans" w:cs="Nunito Sans" w:eastAsia="Nunito Sans" w:hAnsi="Nunito Sans"/>
                <w:color w:val="5B6F78"/>
                <w:sz w:val="16"/>
                <w:szCs w:val="16"/>
                <w:highlight w:val="yellow"/>
              </w:rPr>
              <w:t xml:space="preserve">[Nombre de la organización]</w:t>
            </w:r>
            <w:r>
              <w:rPr>
                <w:rFonts w:ascii="Nunito Sans" w:cs="Nunito Sans" w:eastAsia="Nunito Sans" w:hAnsi="Nunito Sans"/>
                <w:color w:val="5B6F78"/>
                <w:sz w:val="16"/>
                <w:szCs w:val="16"/>
              </w:rPr>
              <w:t xml:space="preserve">: persona tesorera (revisado)</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Anexo A: Formulario de solicitud de pago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33"/>
        <w:gridCol w:w="6191"/>
      </w:tblGrid>
      <w:tr>
        <w:trPr>
          <w:cantSplit/>
          <w:tblHeader/>
        </w:trPr>
        <w:tc>
          <w:tcPr>
            <w:tcW w:type="dxa" w:w="3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CAMPO</w:t>
            </w:r>
          </w:p>
        </w:tc>
        <w:tc>
          <w:tcPr>
            <w:tcW w:type="dxa" w:w="619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DATOS</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Número de solicitud</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[PAG-2026-001]</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Solicitado por y fecha</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Beneficiario y cuenta</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[Cuenta a nombre del propio beneficiario]</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Concepto</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Importe y moneda</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[Impuestos incluidos]</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Partida presupuestaria y código de subvención</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Proceso de compra</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[Una cotización / tres cotizaciones / solicitud de cotizaciones / licitación / no aplica]</w:t>
            </w:r>
          </w:p>
        </w:tc>
      </w:tr>
    </w:tbl>
    <w:p>
      <w:pPr>
        <w:spacing w:after="120"/>
      </w:pP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Presupuesto disponible (comprobación de la persona responsable de finanzas)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Datos del beneficiario confirmados, por teléfono en caso de datos nuevos o modificados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La persona solicitante y la que aprueba son distintas, sin conflicto de interés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Solicitado por: 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Aprobado por: nombre y cargo</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 y fecha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 y fecha</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Segunda aprobación por encima de </w:t>
            </w:r>
            <w:r>
              <w:rPr>
                <w:rFonts w:ascii="Nunito Sans" w:cs="Nunito Sans" w:eastAsia="Nunito Sans" w:hAnsi="Nunito Sans"/>
                <w:color w:val="5B6F78"/>
                <w:sz w:val="16"/>
                <w:szCs w:val="16"/>
                <w:highlight w:val="yellow"/>
              </w:rPr>
              <w:t xml:space="preserve">[USD 5000]</w:t>
            </w:r>
            <w:r>
              <w:rPr>
                <w:rFonts w:ascii="Nunito Sans" w:cs="Nunito Sans" w:eastAsia="Nunito Sans" w:hAnsi="Nunito Sans"/>
                <w:color w:val="5B6F78"/>
                <w:sz w:val="16"/>
                <w:szCs w:val="16"/>
              </w:rPr>
              <w:t xml:space="preserve">: persona tesorera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Pagado por: persona responsable de finanzas, referencia del pago</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 y fecha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 y fecha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Anexo B: Vale de caja chica y hoja de conciliación</w:t>
      </w:r>
    </w:p>
    <w:p>
      <w:pPr>
        <w:keepNext/>
        <w:spacing w:after="80" w:before="120"/>
      </w:pPr>
      <w:r>
        <w:rPr>
          <w:rFonts w:ascii="Nunito Sans" w:cs="Nunito Sans" w:eastAsia="Nunito Sans" w:hAnsi="Nunito Sans"/>
          <w:b/>
          <w:bCs/>
          <w:color w:val="16746E"/>
          <w:spacing w:val="30"/>
          <w:sz w:val="15"/>
          <w:szCs w:val="15"/>
        </w:rPr>
        <w:t xml:space="preserve">VALE DE CAJA CHICA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33"/>
        <w:gridCol w:w="6191"/>
      </w:tblGrid>
      <w:tr>
        <w:trPr>
          <w:cantSplit/>
          <w:tblHeader/>
        </w:trPr>
        <w:tc>
          <w:tcPr>
            <w:tcW w:type="dxa" w:w="3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CAMPO</w:t>
            </w:r>
          </w:p>
        </w:tc>
        <w:tc>
          <w:tcPr>
            <w:tcW w:type="dxa" w:w="619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DATOS</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Número de vale y fecha</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[CC-2026-001]</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Pagado a y concepto</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Importe (máximo </w:t>
            </w:r>
            <w:r>
              <w:rPr>
                <w:rFonts w:ascii="Nunito Sans" w:cs="Nunito Sans" w:eastAsia="Nunito Sans" w:hAnsi="Nunito Sans"/>
                <w:color w:val="102E3B"/>
                <w:sz w:val="18"/>
                <w:szCs w:val="18"/>
                <w:highlight w:val="yellow"/>
              </w:rPr>
              <w:t xml:space="preserve">[USD 50]</w:t>
            </w:r>
            <w:r>
              <w:rPr>
                <w:rFonts w:ascii="Nunito Sans" w:cs="Nunito Sans" w:eastAsia="Nunito Sans" w:hAnsi="Nunito Sans"/>
                <w:color w:val="102E3B"/>
                <w:sz w:val="18"/>
                <w:szCs w:val="18"/>
              </w:rPr>
              <w:t xml:space="preserve">)</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Partida presupuestaria y código de subvención</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Recibo adjunto</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[Sí / No: se adjunta declaración de recibo perdido]</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Recibido por: nombre y 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Aprobado por: nombre y firma</w:t>
            </w: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HOJA DE CONCILIACIÓN</w:t>
      </w:r>
    </w:p>
    <w:p>
      <w:pPr>
        <w:spacing w:after="120" w:before="0" w:line="300"/>
      </w:pPr>
      <w:r>
        <w:rPr>
          <w:rFonts w:ascii="Nunito Sans" w:cs="Nunito Sans" w:eastAsia="Nunito Sans" w:hAnsi="Nunito Sans"/>
          <w:color w:val="102E3B"/>
          <w:sz w:val="20"/>
          <w:szCs w:val="20"/>
        </w:rPr>
        <w:t xml:space="preserve">Fecha: </w:t>
      </w:r>
      <w:r>
        <w:rPr>
          <w:rFonts w:ascii="Nunito Sans" w:cs="Nunito Sans" w:eastAsia="Nunito Sans" w:hAnsi="Nunito Sans"/>
          <w:color w:val="102E3B"/>
          <w:sz w:val="20"/>
          <w:szCs w:val="20"/>
          <w:highlight w:val="yellow"/>
        </w:rPr>
        <w:t xml:space="preserve">[fecha]</w:t>
      </w:r>
      <w:r>
        <w:rPr>
          <w:rFonts w:ascii="Nunito Sans" w:cs="Nunito Sans" w:eastAsia="Nunito Sans" w:hAnsi="Nunito Sans"/>
          <w:color w:val="102E3B"/>
          <w:sz w:val="20"/>
          <w:szCs w:val="20"/>
        </w:rPr>
        <w:t xml:space="preserve"> · Arqueo: </w:t>
      </w:r>
      <w:r>
        <w:rPr>
          <w:rFonts w:ascii="Nunito Sans" w:cs="Nunito Sans" w:eastAsia="Nunito Sans" w:hAnsi="Nunito Sans"/>
          <w:color w:val="102E3B"/>
          <w:sz w:val="20"/>
          <w:szCs w:val="20"/>
          <w:highlight w:val="yellow"/>
        </w:rPr>
        <w:t xml:space="preserve">[mensual / sorpresa / cambio de persona custodia]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14"/>
        <w:gridCol w:w="3810"/>
      </w:tblGrid>
      <w:tr>
        <w:trPr>
          <w:cantSplit/>
          <w:tblHeader/>
        </w:trPr>
        <w:tc>
          <w:tcPr>
            <w:tcW w:type="dxa" w:w="5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CONCEPTO</w:t>
            </w:r>
          </w:p>
        </w:tc>
        <w:tc>
          <w:tcPr>
            <w:tcW w:type="dxa" w:w="3810"/>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IMPORTE</w:t>
            </w: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Fondo fijo</w:t>
            </w:r>
          </w:p>
        </w:tc>
        <w:tc>
          <w:tcPr>
            <w:tcW w:type="dxa" w:w="3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[USD 300]</w:t>
            </w: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Efectivo contado (A)</w:t>
            </w:r>
          </w:p>
        </w:tc>
        <w:tc>
          <w:tcPr>
            <w:tcW w:type="dxa" w:w="3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Vales desde la última reposición (B)</w:t>
            </w:r>
          </w:p>
        </w:tc>
        <w:tc>
          <w:tcPr>
            <w:tcW w:type="dxa" w:w="3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Diferencia: fondo fijo menos (A + B)</w:t>
            </w:r>
          </w:p>
        </w:tc>
        <w:tc>
          <w:tcPr>
            <w:tcW w:type="dxa" w:w="3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Persona custodia de la caja chica: 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Segunda persona en el arqueo: nombre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 y fecha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 y fecha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Anexo C: Plantilla de conciliación bancaria</w:t>
      </w:r>
    </w:p>
    <w:p>
      <w:pPr>
        <w:spacing w:after="120" w:before="0" w:line="300"/>
      </w:pPr>
      <w:r>
        <w:rPr>
          <w:rFonts w:ascii="Nunito Sans" w:cs="Nunito Sans" w:eastAsia="Nunito Sans" w:hAnsi="Nunito Sans"/>
          <w:color w:val="102E3B"/>
          <w:sz w:val="20"/>
          <w:szCs w:val="20"/>
        </w:rPr>
        <w:t xml:space="preserve">Una hoja por cuenta y por mes, incluida cada cuenta de dinero móvil. Cuenta: </w:t>
      </w:r>
      <w:r>
        <w:rPr>
          <w:rFonts w:ascii="Nunito Sans" w:cs="Nunito Sans" w:eastAsia="Nunito Sans" w:hAnsi="Nunito Sans"/>
          <w:color w:val="102E3B"/>
          <w:sz w:val="20"/>
          <w:szCs w:val="20"/>
          <w:highlight w:val="yellow"/>
        </w:rPr>
        <w:t xml:space="preserve">[nombre y últimos cuatro dígitos]</w:t>
      </w:r>
      <w:r>
        <w:rPr>
          <w:rFonts w:ascii="Nunito Sans" w:cs="Nunito Sans" w:eastAsia="Nunito Sans" w:hAnsi="Nunito Sans"/>
          <w:color w:val="102E3B"/>
          <w:sz w:val="20"/>
          <w:szCs w:val="20"/>
        </w:rPr>
        <w:t xml:space="preserve"> · Mes que termina el: </w:t>
      </w:r>
      <w:r>
        <w:rPr>
          <w:rFonts w:ascii="Nunito Sans" w:cs="Nunito Sans" w:eastAsia="Nunito Sans" w:hAnsi="Nunito Sans"/>
          <w:color w:val="102E3B"/>
          <w:sz w:val="20"/>
          <w:szCs w:val="20"/>
          <w:highlight w:val="yellow"/>
        </w:rPr>
        <w:t xml:space="preserve">[fecha]</w:t>
      </w:r>
      <w:r>
        <w:rPr>
          <w:rFonts w:ascii="Nunito Sans" w:cs="Nunito Sans" w:eastAsia="Nunito Sans" w:hAnsi="Nunito Sans"/>
          <w:color w:val="102E3B"/>
          <w:sz w:val="20"/>
          <w:szCs w:val="20"/>
        </w:rPr>
        <w:t xml:space="preserve"> · Moneda: </w:t>
      </w:r>
      <w:r>
        <w:rPr>
          <w:rFonts w:ascii="Nunito Sans" w:cs="Nunito Sans" w:eastAsia="Nunito Sans" w:hAnsi="Nunito Sans"/>
          <w:color w:val="102E3B"/>
          <w:sz w:val="20"/>
          <w:szCs w:val="20"/>
          <w:highlight w:val="yellow"/>
        </w:rPr>
        <w:t xml:space="preserve">[moneda]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14"/>
        <w:gridCol w:w="3810"/>
      </w:tblGrid>
      <w:tr>
        <w:trPr>
          <w:cantSplit/>
          <w:tblHeader/>
        </w:trPr>
        <w:tc>
          <w:tcPr>
            <w:tcW w:type="dxa" w:w="5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CONCEPTO</w:t>
            </w:r>
          </w:p>
        </w:tc>
        <w:tc>
          <w:tcPr>
            <w:tcW w:type="dxa" w:w="3810"/>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IMPORTE</w:t>
            </w: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Saldo del estado de cuenta a fin de mes</w:t>
            </w:r>
          </w:p>
        </w:tc>
        <w:tc>
          <w:tcPr>
            <w:tcW w:type="dxa" w:w="3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Más: cobros registrados por nosotros que aún no figuran en el estado de cuenta</w:t>
            </w:r>
          </w:p>
        </w:tc>
        <w:tc>
          <w:tcPr>
            <w:tcW w:type="dxa" w:w="3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Menos: pagos registrados por nosotros que aún no figuran en el estado de cuenta</w:t>
            </w:r>
          </w:p>
        </w:tc>
        <w:tc>
          <w:tcPr>
            <w:tcW w:type="dxa" w:w="3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Saldo ajustado del estado de cuenta (A)</w:t>
            </w:r>
          </w:p>
        </w:tc>
        <w:tc>
          <w:tcPr>
            <w:tcW w:type="dxa" w:w="3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Saldo en nuestro libro de caja o sistema (B)</w:t>
            </w:r>
          </w:p>
        </w:tc>
        <w:tc>
          <w:tcPr>
            <w:tcW w:type="dxa" w:w="3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Diferencia (A menos B): debe ser cero</w:t>
            </w:r>
          </w:p>
        </w:tc>
        <w:tc>
          <w:tcPr>
            <w:tcW w:type="dxa" w:w="3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4"/>
        <w:gridCol w:w="4000"/>
        <w:gridCol w:w="1904"/>
        <w:gridCol w:w="1906"/>
      </w:tblGrid>
      <w:tr>
        <w:trPr>
          <w:cantSplit/>
          <w:tblHeader/>
        </w:trPr>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w:t>
            </w:r>
          </w:p>
        </w:tc>
        <w:tc>
          <w:tcPr>
            <w:tcW w:type="dxa" w:w="4000"/>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PARTIDA PENDIENTE DE COMPENSAR O CORREGIR</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IMPORTE</w:t>
            </w:r>
          </w:p>
        </w:tc>
        <w:tc>
          <w:tcPr>
            <w:tcW w:type="dxa" w:w="190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ACCIÓN</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400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90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00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90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p>
      <w:pPr>
        <w:spacing w:after="120" w:before="0" w:line="300"/>
      </w:pPr>
      <w:r>
        <w:rPr>
          <w:rFonts w:ascii="Nunito Sans" w:cs="Nunito Sans" w:eastAsia="Nunito Sans" w:hAnsi="Nunito Sans"/>
          <w:color w:val="102E3B"/>
          <w:sz w:val="20"/>
          <w:szCs w:val="20"/>
        </w:rPr>
        <w:t xml:space="preserve">Las partidas con más de </w:t>
      </w:r>
      <w:r>
        <w:rPr>
          <w:rFonts w:ascii="Nunito Sans" w:cs="Nunito Sans" w:eastAsia="Nunito Sans" w:hAnsi="Nunito Sans"/>
          <w:color w:val="102E3B"/>
          <w:sz w:val="20"/>
          <w:szCs w:val="20"/>
          <w:highlight w:val="yellow"/>
        </w:rPr>
        <w:t xml:space="preserve">[30 días]</w:t>
      </w:r>
      <w:r>
        <w:rPr>
          <w:rFonts w:ascii="Nunito Sans" w:cs="Nunito Sans" w:eastAsia="Nunito Sans" w:hAnsi="Nunito Sans"/>
          <w:color w:val="102E3B"/>
          <w:sz w:val="20"/>
          <w:szCs w:val="20"/>
        </w:rPr>
        <w:t xml:space="preserve"> de antigüedad se investigan y se comunican a la persona tesorera.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Preparado por: persona responsable de finanzas</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Revisado por: persona tesorera</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 y fecha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 y fecha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Anexo D: Lista de verificación del cierre mensual</w:t>
      </w:r>
    </w:p>
    <w:p>
      <w:pPr>
        <w:spacing w:after="120" w:before="0" w:line="300"/>
      </w:pPr>
      <w:r>
        <w:rPr>
          <w:rFonts w:ascii="Nunito Sans" w:cs="Nunito Sans" w:eastAsia="Nunito Sans" w:hAnsi="Nunito Sans"/>
          <w:color w:val="102E3B"/>
          <w:sz w:val="20"/>
          <w:szCs w:val="20"/>
        </w:rPr>
        <w:t xml:space="preserve">Mes: </w:t>
      </w:r>
      <w:r>
        <w:rPr>
          <w:rFonts w:ascii="Nunito Sans" w:cs="Nunito Sans" w:eastAsia="Nunito Sans" w:hAnsi="Nunito Sans"/>
          <w:color w:val="102E3B"/>
          <w:sz w:val="20"/>
          <w:szCs w:val="20"/>
          <w:highlight w:val="yellow"/>
        </w:rPr>
        <w:t xml:space="preserve">[mes y año]</w:t>
      </w:r>
      <w:r>
        <w:rPr>
          <w:rFonts w:ascii="Nunito Sans" w:cs="Nunito Sans" w:eastAsia="Nunito Sans" w:hAnsi="Nunito Sans"/>
          <w:color w:val="102E3B"/>
          <w:sz w:val="20"/>
          <w:szCs w:val="20"/>
        </w:rPr>
        <w:t xml:space="preserve"> · Completado por: </w:t>
      </w:r>
      <w:r>
        <w:rPr>
          <w:rFonts w:ascii="Nunito Sans" w:cs="Nunito Sans" w:eastAsia="Nunito Sans" w:hAnsi="Nunito Sans"/>
          <w:color w:val="102E3B"/>
          <w:sz w:val="20"/>
          <w:szCs w:val="20"/>
          <w:highlight w:val="yellow"/>
        </w:rPr>
        <w:t xml:space="preserve">[nombre]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Todas las transacciones registradas con códigos de fondo, de subvención y presupuestarios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Cada cuenta bancaria y de dinero móvil conciliada, con las diferencias explicadas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Caja chica y fondos de campo arqueados y firmados por dos personas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Documentos pagados marcados como "PAGADO" y archivados por orden numérico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Nómina cotejada con los formularios de cambio, pagada y con los recibos de nómina entregados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Retenciones obligatorias pagadas y declaraciones presentadas en plazo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Registro de anticipos revisado; anticipos vencidos comunicados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Presupuesto frente a gasto real preparado; desviaciones superiores al </w:t>
      </w:r>
      <w:r>
        <w:rPr>
          <w:rFonts w:ascii="Nunito Sans" w:cs="Nunito Sans" w:eastAsia="Nunito Sans" w:hAnsi="Nunito Sans"/>
          <w:color w:val="102E3B"/>
          <w:sz w:val="20"/>
          <w:szCs w:val="20"/>
          <w:highlight w:val="yellow"/>
        </w:rPr>
        <w:t xml:space="preserve">[10 %]</w:t>
      </w:r>
      <w:r>
        <w:rPr>
          <w:rFonts w:ascii="Nunito Sans" w:cs="Nunito Sans" w:eastAsia="Nunito Sans" w:hAnsi="Nunito Sans"/>
          <w:color w:val="102E3B"/>
          <w:sz w:val="20"/>
          <w:szCs w:val="20"/>
        </w:rPr>
        <w:t xml:space="preserve"> explicadas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Previsión de flujo de caja actualizada para los próximos </w:t>
      </w:r>
      <w:r>
        <w:rPr>
          <w:rFonts w:ascii="Nunito Sans" w:cs="Nunito Sans" w:eastAsia="Nunito Sans" w:hAnsi="Nunito Sans"/>
          <w:color w:val="102E3B"/>
          <w:sz w:val="20"/>
          <w:szCs w:val="20"/>
          <w:highlight w:val="yellow"/>
        </w:rPr>
        <w:t xml:space="preserve">[6 meses]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Resumen mensual enviado; registro de errores actualizado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La persona tesorera revisó y firmó todas las conciliaciones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Mes bloqueado, o versión final de la hoja de cálculo guardada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Persona responsable de finanzas: 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Persona tesorera: nombre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 y fecha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 y fecha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Historial del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VERSIÓN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CAMBIÓ</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APROBADO POR</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de mes de AAAA]</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Primera versión, adaptada de la plantilla Procedimientos Financieros de Method into Impact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DB6AE215-6A2A-2959-8AAA-5690179A30F8}"/>
  </w:font>
  <w:font w:name="DM Serif Display">
    <w:family w:val="auto"/>
    <w:pitch w:val="variable"/>
    <w:sig w:usb0="E0002AFF" w:usb1="C000247B" w:usb2="00000009" w:usb3="00000000" w:csb0="000001FF" w:csb1="00000000"/>
    <w:embedRegular r:id="rId2" w:fontKey="{57F2E5E9-4312-80A5-F38C-5939FBF7DA4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Procedimientos Financieros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PROCEDIMIENTOS FINANCIEROS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Procedimientos Financieros</dc:title>
  <dc:creator>Method into Impact</dc:creator>
  <dc:description>El manual financiero paso a paso de [[Nombre de la organización]]: cómo elaboramos el presupuesto, aprobamos y realizamos pagos, manejamos el efectivo y el dinero móvil, recibimos ingresos, gestionamos la nómina, cerramos cada mes y nos preparamos para la auditoría, poniendo en práctica nuestra Política de Controles Financieros.</dc:description>
  <cp:lastModifiedBy>Un-named</cp:lastModifiedBy>
  <cp:revision>1</cp:revision>
  <dcterms:created xsi:type="dcterms:W3CDTF">2026-10-29T06:00:09.936Z</dcterms:created>
  <dcterms:modified xsi:type="dcterms:W3CDTF">2026-10-29T06:00:09.937Z</dcterms:modified>
</cp:coreProperties>
</file>

<file path=docProps/custom.xml><?xml version="1.0" encoding="utf-8"?>
<Properties xmlns="http://schemas.openxmlformats.org/officeDocument/2006/custom-properties" xmlns:vt="http://schemas.openxmlformats.org/officeDocument/2006/docPropsVTypes"/>
</file>