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FORMA JURÍDICA Y ESTATUTO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Guía del Documento Constitutivo y Estatuto Modelo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guía en lenguaje claro sobre los documentos constitutivos y las formas jurídicas, seguida de un estatuto modelo que una pequeña asociación sin fines de lucro o sociedad puede adaptar, adoptar e inscribir.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Su documento constitutivo es el texto jurídico fundacional de su organización. Dice para qué existe, quién la controla, cómo se toman las decisiones y qué ocurre con sus bienes si cierra. Lo leen las autoridades registrales, las autoridades tributarias, los bancos y los financiadores, y todas las demás políticas de esta biblioteca dependen de él.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Las autoridades registrales y los reguladores al inscribirse; las autoridades tributarias cuando solicita la exención fiscal o la condición de entidad de utilidad pública; los bancos al abrir una cuenta; los financiadores institucionales en la debida diligencia; los auditores; los nuevos miembros de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Medio día para leer la guía y elegir una forma jurídica; 1–2 días para adaptar el modelo; una reunión fundacional para adoptarlo; el plazo de inscripción varía según el país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Términos de Referencia del Órgano de Gobierno · Política de Conflictos de Interés · Declaración de Intereses del Órgano de Gobierno · Matriz de Delegación de Autoridad · Política de Reservas · Calendario de Conservación de Registros · Lista de Verificación para Revisión Legal · Política de Controles Financieros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Guía del Documento Constitutivo y Estatuto Modelo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Guía y estatuto modelo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Las personas fundadoras y los miembros fundadores que constituyen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las organizaciones que revisan un estatuto antiguo o tomado de otra; una vez adoptado, todos los miembros, los miembros de la junta directiva y los cargos directivos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[secretaria@tuorganizacion.org]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1: Guía sobre los documentos constitutivos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Reuniones y decisiones de la junta directiva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elegir su forma jurídica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Delegación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cubre un buen documento constitutivo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Finanzas, registros y cuentas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adaptarlo, adoptarlo e inscribirlo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Modificaciones y disolución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2: Estatuto modelo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Interpretación y otros asuntos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Miembros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Adopción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Asambleas generales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Reunión fundacional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El órgano de gobierno</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ESTA GUÍA Y ESTE MODELO</w:t>
            </w:r>
          </w:p>
          <w:p>
            <w:pPr>
              <w:spacing w:after="120" w:before="0" w:line="300"/>
            </w:pPr>
            <w:r>
              <w:rPr>
                <w:rFonts w:ascii="Nunito Sans" w:cs="Nunito Sans" w:eastAsia="Nunito Sans" w:hAnsi="Nunito Sans"/>
                <w:color w:val="102E3B"/>
                <w:sz w:val="19"/>
                <w:szCs w:val="19"/>
              </w:rPr>
              <w:t xml:space="preserve">La </w:t>
            </w:r>
            <w:r>
              <w:rPr>
                <w:rFonts w:ascii="Nunito Sans" w:cs="Nunito Sans" w:eastAsia="Nunito Sans" w:hAnsi="Nunito Sans"/>
                <w:b/>
                <w:bCs/>
                <w:color w:val="102E3B"/>
                <w:sz w:val="19"/>
                <w:szCs w:val="19"/>
              </w:rPr>
              <w:t xml:space="preserve">Parte 1</w:t>
            </w:r>
            <w:r>
              <w:rPr>
                <w:rFonts w:ascii="Nunito Sans" w:cs="Nunito Sans" w:eastAsia="Nunito Sans" w:hAnsi="Nunito Sans"/>
                <w:color w:val="102E3B"/>
                <w:sz w:val="19"/>
                <w:szCs w:val="19"/>
              </w:rPr>
              <w:t xml:space="preserve"> es una guía para las personas fundadoras: úsala para elegir tu forma jurídica y luego bórrala. La </w:t>
            </w:r>
            <w:r>
              <w:rPr>
                <w:rFonts w:ascii="Nunito Sans" w:cs="Nunito Sans" w:eastAsia="Nunito Sans" w:hAnsi="Nunito Sans"/>
                <w:b/>
                <w:bCs/>
                <w:color w:val="102E3B"/>
                <w:sz w:val="19"/>
                <w:szCs w:val="19"/>
              </w:rPr>
              <w:t xml:space="preserve">Parte 2</w:t>
            </w:r>
            <w:r>
              <w:rPr>
                <w:rFonts w:ascii="Nunito Sans" w:cs="Nunito Sans" w:eastAsia="Nunito Sans" w:hAnsi="Nunito Sans"/>
                <w:color w:val="102E3B"/>
                <w:sz w:val="19"/>
                <w:szCs w:val="19"/>
              </w:rPr>
              <w:t xml:space="preserve"> es un estatuto modelo para una pequeña </w:t>
            </w:r>
            <w:r>
              <w:rPr>
                <w:rFonts w:ascii="Nunito Sans" w:cs="Nunito Sans" w:eastAsia="Nunito Sans" w:hAnsi="Nunito Sans"/>
                <w:b/>
                <w:bCs/>
                <w:color w:val="102E3B"/>
                <w:sz w:val="19"/>
                <w:szCs w:val="19"/>
              </w:rPr>
              <w:t xml:space="preserve">asociación</w:t>
            </w:r>
            <w:r>
              <w:rPr>
                <w:rFonts w:ascii="Nunito Sans" w:cs="Nunito Sans" w:eastAsia="Nunito Sans" w:hAnsi="Nunito Sans"/>
                <w:color w:val="102E3B"/>
                <w:sz w:val="19"/>
                <w:szCs w:val="19"/>
              </w:rPr>
              <w:t xml:space="preserve"> sin fines de lucro o una </w:t>
            </w:r>
            <w:r>
              <w:rPr>
                <w:rFonts w:ascii="Nunito Sans" w:cs="Nunito Sans" w:eastAsia="Nunito Sans" w:hAnsi="Nunito Sans"/>
                <w:b/>
                <w:bCs/>
                <w:color w:val="102E3B"/>
                <w:sz w:val="19"/>
                <w:szCs w:val="19"/>
              </w:rPr>
              <w:t xml:space="preserve">sociedad limitada por garantía</w:t>
            </w:r>
            <w:r>
              <w:rPr>
                <w:rFonts w:ascii="Nunito Sans" w:cs="Nunito Sans" w:eastAsia="Nunito Sans" w:hAnsi="Nunito Sans"/>
                <w:color w:val="102E3B"/>
                <w:sz w:val="19"/>
                <w:szCs w:val="19"/>
              </w:rPr>
              <w:t xml:space="preserve"> con miembros y una junta directiva elegida. Lo adaptas, lo adoptas en una reunión fundacional y lo presentas ante tu autoridad registral.</w:t>
            </w:r>
          </w:p>
          <w:p>
            <w:pPr>
              <w:spacing w:after="120" w:before="0" w:line="300"/>
            </w:pPr>
            <w:r>
              <w:rPr>
                <w:rFonts w:ascii="Nunito Sans" w:cs="Nunito Sans" w:eastAsia="Nunito Sans" w:hAnsi="Nunito Sans"/>
                <w:color w:val="102E3B"/>
                <w:sz w:val="19"/>
                <w:szCs w:val="19"/>
              </w:rPr>
              <w:t xml:space="preserve">No uses el modelo tal como está si tu autoridad registral exige su propio formulario; si vas a constituir un fideicomiso (trust), una fundación, una cooperativa o una sociedad limitada por acciones (aun así, puedes reutilizar muchas cláusulas); o si tu autoridad tributaria prescribe una redacción exacta para la exención fiscal.</w:t>
            </w:r>
          </w:p>
          <w:p>
            <w:pPr>
              <w:spacing w:after="120" w:before="0" w:line="300"/>
            </w:pPr>
            <w:r>
              <w:rPr>
                <w:rFonts w:ascii="Nunito Sans" w:cs="Nunito Sans" w:eastAsia="Nunito Sans" w:hAnsi="Nunito Sans"/>
                <w:color w:val="102E3B"/>
                <w:sz w:val="19"/>
                <w:szCs w:val="19"/>
              </w:rPr>
              <w:t xml:space="preserve">Los principales riesgos son un documento que la autoridad registral rechaza, cláusulas que la ley local declara nulas, fines demasiado estrechos para tu trabajo y la falta de una cláusula de disolución, que puede costarte la exención fiscal. Pide a un abogado de tu país que revise el texto final con la Lista de Verificación para Revisión Legal.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Un documento constitutivo es el reglamento jurídico fundacional de una organización. Su nombre depende de su forma jurídica y de su país.</w:t>
            </w:r>
          </w:p>
          <w:p>
            <w:pPr>
              <w:pStyle w:val="ListParagraph"/>
              <w:numPr>
                <w:ilvl w:val="0"/>
                <w:numId w:val="3"/>
              </w:numPr>
              <w:spacing w:after="80" w:line="290"/>
            </w:pPr>
            <w:r>
              <w:rPr>
                <w:rFonts w:ascii="Nunito Sans" w:cs="Nunito Sans" w:eastAsia="Nunito Sans" w:hAnsi="Nunito Sans"/>
                <w:color w:val="102E3B"/>
                <w:sz w:val="19"/>
                <w:szCs w:val="19"/>
              </w:rPr>
              <w:t xml:space="preserve">Elija primero su forma jurídica. Decide lo que debe contener el documento, quién lo inscribe y cuánto riesgo personal asumen las personas fundadoras.</w:t>
            </w:r>
          </w:p>
          <w:p>
            <w:pPr>
              <w:pStyle w:val="ListParagraph"/>
              <w:numPr>
                <w:ilvl w:val="0"/>
                <w:numId w:val="3"/>
              </w:numPr>
              <w:spacing w:after="80" w:line="290"/>
            </w:pPr>
            <w:r>
              <w:rPr>
                <w:rFonts w:ascii="Nunito Sans" w:cs="Nunito Sans" w:eastAsia="Nunito Sans" w:hAnsi="Nunito Sans"/>
                <w:color w:val="102E3B"/>
                <w:sz w:val="19"/>
                <w:szCs w:val="19"/>
              </w:rPr>
              <w:t xml:space="preserve">Todo documento constitutivo cubre el mismo núcleo: nombre, fines, facultades, miembros, reuniones, la junta directiva, el dinero, las modificaciones y la disolución.</w:t>
            </w:r>
          </w:p>
          <w:p>
            <w:pPr>
              <w:pStyle w:val="ListParagraph"/>
              <w:numPr>
                <w:ilvl w:val="0"/>
                <w:numId w:val="3"/>
              </w:numPr>
              <w:spacing w:after="80" w:line="290"/>
            </w:pPr>
            <w:r>
              <w:rPr>
                <w:rFonts w:ascii="Nunito Sans" w:cs="Nunito Sans" w:eastAsia="Nunito Sans" w:hAnsi="Nunito Sans"/>
                <w:color w:val="102E3B"/>
                <w:sz w:val="19"/>
                <w:szCs w:val="19"/>
              </w:rPr>
              <w:t xml:space="preserve">En el modelo, los miembros eligen a la junta directiva. La junta gobierna y delega la gestión diaria.</w:t>
            </w:r>
          </w:p>
          <w:p>
            <w:pPr>
              <w:pStyle w:val="ListParagraph"/>
              <w:numPr>
                <w:ilvl w:val="0"/>
                <w:numId w:val="3"/>
              </w:numPr>
              <w:spacing w:after="80" w:line="290"/>
            </w:pPr>
            <w:r>
              <w:rPr>
                <w:rFonts w:ascii="Nunito Sans" w:cs="Nunito Sans" w:eastAsia="Nunito Sans" w:hAnsi="Nunito Sans"/>
                <w:color w:val="102E3B"/>
                <w:sz w:val="19"/>
                <w:szCs w:val="19"/>
              </w:rPr>
              <w:t xml:space="preserve">Los ingresos y los bienes se usan solo para los fines, nunca se reparten entre los miembros ni los miembros de la junta. Al cierre, pasan a una organización similar.</w:t>
            </w:r>
          </w:p>
          <w:p>
            <w:pPr>
              <w:pStyle w:val="ListParagraph"/>
              <w:numPr>
                <w:ilvl w:val="0"/>
                <w:numId w:val="3"/>
              </w:numPr>
              <w:spacing w:after="80" w:line="290"/>
            </w:pPr>
            <w:r>
              <w:rPr>
                <w:rFonts w:ascii="Nunito Sans" w:cs="Nunito Sans" w:eastAsia="Nunito Sans" w:hAnsi="Nunito Sans"/>
                <w:color w:val="102E3B"/>
                <w:sz w:val="19"/>
                <w:szCs w:val="19"/>
              </w:rPr>
              <w:t xml:space="preserve">Los miembros de la junta no reciben pago, salvo que el estatuto y la ley lo permitan. Los conflictos se declaran y se gestionan.</w:t>
            </w:r>
          </w:p>
          <w:p>
            <w:pPr>
              <w:pStyle w:val="ListParagraph"/>
              <w:numPr>
                <w:ilvl w:val="0"/>
                <w:numId w:val="3"/>
              </w:numPr>
              <w:spacing w:after="80" w:line="290"/>
            </w:pPr>
            <w:r>
              <w:rPr>
                <w:rFonts w:ascii="Nunito Sans" w:cs="Nunito Sans" w:eastAsia="Nunito Sans" w:hAnsi="Nunito Sans"/>
                <w:color w:val="102E3B"/>
                <w:sz w:val="19"/>
                <w:szCs w:val="19"/>
              </w:rPr>
              <w:t xml:space="preserve">La ley local y los requisitos de la autoridad registral siempre prevalecen.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1: Guía sobre los documentos constitutivos</w:t>
      </w:r>
    </w:p>
    <w:p>
      <w:pPr>
        <w:pStyle w:val="Heading2"/>
        <w:keepNext/>
        <w:spacing w:after="120" w:before="280"/>
      </w:pPr>
      <w:r>
        <w:rPr>
          <w:rFonts w:ascii="DM Serif Display" w:cs="DM Serif Display" w:eastAsia="DM Serif Display" w:hAnsi="DM Serif Display"/>
          <w:color w:val="123C48"/>
          <w:sz w:val="28"/>
          <w:szCs w:val="28"/>
        </w:rPr>
        <w:t xml:space="preserve">1. Qué es un documento constitutivo</w:t>
      </w:r>
    </w:p>
    <w:p>
      <w:pPr>
        <w:spacing w:after="120" w:before="0" w:line="300"/>
      </w:pPr>
      <w:r>
        <w:rPr>
          <w:rFonts w:ascii="Nunito Sans" w:cs="Nunito Sans" w:eastAsia="Nunito Sans" w:hAnsi="Nunito Sans"/>
          <w:color w:val="102E3B"/>
          <w:sz w:val="20"/>
          <w:szCs w:val="20"/>
        </w:rPr>
        <w:t xml:space="preserve">Un documento constitutivo es el texto jurídico que crea una organización y fija sus reglas básicas. Responde a cinco preguntas:</w:t>
      </w:r>
    </w:p>
    <w:p>
      <w:pPr>
        <w:pStyle w:val="ListParagraph"/>
        <w:numPr>
          <w:ilvl w:val="0"/>
          <w:numId w:val="4"/>
        </w:numPr>
        <w:spacing w:after="80" w:line="290"/>
      </w:pPr>
      <w:r>
        <w:rPr>
          <w:rFonts w:ascii="Nunito Sans" w:cs="Nunito Sans" w:eastAsia="Nunito Sans" w:hAnsi="Nunito Sans"/>
          <w:b/>
          <w:bCs/>
          <w:color w:val="102E3B"/>
          <w:sz w:val="20"/>
          <w:szCs w:val="20"/>
        </w:rPr>
        <w:t xml:space="preserve">¿Por qué existimos?</w:t>
      </w:r>
      <w:r>
        <w:rPr>
          <w:rFonts w:ascii="Nunito Sans" w:cs="Nunito Sans" w:eastAsia="Nunito Sans" w:hAnsi="Nunito Sans"/>
          <w:color w:val="102E3B"/>
          <w:sz w:val="20"/>
          <w:szCs w:val="20"/>
        </w:rPr>
        <w:t xml:space="preserve"> Nuestros fines, también llamados objeto.</w:t>
      </w:r>
    </w:p>
    <w:p>
      <w:pPr>
        <w:pStyle w:val="ListParagraph"/>
        <w:numPr>
          <w:ilvl w:val="0"/>
          <w:numId w:val="4"/>
        </w:numPr>
        <w:spacing w:after="80" w:line="290"/>
      </w:pPr>
      <w:r>
        <w:rPr>
          <w:rFonts w:ascii="Nunito Sans" w:cs="Nunito Sans" w:eastAsia="Nunito Sans" w:hAnsi="Nunito Sans"/>
          <w:b/>
          <w:bCs/>
          <w:color w:val="102E3B"/>
          <w:sz w:val="20"/>
          <w:szCs w:val="20"/>
        </w:rPr>
        <w:t xml:space="preserve">¿Quién nos controla?</w:t>
      </w:r>
      <w:r>
        <w:rPr>
          <w:rFonts w:ascii="Nunito Sans" w:cs="Nunito Sans" w:eastAsia="Nunito Sans" w:hAnsi="Nunito Sans"/>
          <w:color w:val="102E3B"/>
          <w:sz w:val="20"/>
          <w:szCs w:val="20"/>
        </w:rPr>
        <w:t xml:space="preserve"> Los miembros, las personas fundadoras o los fideicomisarios.</w:t>
      </w:r>
    </w:p>
    <w:p>
      <w:pPr>
        <w:pStyle w:val="ListParagraph"/>
        <w:numPr>
          <w:ilvl w:val="0"/>
          <w:numId w:val="4"/>
        </w:numPr>
        <w:spacing w:after="80" w:line="290"/>
      </w:pPr>
      <w:r>
        <w:rPr>
          <w:rFonts w:ascii="Nunito Sans" w:cs="Nunito Sans" w:eastAsia="Nunito Sans" w:hAnsi="Nunito Sans"/>
          <w:b/>
          <w:bCs/>
          <w:color w:val="102E3B"/>
          <w:sz w:val="20"/>
          <w:szCs w:val="20"/>
        </w:rPr>
        <w:t xml:space="preserve">¿Quién decide y cómo?</w:t>
      </w:r>
      <w:r>
        <w:rPr>
          <w:rFonts w:ascii="Nunito Sans" w:cs="Nunito Sans" w:eastAsia="Nunito Sans" w:hAnsi="Nunito Sans"/>
          <w:color w:val="102E3B"/>
          <w:sz w:val="20"/>
          <w:szCs w:val="20"/>
        </w:rPr>
        <w:t xml:space="preserve"> La asamblea general, la junta directiva, el quórum y las votaciones.</w:t>
      </w:r>
    </w:p>
    <w:p>
      <w:pPr>
        <w:pStyle w:val="ListParagraph"/>
        <w:numPr>
          <w:ilvl w:val="0"/>
          <w:numId w:val="4"/>
        </w:numPr>
        <w:spacing w:after="80" w:line="290"/>
      </w:pPr>
      <w:r>
        <w:rPr>
          <w:rFonts w:ascii="Nunito Sans" w:cs="Nunito Sans" w:eastAsia="Nunito Sans" w:hAnsi="Nunito Sans"/>
          <w:b/>
          <w:bCs/>
          <w:color w:val="102E3B"/>
          <w:sz w:val="20"/>
          <w:szCs w:val="20"/>
        </w:rPr>
        <w:t xml:space="preserve">¿Cómo se maneja el dinero?</w:t>
      </w:r>
      <w:r>
        <w:rPr>
          <w:rFonts w:ascii="Nunito Sans" w:cs="Nunito Sans" w:eastAsia="Nunito Sans" w:hAnsi="Nunito Sans"/>
          <w:color w:val="102E3B"/>
          <w:sz w:val="20"/>
          <w:szCs w:val="20"/>
        </w:rPr>
        <w:t xml:space="preserve"> Las facultades, la prohibición de distribuir beneficios, las cuentas y la auditoría.</w:t>
      </w:r>
    </w:p>
    <w:p>
      <w:pPr>
        <w:pStyle w:val="ListParagraph"/>
        <w:numPr>
          <w:ilvl w:val="0"/>
          <w:numId w:val="4"/>
        </w:numPr>
        <w:spacing w:after="80" w:line="290"/>
      </w:pPr>
      <w:r>
        <w:rPr>
          <w:rFonts w:ascii="Nunito Sans" w:cs="Nunito Sans" w:eastAsia="Nunito Sans" w:hAnsi="Nunito Sans"/>
          <w:b/>
          <w:bCs/>
          <w:color w:val="102E3B"/>
          <w:sz w:val="20"/>
          <w:szCs w:val="20"/>
        </w:rPr>
        <w:t xml:space="preserve">¿Cómo podemos modificarnos o cerrar?</w:t>
      </w:r>
      <w:r>
        <w:rPr>
          <w:rFonts w:ascii="Nunito Sans" w:cs="Nunito Sans" w:eastAsia="Nunito Sans" w:hAnsi="Nunito Sans"/>
          <w:color w:val="102E3B"/>
          <w:sz w:val="20"/>
          <w:szCs w:val="20"/>
        </w:rPr>
        <w:t xml:space="preserve"> Las modificaciones, la disolución y el destino de los bienes restantes.</w:t>
      </w:r>
    </w:p>
    <w:p>
      <w:pPr>
        <w:spacing w:after="120" w:before="0" w:line="300"/>
      </w:pPr>
      <w:r>
        <w:rPr>
          <w:rFonts w:ascii="Nunito Sans" w:cs="Nunito Sans" w:eastAsia="Nunito Sans" w:hAnsi="Nunito Sans"/>
          <w:color w:val="102E3B"/>
          <w:sz w:val="20"/>
          <w:szCs w:val="20"/>
        </w:rPr>
        <w:t xml:space="preserve">Las autoridades registrales lo revisan antes de inscribirle. Las autoridades tributarias lo leen para decidir sobre la exención. Los bancos lo usan para ver quién puede firmar. Los financiadores lo leen para comprobar que usted es independiente y que su dinero no puede acabar en manos privadas. Si la junta actúa fuera de él, la decisión puede ser nula y los miembros de la junta pueden ser personalmente responsables.</w:t>
      </w:r>
    </w:p>
    <w:p>
      <w:pPr>
        <w:pStyle w:val="Heading2"/>
        <w:keepNext/>
        <w:spacing w:after="120" w:before="280"/>
      </w:pPr>
      <w:r>
        <w:rPr>
          <w:rFonts w:ascii="DM Serif Display" w:cs="DM Serif Display" w:eastAsia="DM Serif Display" w:hAnsi="DM Serif Display"/>
          <w:color w:val="123C48"/>
          <w:sz w:val="28"/>
          <w:szCs w:val="28"/>
        </w:rPr>
        <w:t xml:space="preserve">2. Los nombres que encontrará</w:t>
      </w:r>
    </w:p>
    <w:p>
      <w:pPr>
        <w:spacing w:after="120" w:before="0" w:line="300"/>
      </w:pPr>
      <w:r>
        <w:rPr>
          <w:rFonts w:ascii="Nunito Sans" w:cs="Nunito Sans" w:eastAsia="Nunito Sans" w:hAnsi="Nunito Sans"/>
          <w:color w:val="102E3B"/>
          <w:sz w:val="20"/>
          <w:szCs w:val="20"/>
        </w:rPr>
        <w:t xml:space="preserve">El mismo tipo de documento tiene muchos nombres. Lo que importa es su función.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DÓNDE LO ENCONTRARÁ</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Constitución o estatuto (constitution)</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Asociaciones, sociedades y grupos comunitarios; también las organizaciones benéficas constituidas (CIO) en Inglaterra y Gales.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Estatutos sociales (articles of association)</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 normas internas de una sociedad: miembros, administradores, reuniones. Las usan las sociedades sin fines de lucro limitadas por garantía en muchos países.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Memorándum (memorandum)</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declaración fundacional, a veces con el objeto. Las sociedades de la Sección 8 de la India tienen un memorándum y unos estatutos; las sociedades registradas presentan un memorándum con su reglamento. Las sociedades sudafricanas tienen un único Memorandum of Incorporation (MOI).</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Estatutos (estatuto, statuts, anggaran dasar)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Asociaciones y fundaciones en países de derecho civil: América Latina, África francófona y lusófona, Indonesia. A menudo se adoptan en una asamblea fundacional, a veces mediante escritura notarial.</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Reglamento interno (by-laws)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EE. UU., las normas internas que adopta una corporación sin fines de lucro junto con el acta constitutiva presentada ante el estado. En otros lugares, normas secundarias dictadas en virtud de un estatuto (en Indonesia, anggaran rumah tangga).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Escritura de fideicomiso (trust deed)</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Crea un fideicomiso: un fideicomitente entrega bienes a unos fideicomisarios para que los mantengan con fines determinados. Normalmente no tiene miembros.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Reglamento (rules)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reglamento inscrito de una cooperativa, una mutualidad, una cooperativa de ahorro y crédito o una community benefit society del Reino Unido.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Normas primarias y secundarias</w:t>
      </w:r>
    </w:p>
    <w:p>
      <w:pPr>
        <w:spacing w:after="120" w:before="0" w:line="300"/>
      </w:pPr>
      <w:r>
        <w:rPr>
          <w:rFonts w:ascii="Nunito Sans" w:cs="Nunito Sans" w:eastAsia="Nunito Sans" w:hAnsi="Nunito Sans"/>
          <w:color w:val="102E3B"/>
          <w:sz w:val="20"/>
          <w:szCs w:val="20"/>
        </w:rPr>
        <w:t xml:space="preserve">Limite el documento constitutivo a las normas básicas. Ponga el detalle práctico en documentos secundarios que la junta directiva pueda actualizar sin una votación de los miembros: los Términos de Referencia del Órgano de Gobierno, la Política de Conflictos de Interés, la Matriz de Delegación de Autoridad, la Política de Controles Financieros y la Política de Reservas. El orden de prioridad es siempre la ley, luego el documento constitutivo y luego las normas secundarias y las políticas. Un documento inferior nunca prevalece sobre uno superior.</w:t>
      </w:r>
    </w:p>
    <w:p>
      <w:pPr>
        <w:pStyle w:val="Heading1"/>
        <w:keepNext/>
        <w:spacing w:after="160" w:before="360"/>
      </w:pPr>
      <w:r>
        <w:rPr>
          <w:rFonts w:ascii="DM Serif Display" w:cs="DM Serif Display" w:eastAsia="DM Serif Display" w:hAnsi="DM Serif Display"/>
          <w:color w:val="123C48"/>
          <w:sz w:val="40"/>
          <w:szCs w:val="40"/>
        </w:rPr>
        <w:t xml:space="preserve">Cómo elegir su forma jurídica</w:t>
      </w:r>
    </w:p>
    <w:p>
      <w:pPr>
        <w:pStyle w:val="Heading2"/>
        <w:keepNext/>
        <w:spacing w:after="120" w:before="280"/>
      </w:pPr>
      <w:r>
        <w:rPr>
          <w:rFonts w:ascii="DM Serif Display" w:cs="DM Serif Display" w:eastAsia="DM Serif Display" w:hAnsi="DM Serif Display"/>
          <w:color w:val="123C48"/>
          <w:sz w:val="28"/>
          <w:szCs w:val="28"/>
        </w:rPr>
        <w:t xml:space="preserve">4. Preguntas que responder primero</w:t>
      </w:r>
    </w:p>
    <w:p>
      <w:pPr>
        <w:pStyle w:val="ListParagraph"/>
        <w:numPr>
          <w:ilvl w:val="0"/>
          <w:numId w:val="5"/>
        </w:numPr>
        <w:spacing w:after="80" w:line="290"/>
      </w:pPr>
      <w:r>
        <w:rPr>
          <w:rFonts w:ascii="Nunito Sans" w:cs="Nunito Sans" w:eastAsia="Nunito Sans" w:hAnsi="Nunito Sans"/>
          <w:b/>
          <w:bCs/>
          <w:color w:val="102E3B"/>
          <w:sz w:val="20"/>
          <w:szCs w:val="20"/>
        </w:rPr>
        <w:t xml:space="preserve">¿Necesitamos responsabilidad limitada?</w:t>
      </w:r>
      <w:r>
        <w:rPr>
          <w:rFonts w:ascii="Nunito Sans" w:cs="Nunito Sans" w:eastAsia="Nunito Sans" w:hAnsi="Nunito Sans"/>
          <w:color w:val="102E3B"/>
          <w:sz w:val="20"/>
          <w:szCs w:val="20"/>
        </w:rPr>
        <w:t xml:space="preserve"> Si va a firmar arrendamientos, contratar personal o recibir subvenciones, las personas fundadoras no deberían cargar personalmente con las deudas.</w:t>
      </w:r>
    </w:p>
    <w:p>
      <w:pPr>
        <w:pStyle w:val="ListParagraph"/>
        <w:numPr>
          <w:ilvl w:val="0"/>
          <w:numId w:val="5"/>
        </w:numPr>
        <w:spacing w:after="80" w:line="290"/>
      </w:pPr>
      <w:r>
        <w:rPr>
          <w:rFonts w:ascii="Nunito Sans" w:cs="Nunito Sans" w:eastAsia="Nunito Sans" w:hAnsi="Nunito Sans"/>
          <w:b/>
          <w:bCs/>
          <w:color w:val="102E3B"/>
          <w:sz w:val="20"/>
          <w:szCs w:val="20"/>
        </w:rPr>
        <w:t xml:space="preserve">¿Queremos una base amplia de miembros</w:t>
      </w:r>
      <w:r>
        <w:rPr>
          <w:rFonts w:ascii="Nunito Sans" w:cs="Nunito Sans" w:eastAsia="Nunito Sans" w:hAnsi="Nunito Sans"/>
          <w:color w:val="102E3B"/>
          <w:sz w:val="20"/>
          <w:szCs w:val="20"/>
        </w:rPr>
        <w:t xml:space="preserve"> que elija a la junta directiva, o solo una junta pequeña?</w:t>
      </w:r>
    </w:p>
    <w:p>
      <w:pPr>
        <w:pStyle w:val="ListParagraph"/>
        <w:numPr>
          <w:ilvl w:val="0"/>
          <w:numId w:val="5"/>
        </w:numPr>
        <w:spacing w:after="80" w:line="290"/>
      </w:pPr>
      <w:r>
        <w:rPr>
          <w:rFonts w:ascii="Nunito Sans" w:cs="Nunito Sans" w:eastAsia="Nunito Sans" w:hAnsi="Nunito Sans"/>
          <w:b/>
          <w:bCs/>
          <w:color w:val="102E3B"/>
          <w:sz w:val="20"/>
          <w:szCs w:val="20"/>
        </w:rPr>
        <w:t xml:space="preserve">¿Vamos a realizar actividades comerciales,</w:t>
      </w:r>
      <w:r>
        <w:rPr>
          <w:rFonts w:ascii="Nunito Sans" w:cs="Nunito Sans" w:eastAsia="Nunito Sans" w:hAnsi="Nunito Sans"/>
          <w:color w:val="102E3B"/>
          <w:sz w:val="20"/>
          <w:szCs w:val="20"/>
        </w:rPr>
        <w:t xml:space="preserve"> y podríamos querer inversión algún día?</w:t>
      </w:r>
    </w:p>
    <w:p>
      <w:pPr>
        <w:pStyle w:val="ListParagraph"/>
        <w:numPr>
          <w:ilvl w:val="0"/>
          <w:numId w:val="5"/>
        </w:numPr>
        <w:spacing w:after="80" w:line="290"/>
      </w:pPr>
      <w:r>
        <w:rPr>
          <w:rFonts w:ascii="Nunito Sans" w:cs="Nunito Sans" w:eastAsia="Nunito Sans" w:hAnsi="Nunito Sans"/>
          <w:b/>
          <w:bCs/>
          <w:color w:val="102E3B"/>
          <w:sz w:val="20"/>
          <w:szCs w:val="20"/>
        </w:rPr>
        <w:t xml:space="preserve">¿Necesitamos la condición de entidad benéfica, exenta de impuestos o de utilidad pública?</w:t>
      </w:r>
    </w:p>
    <w:p>
      <w:pPr>
        <w:pStyle w:val="ListParagraph"/>
        <w:numPr>
          <w:ilvl w:val="0"/>
          <w:numId w:val="5"/>
        </w:numPr>
        <w:spacing w:after="80" w:line="290"/>
      </w:pPr>
      <w:r>
        <w:rPr>
          <w:rFonts w:ascii="Nunito Sans" w:cs="Nunito Sans" w:eastAsia="Nunito Sans" w:hAnsi="Nunito Sans"/>
          <w:b/>
          <w:bCs/>
          <w:color w:val="102E3B"/>
          <w:sz w:val="20"/>
          <w:szCs w:val="20"/>
        </w:rPr>
        <w:t xml:space="preserve">¿Qué aceptarán nuestros financiadores y socios gubernamentales?</w:t>
      </w:r>
    </w:p>
    <w:p>
      <w:pPr>
        <w:pStyle w:val="ListParagraph"/>
        <w:numPr>
          <w:ilvl w:val="0"/>
          <w:numId w:val="5"/>
        </w:numPr>
        <w:spacing w:after="80" w:line="290"/>
      </w:pPr>
      <w:r>
        <w:rPr>
          <w:rFonts w:ascii="Nunito Sans" w:cs="Nunito Sans" w:eastAsia="Nunito Sans" w:hAnsi="Nunito Sans"/>
          <w:b/>
          <w:bCs/>
          <w:color w:val="102E3B"/>
          <w:sz w:val="20"/>
          <w:szCs w:val="20"/>
        </w:rPr>
        <w:t xml:space="preserve">¿Qué podemos gestionar?</w:t>
      </w:r>
      <w:r>
        <w:rPr>
          <w:rFonts w:ascii="Nunito Sans" w:cs="Nunito Sans" w:eastAsia="Nunito Sans" w:hAnsi="Nunito Sans"/>
          <w:color w:val="102E3B"/>
          <w:sz w:val="20"/>
          <w:szCs w:val="20"/>
        </w:rPr>
        <w:t xml:space="preserve"> Cada forma conlleva presentaciones, cuentas y reuniones.</w:t>
      </w:r>
    </w:p>
    <w:p>
      <w:pPr>
        <w:pStyle w:val="Heading2"/>
        <w:keepNext/>
        <w:spacing w:after="120" w:before="280"/>
      </w:pPr>
      <w:r>
        <w:rPr>
          <w:rFonts w:ascii="DM Serif Display" w:cs="DM Serif Display" w:eastAsia="DM Serif Display" w:hAnsi="DM Serif Display"/>
          <w:color w:val="123C48"/>
          <w:sz w:val="28"/>
          <w:szCs w:val="28"/>
        </w:rPr>
        <w:t xml:space="preserve">5. Formas jurídicas habituales</w:t>
      </w:r>
    </w:p>
    <w:p>
      <w:pPr>
        <w:spacing w:after="120" w:before="0" w:line="300"/>
      </w:pPr>
      <w:r>
        <w:rPr>
          <w:rFonts w:ascii="Nunito Sans" w:cs="Nunito Sans" w:eastAsia="Nunito Sans" w:hAnsi="Nunito Sans"/>
          <w:color w:val="102E3B"/>
          <w:sz w:val="20"/>
          <w:szCs w:val="20"/>
        </w:rPr>
        <w:t xml:space="preserve">La tabla da el panorama habitual. Los detalles varían, así que consulte su ley local.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9"/>
        <w:gridCol w:w="2952"/>
        <w:gridCol w:w="2095"/>
        <w:gridCol w:w="2668"/>
      </w:tblGrid>
      <w:tr>
        <w:trPr>
          <w:cantSplit/>
          <w:tblHeader/>
        </w:trPr>
        <w:tc>
          <w:tcPr>
            <w:tcW w:type="dxa" w:w="1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FORMA JURÍDICA</w:t>
            </w:r>
          </w:p>
        </w:tc>
        <w:tc>
          <w:tcPr>
            <w:tcW w:type="dxa" w:w="295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 QUE SUELE NECESITAR EL DOCUMENTO CONSTITUTIVO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LO INSCRIBE</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Asociación sin personalidad jurídica o grupo comunitario</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 nombre, fines, miembros, comité, reuniones, dinero, disolución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menudo sin personalidad jurídica propia: los miembros del comité pueden ser personalmente responsables</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menudo no necesita inscribirse para existir; puede inscribirse ante un registro de sociedades o una autoridad local para tener cuenta bancaria o recibir fondos</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Sociedad registrada o asociación con personalidad jurídica</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 o memorándum y reglamento, más las facultades de la asamblea general, el órgano de fiscalización y las normas de modificación que exija la ley</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Entidad jurídica separada; los miembros normalmente no responden de sus deudas</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de sociedades, registro civil de personas jurídicas, o un ministerio o autoridad provincial</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Sociedad sin fines de lucro limitada por garantía</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Estatutos sociales (a veces un memorándum o MOI): fines, no distribución, garantía de los miembros, administradores, reuniones, disolución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Entidad separada; los miembros responden solo hasta una pequeña garantía</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mercantil o de sociedades</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Fundación</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 o escritura: patrimonio inicial, fines, junta, a menudo un órgano de supervisión; normalmente sin miembros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Entidad separada; responsabilidad limitada a su patrimonio</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civil, ministerio o tribunal; a menudo supervisada por una autoridad pública</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Fideicomiso (público o benéfico)</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Escritura de fideicomiso: fideicomitente, fideicomisarios, fines, facultades, nombramiento y remoción de fideicomisarios, liquidación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menudo no es una entidad separada: los fideicomisarios son titulares de los bienes y pueden ser personalmente responsables</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de fideicomisos, funcionario judicial o regulador de entidades benéficas</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Cooperativa</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Reglamento inscrito: vínculo común, aportaciones de los miembros, un miembro un voto, uso del excedente, reservas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Entidad separada; normalmente limitada a las aportaciones de los miembros</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o autoridad de cooperativas</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Empresa social (sociedad limitada por acciones)</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Estatutos sociales con una cláusula de misión; opcionalmente, un límite a los dividendos o un bloqueo de activos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Limitada al capital social no desembolsado</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mercantil o de sociedades; normalmente no exenta de impuestos, pero puede captar inversión</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interest company (Reino Unido)</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Estatutos sociales con una declaración de interés comunitario, bloqueo legal de activos y, si tiene acciones, un límite a los dividendos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Limitada</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Companies House, con el CIC Regulator</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Charitable incorporated organisation (Inglaterra y Gales; SCIO en Escocia)</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 en el formato del regulador: modelo de fundación (solo fideicomisarios) o modelo de asociación (base más amplia de miembros)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Limitada; entidad separada</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Charity Commission for England and Wales, u OSCR en Escocia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DÓNDE INSCRIBIRSE: ÁFRICA Y ASIA</w:t>
            </w:r>
          </w:p>
          <w:p>
            <w:pPr>
              <w:spacing w:after="120" w:before="0" w:line="300"/>
            </w:pPr>
            <w:r>
              <w:rPr>
                <w:rFonts w:ascii="Nunito Sans" w:cs="Nunito Sans" w:eastAsia="Nunito Sans" w:hAnsi="Nunito Sans"/>
                <w:color w:val="102E3B"/>
                <w:sz w:val="19"/>
                <w:szCs w:val="19"/>
              </w:rPr>
              <w:t xml:space="preserve">Las normas cambian a menudo. Consulta la ley vigente y la lista de requisitos de tu autoridad registral antes de elegir.</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las organizaciones no gubernamentales se inscriben ahora como public benefit organisations según la Public Benefit Organizations Act 2013, en vigor desde 2024 y administrada por la Public Benefit Organizations Regulatory Authority. Las alternativas son una sociedad según la Societies Act, una sociedad limitada por garantía según la Companies Act 2015, o un fideicomiso.</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la mayoría de las entidades sin fines de lucro se inscriben como incorporated trustees según la Parte F de la Companies and Allied Matters Act 2020, o como sociedades limitadas por garantía, ambas ante la Corporate Affairs Commission. Consulta sus requisitos documentales vigentes.</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una sociedad sin fines de lucro presenta un Memorandum of Incorporation ante la Companies and Intellectual Property Commission según la Companies Act 2008. Una asociación voluntaria se crea por su estatuto y puede tener personalidad jurídica propia si el estatuto lo prevé. Los fideicomisos se inscriben ante el Master of the High Court según la Trust Property Control Act 1988. Cualquiera de ellas puede inscribirse según la Nonprofit Organisations Act 1997, y puede solicitar al SARS la condición de public benefit organisation, que exige cláusulas específicas en el estatuto.</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un fideicomiso benéfico público (escritura de fideicomiso, inscrita ante el subregistrador o según una ley estatal de fideicomisos públicos, cuando exista); una sociedad según la Societies Registration Act 1860 o una versión estatal; o una sociedad de la Sección 8 según la Companies Act 2013. El registro tributario y la Foreign Contribution (Regulation) Act 2010 fijan condiciones adicionales. La ley del impuesto sobre la renta de la India se reescribió con efecto a partir de 2026, así que consulta las disposiciones vigentes para el registro como entidad benéfica.</w:t>
            </w:r>
          </w:p>
          <w:p>
            <w:pPr>
              <w:pStyle w:val="ListParagraph"/>
              <w:numPr>
                <w:ilvl w:val="0"/>
                <w:numId w:val="3"/>
              </w:numPr>
              <w:spacing w:after="80" w:line="290"/>
            </w:pPr>
            <w:r>
              <w:rPr>
                <w:rFonts w:ascii="Nunito Sans" w:cs="Nunito Sans" w:eastAsia="Nunito Sans" w:hAnsi="Nunito Sans"/>
                <w:b/>
                <w:bCs/>
                <w:color w:val="102E3B"/>
                <w:sz w:val="19"/>
                <w:szCs w:val="19"/>
              </w:rPr>
              <w:t xml:space="preserve">Indonesia:</w:t>
            </w:r>
            <w:r>
              <w:rPr>
                <w:rFonts w:ascii="Nunito Sans" w:cs="Nunito Sans" w:eastAsia="Nunito Sans" w:hAnsi="Nunito Sans"/>
                <w:color w:val="102E3B"/>
                <w:sz w:val="19"/>
                <w:szCs w:val="19"/>
              </w:rPr>
              <w:t xml:space="preserve"> una fundación (yayasan) según la Ley 16 de 2001, modificada por la Ley 28 de 2004, o una asociación (perkumpulan), cada una creada mediante escritura notarial en indonesio y aprobada a través del ministerio responsable de las personas jurídicas. Una yayasan debe tener tres órganos (pembina, pengurus, pengawas) y no puede distribuirles bienes. Consulta también la ley sobre organizaciones de masas (ormas).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DÓNDE INSCRIBIRSE: AMÉRICA LATINA, EL REINO UNIDO Y LOS EE. UU.</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w:t>
            </w:r>
            <w:r>
              <w:rPr>
                <w:rFonts w:ascii="Nunito Sans" w:cs="Nunito Sans" w:eastAsia="Nunito Sans" w:hAnsi="Nunito Sans"/>
                <w:color w:val="102E3B"/>
                <w:sz w:val="19"/>
                <w:szCs w:val="19"/>
              </w:rPr>
              <w:t xml:space="preserve"> una asociación o fundación según el Código Civil (Ley 10.406 de 2002). El estatuto (estatuto social) se aprueba en una asamblea fundacional y se inscribe en el Registro Civil de Personas Jurídicas, normalmente con el visado de un abogado, y luego para obtener un número de CNPJ. El Código Civil enumera lo que debe contener el estatuto de una asociación (consulta el artículo 54). Las fundaciones están supervisadas por el Ministerio Público. Las calificaciones públicas como OSCIP (Ley 9.790 de 1999) y las normas sobre alianzas con el gobierno (Ley 13.019 de 2014) añaden requisitos al estatuto.</w:t>
            </w:r>
          </w:p>
          <w:p>
            <w:pPr>
              <w:pStyle w:val="ListParagraph"/>
              <w:numPr>
                <w:ilvl w:val="0"/>
                <w:numId w:val="3"/>
              </w:numPr>
              <w:spacing w:after="80" w:line="290"/>
            </w:pPr>
            <w:r>
              <w:rPr>
                <w:rFonts w:ascii="Nunito Sans" w:cs="Nunito Sans" w:eastAsia="Nunito Sans" w:hAnsi="Nunito Sans"/>
                <w:b/>
                <w:bCs/>
                <w:color w:val="102E3B"/>
                <w:sz w:val="19"/>
                <w:szCs w:val="19"/>
              </w:rPr>
              <w:t xml:space="preserve">Argentina:</w:t>
            </w:r>
            <w:r>
              <w:rPr>
                <w:rFonts w:ascii="Nunito Sans" w:cs="Nunito Sans" w:eastAsia="Nunito Sans" w:hAnsi="Nunito Sans"/>
                <w:color w:val="102E3B"/>
                <w:sz w:val="19"/>
                <w:szCs w:val="19"/>
              </w:rPr>
              <w:t xml:space="preserve"> una asociación civil o fundación según el Código Civil y Comercial vigente desde 2015, y las fundaciones también según la Ley 19.836. Inscríbete ante la autoridad de tu jurisdicción: la Inspección General de Justicia en la Ciudad de Buenos Aires, o la autoridad provincial de personas jurídicas. Las asociaciones civiles necesitan una comisión directiva, una asamblea y un órgano de fiscalización. La exención tributaria se solicita a ARCA, que reemplazó a la AFIP.</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la Charity Commission for England and Wales publica documentos constitutivos modelo para CIO, sociedades benéficas, asociaciones sin personalidad jurídica y fideicomisos. Úsalos si piensas inscribirte como entidad benéfica. Las entidades benéficas que superan un umbral de ingresos deben inscribirse (consulta la cifra vigente), y las CIO siempre se inscriben. Las sociedades se inscriben en Companies House según la Companies Act 2006. Escocia e Irlanda del Norte tienen sus propios reguladores de entidades benéficas.</w:t>
            </w:r>
          </w:p>
          <w:p>
            <w:pPr>
              <w:pStyle w:val="ListParagraph"/>
              <w:numPr>
                <w:ilvl w:val="0"/>
                <w:numId w:val="3"/>
              </w:numPr>
              <w:spacing w:after="80" w:line="290"/>
            </w:pPr>
            <w:r>
              <w:rPr>
                <w:rFonts w:ascii="Nunito Sans" w:cs="Nunito Sans" w:eastAsia="Nunito Sans" w:hAnsi="Nunito Sans"/>
                <w:b/>
                <w:bCs/>
                <w:color w:val="102E3B"/>
                <w:sz w:val="19"/>
                <w:szCs w:val="19"/>
              </w:rPr>
              <w:t xml:space="preserve">Estados Unidos:</w:t>
            </w:r>
            <w:r>
              <w:rPr>
                <w:rFonts w:ascii="Nunito Sans" w:cs="Nunito Sans" w:eastAsia="Nunito Sans" w:hAnsi="Nunito Sans"/>
                <w:color w:val="102E3B"/>
                <w:sz w:val="19"/>
                <w:szCs w:val="19"/>
              </w:rPr>
              <w:t xml:space="preserve"> una corporación sin fines de lucro presenta un acta constitutiva breve (articles of incorporation) ante la Secretaría de Estado del estado que elija, y luego adopta un reglamento interno (by-laws), que normalmente no se presenta. Para la exención de la sección 501(c)(3), el IRS exige que el acta constitutiva limite los fines a fines exentos y destine los bienes a fines exentos en caso de disolución; la Publicación 557 del IRS ofrece una redacción de ejemplo. La solicitud se hace con el Formulario 1023 o, si cumples los requisitos, con el Formulario 1023-EZ. En los EE. UU., pon las cláusulas 3, 5 y 36 del modelo en el acta constitutiva y el resto en el reglamento interno.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cubre un buen documento constitutivo</w:t>
      </w:r>
    </w:p>
    <w:p>
      <w:pPr>
        <w:pStyle w:val="Heading2"/>
        <w:keepNext/>
        <w:spacing w:after="120" w:before="280"/>
      </w:pPr>
      <w:r>
        <w:rPr>
          <w:rFonts w:ascii="DM Serif Display" w:cs="DM Serif Display" w:eastAsia="DM Serif Display" w:hAnsi="DM Serif Display"/>
          <w:color w:val="123C48"/>
          <w:sz w:val="28"/>
          <w:szCs w:val="28"/>
        </w:rPr>
        <w:t xml:space="preserve">6. Las cláusulas esenciales</w:t>
      </w:r>
    </w:p>
    <w:p>
      <w:pPr>
        <w:spacing w:after="120" w:before="0" w:line="300"/>
      </w:pPr>
      <w:r>
        <w:rPr>
          <w:rFonts w:ascii="Nunito Sans" w:cs="Nunito Sans" w:eastAsia="Nunito Sans" w:hAnsi="Nunito Sans"/>
          <w:color w:val="102E3B"/>
          <w:sz w:val="20"/>
          <w:szCs w:val="20"/>
        </w:rPr>
        <w:t xml:space="preserve">Sea cual sea su forma, compruebe que su documento cubre cada punto de la lista.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4571"/>
        <w:gridCol w:w="209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CLÁUSULA</w:t>
            </w:r>
          </w:p>
        </w:tc>
        <w:tc>
          <w:tcPr>
            <w:tcW w:type="dxa" w:w="4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POR QUÉ IMPORTA</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CLÁUSULA DEL MODELO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y forma jurídica</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Indica a los demás qué tipo de entidad es usted</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Fines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Define y limita lo que puede hacer; es lo primero que leen las autoridades registrales y los financiadores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Facultades</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 permite operar con bancos, contratar personal, firmar contratos y tomar préstamos</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distribución</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Demuestra que nadie se beneficia en privado; esencial para la exención fiscal</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Miembros</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 le controla, cómo se incorporan y se retiran las personas</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6–9</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Asambleas generales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Elegir a la junta directiva, aprobar las cuentas, modificar las normas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10–15</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junta directiva</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Tamaño, nombramiento, mandatos, cargos, remoción, conflictos, remuneración</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16–22</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Decisiones de la junta</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Reuniones, quórum, resoluciones por escrito, reuniones en línea</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23–26</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Delegación</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Repartir el trabajo sin perder el control</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27–28</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 y cuentas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Rendición de cuentas ante los miembros, los reguladores y los financiadores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29–33</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Modificaciones y disolución</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cambian las normas y adónde van los bienes si cierra</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34–36</w:t>
            </w:r>
          </w:p>
        </w:tc>
      </w:tr>
    </w:tbl>
    <w:p>
      <w:pPr>
        <w:spacing w:after="120"/>
      </w:pPr>
    </w:p>
    <w:p>
      <w:pPr>
        <w:spacing w:after="120" w:before="0" w:line="300"/>
      </w:pPr>
      <w:r>
        <w:rPr>
          <w:rFonts w:ascii="Nunito Sans" w:cs="Nunito Sans" w:eastAsia="Nunito Sans" w:hAnsi="Nunito Sans"/>
          <w:color w:val="102E3B"/>
          <w:sz w:val="20"/>
          <w:szCs w:val="20"/>
        </w:rPr>
        <w:t xml:space="preserve">Problemas habituales que debe evitar: estatutos tomados de otro país; fines demasiado estrechos o demasiado vagos; una persona fundadora designada como miembro permanente de la junta con derecho de veto; un quórum que no se puede alcanzar; la falta de normas para reuniones en línea o decisiones por correo electrónico; y bienes que vuelven a las personas fundadoras al cierre.</w:t>
      </w:r>
    </w:p>
    <w:p>
      <w:pPr>
        <w:pStyle w:val="Heading1"/>
        <w:keepNext/>
        <w:spacing w:after="160" w:before="360"/>
      </w:pPr>
      <w:r>
        <w:rPr>
          <w:rFonts w:ascii="DM Serif Display" w:cs="DM Serif Display" w:eastAsia="DM Serif Display" w:hAnsi="DM Serif Display"/>
          <w:color w:val="123C48"/>
          <w:sz w:val="40"/>
          <w:szCs w:val="40"/>
        </w:rPr>
        <w:t xml:space="preserve">Cómo adaptarlo, adoptarlo e inscribirlo</w:t>
      </w:r>
    </w:p>
    <w:p>
      <w:pPr>
        <w:pStyle w:val="Heading2"/>
        <w:keepNext/>
        <w:spacing w:after="120" w:before="280"/>
      </w:pPr>
      <w:r>
        <w:rPr>
          <w:rFonts w:ascii="DM Serif Display" w:cs="DM Serif Display" w:eastAsia="DM Serif Display" w:hAnsi="DM Serif Display"/>
          <w:color w:val="123C48"/>
          <w:sz w:val="28"/>
          <w:szCs w:val="28"/>
        </w:rPr>
        <w:t xml:space="preserve">7. Pasos</w:t>
      </w:r>
    </w:p>
    <w:p>
      <w:pPr>
        <w:pStyle w:val="ListParagraph"/>
        <w:numPr>
          <w:ilvl w:val="0"/>
          <w:numId w:val="6"/>
        </w:numPr>
        <w:spacing w:after="80" w:line="290"/>
      </w:pPr>
      <w:r>
        <w:rPr>
          <w:rFonts w:ascii="Nunito Sans" w:cs="Nunito Sans" w:eastAsia="Nunito Sans" w:hAnsi="Nunito Sans"/>
          <w:b/>
          <w:bCs/>
          <w:color w:val="102E3B"/>
          <w:sz w:val="20"/>
          <w:szCs w:val="20"/>
        </w:rPr>
        <w:t xml:space="preserve">Elija su forma jurídica</w:t>
      </w:r>
      <w:r>
        <w:rPr>
          <w:rFonts w:ascii="Nunito Sans" w:cs="Nunito Sans" w:eastAsia="Nunito Sans" w:hAnsi="Nunito Sans"/>
          <w:color w:val="102E3B"/>
          <w:sz w:val="20"/>
          <w:szCs w:val="20"/>
        </w:rPr>
        <w:t xml:space="preserve"> y obtenga la lista de requisitos de su autoridad registral y cualquier modelo que exija.</w:t>
      </w:r>
    </w:p>
    <w:p>
      <w:pPr>
        <w:pStyle w:val="ListParagraph"/>
        <w:numPr>
          <w:ilvl w:val="0"/>
          <w:numId w:val="6"/>
        </w:numPr>
        <w:spacing w:after="80" w:line="290"/>
      </w:pPr>
      <w:r>
        <w:rPr>
          <w:rFonts w:ascii="Nunito Sans" w:cs="Nunito Sans" w:eastAsia="Nunito Sans" w:hAnsi="Nunito Sans"/>
          <w:b/>
          <w:bCs/>
          <w:color w:val="102E3B"/>
          <w:sz w:val="20"/>
          <w:szCs w:val="20"/>
        </w:rPr>
        <w:t xml:space="preserve">Tome las decisiones clave</w:t>
      </w:r>
      <w:r>
        <w:rPr>
          <w:rFonts w:ascii="Nunito Sans" w:cs="Nunito Sans" w:eastAsia="Nunito Sans" w:hAnsi="Nunito Sans"/>
          <w:color w:val="102E3B"/>
          <w:sz w:val="20"/>
          <w:szCs w:val="20"/>
        </w:rPr>
        <w:t xml:space="preserve"> como grupo fundador: nombre, fines, membresía, tamaño y mandatos de la junta directiva, quórum, remuneración de los miembros de la junta, reuniones en línea y quién recibirá sus bienes si cierra.</w:t>
      </w:r>
    </w:p>
    <w:p>
      <w:pPr>
        <w:pStyle w:val="ListParagraph"/>
        <w:numPr>
          <w:ilvl w:val="0"/>
          <w:numId w:val="6"/>
        </w:numPr>
        <w:spacing w:after="80" w:line="290"/>
      </w:pPr>
      <w:r>
        <w:rPr>
          <w:rFonts w:ascii="Nunito Sans" w:cs="Nunito Sans" w:eastAsia="Nunito Sans" w:hAnsi="Nunito Sans"/>
          <w:b/>
          <w:bCs/>
          <w:color w:val="102E3B"/>
          <w:sz w:val="20"/>
          <w:szCs w:val="20"/>
        </w:rPr>
        <w:t xml:space="preserve">Adapte el modelo.</w:t>
      </w:r>
      <w:r>
        <w:rPr>
          <w:rFonts w:ascii="Nunito Sans" w:cs="Nunito Sans" w:eastAsia="Nunito Sans" w:hAnsi="Nunito Sans"/>
          <w:color w:val="102E3B"/>
          <w:sz w:val="20"/>
          <w:szCs w:val="20"/>
        </w:rPr>
        <w:t xml:space="preserve"> Complete cada </w:t>
      </w:r>
      <w:r>
        <w:rPr>
          <w:rFonts w:ascii="Nunito Sans" w:cs="Nunito Sans" w:eastAsia="Nunito Sans" w:hAnsi="Nunito Sans"/>
          <w:color w:val="102E3B"/>
          <w:sz w:val="20"/>
          <w:szCs w:val="20"/>
          <w:highlight w:val="yellow"/>
        </w:rPr>
        <w:t xml:space="preserve">[marcador]</w:t>
      </w:r>
      <w:r>
        <w:rPr>
          <w:rFonts w:ascii="Nunito Sans" w:cs="Nunito Sans" w:eastAsia="Nunito Sans" w:hAnsi="Nunito Sans"/>
          <w:color w:val="102E3B"/>
          <w:sz w:val="20"/>
          <w:szCs w:val="20"/>
        </w:rPr>
        <w:t xml:space="preserve">, borre las opciones que no use y todos los recuadros ADÁPTALO, y vuelva a numerar.</w:t>
      </w:r>
    </w:p>
    <w:p>
      <w:pPr>
        <w:pStyle w:val="ListParagraph"/>
        <w:numPr>
          <w:ilvl w:val="0"/>
          <w:numId w:val="6"/>
        </w:numPr>
        <w:spacing w:after="80" w:line="290"/>
      </w:pPr>
      <w:r>
        <w:rPr>
          <w:rFonts w:ascii="Nunito Sans" w:cs="Nunito Sans" w:eastAsia="Nunito Sans" w:hAnsi="Nunito Sans"/>
          <w:b/>
          <w:bCs/>
          <w:color w:val="102E3B"/>
          <w:sz w:val="20"/>
          <w:szCs w:val="20"/>
        </w:rPr>
        <w:t xml:space="preserve">Revíselo</w:t>
      </w:r>
      <w:r>
        <w:rPr>
          <w:rFonts w:ascii="Nunito Sans" w:cs="Nunito Sans" w:eastAsia="Nunito Sans" w:hAnsi="Nunito Sans"/>
          <w:color w:val="102E3B"/>
          <w:sz w:val="20"/>
          <w:szCs w:val="20"/>
        </w:rPr>
        <w:t xml:space="preserve"> con la Lista de Verificación para Revisión Legal y con un abogado de su país, y con un asesor fiscal si va a solicitar la exención fiscal.</w:t>
      </w:r>
    </w:p>
    <w:p>
      <w:pPr>
        <w:pStyle w:val="ListParagraph"/>
        <w:numPr>
          <w:ilvl w:val="0"/>
          <w:numId w:val="6"/>
        </w:numPr>
        <w:spacing w:after="80" w:line="290"/>
      </w:pPr>
      <w:r>
        <w:rPr>
          <w:rFonts w:ascii="Nunito Sans" w:cs="Nunito Sans" w:eastAsia="Nunito Sans" w:hAnsi="Nunito Sans"/>
          <w:b/>
          <w:bCs/>
          <w:color w:val="102E3B"/>
          <w:sz w:val="20"/>
          <w:szCs w:val="20"/>
        </w:rPr>
        <w:t xml:space="preserve">Celebre una reunión fundacional</w:t>
      </w:r>
      <w:r>
        <w:rPr>
          <w:rFonts w:ascii="Nunito Sans" w:cs="Nunito Sans" w:eastAsia="Nunito Sans" w:hAnsi="Nunito Sans"/>
          <w:color w:val="102E3B"/>
          <w:sz w:val="20"/>
          <w:szCs w:val="20"/>
        </w:rPr>
        <w:t xml:space="preserve"> para adoptar el estatuto, nombrar a la primera junta directiva y a los cargos directivos, y firmar (orden del día en el Anexo A).</w:t>
      </w:r>
    </w:p>
    <w:p>
      <w:pPr>
        <w:pStyle w:val="ListParagraph"/>
        <w:numPr>
          <w:ilvl w:val="0"/>
          <w:numId w:val="6"/>
        </w:numPr>
        <w:spacing w:after="80" w:line="290"/>
      </w:pPr>
      <w:r>
        <w:rPr>
          <w:rFonts w:ascii="Nunito Sans" w:cs="Nunito Sans" w:eastAsia="Nunito Sans" w:hAnsi="Nunito Sans"/>
          <w:b/>
          <w:bCs/>
          <w:color w:val="102E3B"/>
          <w:sz w:val="20"/>
          <w:szCs w:val="20"/>
        </w:rPr>
        <w:t xml:space="preserve">Inscríbase,</w:t>
      </w:r>
      <w:r>
        <w:rPr>
          <w:rFonts w:ascii="Nunito Sans" w:cs="Nunito Sans" w:eastAsia="Nunito Sans" w:hAnsi="Nunito Sans"/>
          <w:color w:val="102E3B"/>
          <w:sz w:val="20"/>
          <w:szCs w:val="20"/>
        </w:rPr>
        <w:t xml:space="preserve"> luego inscríbase a efectos fiscales, abra una cuenta bancaria y solicite cualquier exención fiscal.</w:t>
      </w:r>
    </w:p>
    <w:p>
      <w:pPr>
        <w:pStyle w:val="ListParagraph"/>
        <w:numPr>
          <w:ilvl w:val="0"/>
          <w:numId w:val="6"/>
        </w:numPr>
        <w:spacing w:after="80" w:line="290"/>
      </w:pPr>
      <w:r>
        <w:rPr>
          <w:rFonts w:ascii="Nunito Sans" w:cs="Nunito Sans" w:eastAsia="Nunito Sans" w:hAnsi="Nunito Sans"/>
          <w:b/>
          <w:bCs/>
          <w:color w:val="102E3B"/>
          <w:sz w:val="20"/>
          <w:szCs w:val="20"/>
        </w:rPr>
        <w:t xml:space="preserve">Adopte sus documentos secundarios</w:t>
      </w:r>
      <w:r>
        <w:rPr>
          <w:rFonts w:ascii="Nunito Sans" w:cs="Nunito Sans" w:eastAsia="Nunito Sans" w:hAnsi="Nunito Sans"/>
          <w:color w:val="102E3B"/>
          <w:sz w:val="20"/>
          <w:szCs w:val="20"/>
        </w:rPr>
        <w:t xml:space="preserve"> en la primera reunión de la junta: los Términos de Referencia del Órgano de Gobierno, la Política de Conflictos de Interés, la Declaración de Intereses del Órgano de Gobierno y la Matriz de Delegación de Autoridad.</w:t>
      </w:r>
    </w:p>
    <w:p>
      <w:pPr>
        <w:pStyle w:val="ListParagraph"/>
        <w:numPr>
          <w:ilvl w:val="0"/>
          <w:numId w:val="6"/>
        </w:numPr>
        <w:spacing w:after="80" w:line="290"/>
      </w:pPr>
      <w:r>
        <w:rPr>
          <w:rFonts w:ascii="Nunito Sans" w:cs="Nunito Sans" w:eastAsia="Nunito Sans" w:hAnsi="Nunito Sans"/>
          <w:b/>
          <w:bCs/>
          <w:color w:val="102E3B"/>
          <w:sz w:val="20"/>
          <w:szCs w:val="20"/>
        </w:rPr>
        <w:t xml:space="preserve">Consérvelo de forma segura.</w:t>
      </w:r>
      <w:r>
        <w:rPr>
          <w:rFonts w:ascii="Nunito Sans" w:cs="Nunito Sans" w:eastAsia="Nunito Sans" w:hAnsi="Nunito Sans"/>
          <w:color w:val="102E3B"/>
          <w:sz w:val="20"/>
          <w:szCs w:val="20"/>
        </w:rPr>
        <w:t xml:space="preserve"> Conserve de forma permanente el original firmado, cada modificación y el certificado, como establece su Calendario de Conservación de Registros.</w:t>
      </w:r>
    </w:p>
    <w:p>
      <w:pPr>
        <w:spacing w:after="120" w:before="0" w:line="300"/>
      </w:pPr>
      <w:r>
        <w:rPr>
          <w:rFonts w:ascii="Nunito Sans" w:cs="Nunito Sans" w:eastAsia="Nunito Sans" w:hAnsi="Nunito Sans"/>
          <w:color w:val="102E3B"/>
          <w:sz w:val="20"/>
          <w:szCs w:val="20"/>
        </w:rPr>
        <w:t xml:space="preserve">Si ya tiene un documento constitutivo, compárelo con la sección 6. Modifíquelo solo mediante el procedimiento que él mismo establece, e informe a su autoridad registral.</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Parte 2: Estatuto modelo</w:t>
      </w:r>
    </w:p>
    <w:p>
      <w:pPr>
        <w:spacing w:after="120" w:before="0" w:line="300"/>
      </w:pPr>
      <w:r>
        <w:rPr>
          <w:rFonts w:ascii="Nunito Sans" w:cs="Nunito Sans" w:eastAsia="Nunito Sans" w:hAnsi="Nunito Sans"/>
          <w:b/>
          <w:bCs/>
          <w:color w:val="102E3B"/>
          <w:sz w:val="20"/>
          <w:szCs w:val="20"/>
        </w:rPr>
        <w:t xml:space="preserve">Estatuto de </w:t>
      </w:r>
      <w:r>
        <w:rPr>
          <w:rFonts w:ascii="Nunito Sans" w:cs="Nunito Sans" w:eastAsia="Nunito Sans" w:hAnsi="Nunito Sans"/>
          <w:b/>
          <w:bCs/>
          <w:color w:val="102E3B"/>
          <w:sz w:val="20"/>
          <w:szCs w:val="20"/>
          <w:highlight w:val="yellow"/>
        </w:rPr>
        <w:t xml:space="preserve">[Nombre de la organización]</w:t>
      </w:r>
    </w:p>
    <w:p>
      <w:pPr>
        <w:spacing w:after="120" w:before="0" w:line="300"/>
      </w:pPr>
      <w:r>
        <w:rPr>
          <w:rFonts w:ascii="Nunito Sans" w:cs="Nunito Sans" w:eastAsia="Nunito Sans" w:hAnsi="Nunito Sans"/>
          <w:color w:val="102E3B"/>
          <w:sz w:val="20"/>
          <w:szCs w:val="20"/>
        </w:rPr>
        <w:t xml:space="preserve">Adoptado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[lugar]</w:t>
      </w:r>
      <w:r>
        <w:rPr>
          <w:rFonts w:ascii="Nunito Sans" w:cs="Nunito Sans" w:eastAsia="Nunito Sans" w:hAnsi="Nunito Sans"/>
          <w:color w:val="102E3B"/>
          <w:sz w:val="20"/>
          <w:szCs w:val="20"/>
        </w:rPr>
        <w:t xml:space="preserve"> por </w:t>
      </w:r>
      <w:r>
        <w:rPr>
          <w:rFonts w:ascii="Nunito Sans" w:cs="Nunito Sans" w:eastAsia="Nunito Sans" w:hAnsi="Nunito Sans"/>
          <w:color w:val="102E3B"/>
          <w:sz w:val="20"/>
          <w:szCs w:val="20"/>
          <w:highlight w:val="yellow"/>
        </w:rPr>
        <w:t xml:space="preserve">[los miembros fundadores / resolución especial de la asamblea general]</w:t>
      </w:r>
      <w:r>
        <w:rPr>
          <w:rFonts w:ascii="Nunito Sans" w:cs="Nunito Sans" w:eastAsia="Nunito Sans" w:hAnsi="Nunito Sans"/>
          <w:color w:val="102E3B"/>
          <w:sz w:val="20"/>
          <w:szCs w:val="20"/>
        </w:rPr>
        <w:t xml:space="preserve">. Última modificación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Inscrito ante </w:t>
      </w:r>
      <w:r>
        <w:rPr>
          <w:rFonts w:ascii="Nunito Sans" w:cs="Nunito Sans" w:eastAsia="Nunito Sans" w:hAnsi="Nunito Sans"/>
          <w:color w:val="102E3B"/>
          <w:sz w:val="20"/>
          <w:szCs w:val="20"/>
          <w:highlight w:val="yellow"/>
        </w:rPr>
        <w:t xml:space="preserve">[autoridad registral]</w:t>
      </w:r>
      <w:r>
        <w:rPr>
          <w:rFonts w:ascii="Nunito Sans" w:cs="Nunito Sans" w:eastAsia="Nunito Sans" w:hAnsi="Nunito Sans"/>
          <w:color w:val="102E3B"/>
          <w:sz w:val="20"/>
          <w:szCs w:val="20"/>
        </w:rPr>
        <w:t xml:space="preserve"> con el número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 Nombre</w:t>
      </w:r>
    </w:p>
    <w:p>
      <w:pPr>
        <w:spacing w:after="120" w:before="0" w:line="300"/>
      </w:pPr>
      <w:r>
        <w:rPr>
          <w:rFonts w:ascii="Nunito Sans" w:cs="Nunito Sans" w:eastAsia="Nunito Sans" w:hAnsi="Nunito Sans"/>
          <w:color w:val="102E3B"/>
          <w:sz w:val="20"/>
          <w:szCs w:val="20"/>
        </w:rPr>
        <w:t xml:space="preserve">El nombre de la organización es </w:t>
      </w:r>
      <w:r>
        <w:rPr>
          <w:rFonts w:ascii="Nunito Sans" w:cs="Nunito Sans" w:eastAsia="Nunito Sans" w:hAnsi="Nunito Sans"/>
          <w:b/>
          <w:bCs/>
          <w:color w:val="102E3B"/>
          <w:sz w:val="20"/>
          <w:szCs w:val="20"/>
          <w:highlight w:val="yellow"/>
        </w:rPr>
        <w:t xml:space="preserve">[Nombre de la organización]</w:t>
      </w:r>
      <w:r>
        <w:rPr>
          <w:rFonts w:ascii="Nunito Sans" w:cs="Nunito Sans" w:eastAsia="Nunito Sans" w:hAnsi="Nunito Sans"/>
          <w:color w:val="102E3B"/>
          <w:sz w:val="20"/>
          <w:szCs w:val="20"/>
        </w:rPr>
        <w:t xml:space="preserve"> ("la organización"). También puede usar el nombre abreviado </w:t>
      </w:r>
      <w:r>
        <w:rPr>
          <w:rFonts w:ascii="Nunito Sans" w:cs="Nunito Sans" w:eastAsia="Nunito Sans" w:hAnsi="Nunito Sans"/>
          <w:color w:val="102E3B"/>
          <w:sz w:val="20"/>
          <w:szCs w:val="20"/>
          <w:highlight w:val="yellow"/>
        </w:rPr>
        <w:t xml:space="preserve">[nombre abreviado]</w:t>
      </w:r>
      <w:r>
        <w:rPr>
          <w:rFonts w:ascii="Nunito Sans" w:cs="Nunito Sans" w:eastAsia="Nunito Sans" w:hAnsi="Nunito Sans"/>
          <w:color w:val="102E3B"/>
          <w:sz w:val="20"/>
          <w:szCs w:val="20"/>
        </w:rPr>
        <w:t xml:space="preserve">. El nombre puede cambiarse por resolución especial, con la aprobación de la autoridad registral cuando la ley lo exija.</w:t>
      </w:r>
    </w:p>
    <w:p>
      <w:pPr>
        <w:pStyle w:val="Heading2"/>
        <w:keepNext/>
        <w:spacing w:after="120" w:before="280"/>
      </w:pPr>
      <w:r>
        <w:rPr>
          <w:rFonts w:ascii="DM Serif Display" w:cs="DM Serif Display" w:eastAsia="DM Serif Display" w:hAnsi="DM Serif Display"/>
          <w:color w:val="123C48"/>
          <w:sz w:val="28"/>
          <w:szCs w:val="28"/>
        </w:rPr>
        <w:t xml:space="preserve">2. Forma jurídica y domicilio social</w:t>
      </w:r>
    </w:p>
    <w:p>
      <w:pPr>
        <w:pStyle w:val="ListParagraph"/>
        <w:numPr>
          <w:ilvl w:val="0"/>
          <w:numId w:val="7"/>
        </w:numPr>
        <w:spacing w:after="80" w:line="290"/>
      </w:pPr>
      <w:r>
        <w:rPr>
          <w:rFonts w:ascii="Nunito Sans" w:cs="Nunito Sans" w:eastAsia="Nunito Sans" w:hAnsi="Nunito Sans"/>
          <w:color w:val="102E3B"/>
          <w:sz w:val="20"/>
          <w:szCs w:val="20"/>
        </w:rPr>
        <w:t xml:space="preserve">La organización es una </w:t>
      </w:r>
      <w:r>
        <w:rPr>
          <w:rFonts w:ascii="Nunito Sans" w:cs="Nunito Sans" w:eastAsia="Nunito Sans" w:hAnsi="Nunito Sans"/>
          <w:color w:val="102E3B"/>
          <w:sz w:val="20"/>
          <w:szCs w:val="20"/>
          <w:highlight w:val="yellow"/>
        </w:rPr>
        <w:t xml:space="preserve">[asociación sin fines de lucro / sociedad limitada por garantía / sociedad sin fines de lucro / sociedad registrada]</w:t>
      </w:r>
      <w:r>
        <w:rPr>
          <w:rFonts w:ascii="Nunito Sans" w:cs="Nunito Sans" w:eastAsia="Nunito Sans" w:hAnsi="Nunito Sans"/>
          <w:color w:val="102E3B"/>
          <w:sz w:val="20"/>
          <w:szCs w:val="20"/>
        </w:rPr>
        <w:t xml:space="preserve"> según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en particular </w:t>
      </w:r>
      <w:r>
        <w:rPr>
          <w:rFonts w:ascii="Nunito Sans" w:cs="Nunito Sans" w:eastAsia="Nunito Sans" w:hAnsi="Nunito Sans"/>
          <w:color w:val="102E3B"/>
          <w:sz w:val="20"/>
          <w:szCs w:val="20"/>
          <w:highlight w:val="yellow"/>
        </w:rPr>
        <w:t xml:space="preserve">[nombre de la ley]</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Su domicilio social está en </w:t>
      </w:r>
      <w:r>
        <w:rPr>
          <w:rFonts w:ascii="Nunito Sans" w:cs="Nunito Sans" w:eastAsia="Nunito Sans" w:hAnsi="Nunito Sans"/>
          <w:color w:val="102E3B"/>
          <w:sz w:val="20"/>
          <w:szCs w:val="20"/>
          <w:highlight w:val="yellow"/>
        </w:rPr>
        <w:t xml:space="preserve">[localidad o región, país]</w:t>
      </w:r>
      <w:r>
        <w:rPr>
          <w:rFonts w:ascii="Nunito Sans" w:cs="Nunito Sans" w:eastAsia="Nunito Sans" w:hAnsi="Nunito Sans"/>
          <w:color w:val="102E3B"/>
          <w:sz w:val="20"/>
          <w:szCs w:val="20"/>
        </w:rPr>
        <w:t xml:space="preserve">. La junta directiva puede trasladarlo dentro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e informará a la autoridad registral en un plazo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días.</w:t>
      </w:r>
    </w:p>
    <w:p>
      <w:pPr>
        <w:pStyle w:val="ListParagraph"/>
        <w:numPr>
          <w:ilvl w:val="0"/>
          <w:numId w:val="7"/>
        </w:numPr>
        <w:spacing w:after="80" w:line="290"/>
      </w:pPr>
      <w:r>
        <w:rPr>
          <w:rFonts w:ascii="Nunito Sans" w:cs="Nunito Sans" w:eastAsia="Nunito Sans" w:hAnsi="Nunito Sans"/>
          <w:color w:val="102E3B"/>
          <w:sz w:val="20"/>
          <w:szCs w:val="20"/>
        </w:rPr>
        <w:t xml:space="preserve">La organización es independiente de cualquier gobierno, partido político u organización religiosa.</w:t>
      </w:r>
    </w:p>
    <w:p>
      <w:pPr>
        <w:pStyle w:val="Heading2"/>
        <w:keepNext/>
        <w:spacing w:after="120" w:before="280"/>
      </w:pPr>
      <w:r>
        <w:rPr>
          <w:rFonts w:ascii="DM Serif Display" w:cs="DM Serif Display" w:eastAsia="DM Serif Display" w:hAnsi="DM Serif Display"/>
          <w:color w:val="123C48"/>
          <w:sz w:val="28"/>
          <w:szCs w:val="28"/>
        </w:rPr>
        <w:t xml:space="preserve">3. Fines</w:t>
      </w:r>
    </w:p>
    <w:p>
      <w:pPr>
        <w:pStyle w:val="ListParagraph"/>
        <w:numPr>
          <w:ilvl w:val="0"/>
          <w:numId w:val="8"/>
        </w:numPr>
        <w:spacing w:after="80" w:line="290"/>
      </w:pPr>
      <w:r>
        <w:rPr>
          <w:rFonts w:ascii="Nunito Sans" w:cs="Nunito Sans" w:eastAsia="Nunito Sans" w:hAnsi="Nunito Sans"/>
          <w:color w:val="102E3B"/>
          <w:sz w:val="20"/>
          <w:szCs w:val="20"/>
        </w:rPr>
        <w:t xml:space="preserve">Los fines de la organización son, </w:t>
      </w:r>
      <w:r>
        <w:rPr>
          <w:rFonts w:ascii="Nunito Sans" w:cs="Nunito Sans" w:eastAsia="Nunito Sans" w:hAnsi="Nunito Sans"/>
          <w:color w:val="102E3B"/>
          <w:sz w:val="20"/>
          <w:szCs w:val="20"/>
          <w:highlight w:val="yellow"/>
        </w:rPr>
        <w:t xml:space="preserve">[en beneficio del público / exclusivamente con fines benéficos]</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[promover la educación de las personas jóvenes en X, en particular mediante ...]</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[aliviar la pobreza y las dificultades de ... en ..., en particular mediante ...]</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[promover la salud y el bienestar de ... mediante ...]</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La organización persigue sus fines en </w:t>
      </w:r>
      <w:r>
        <w:rPr>
          <w:rFonts w:ascii="Nunito Sans" w:cs="Nunito Sans" w:eastAsia="Nunito Sans" w:hAnsi="Nunito Sans"/>
          <w:color w:val="102E3B"/>
          <w:sz w:val="20"/>
          <w:szCs w:val="20"/>
          <w:highlight w:val="yellow"/>
        </w:rPr>
        <w:t xml:space="preserve">[país / región / cualquier país]</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La organización no apoya ni se opone a ningún partido político ni a ninguna candidatura a un cargo público.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REDACTAR TUS FINES</w:t>
            </w:r>
          </w:p>
          <w:p>
            <w:pPr>
              <w:spacing w:after="120" w:before="0" w:line="300"/>
            </w:pPr>
            <w:r>
              <w:rPr>
                <w:rFonts w:ascii="Nunito Sans" w:cs="Nunito Sans" w:eastAsia="Nunito Sans" w:hAnsi="Nunito Sans"/>
                <w:color w:val="102E3B"/>
                <w:sz w:val="19"/>
                <w:szCs w:val="19"/>
              </w:rPr>
              <w:t xml:space="preserve">Los fines dicen qué existes para lograr y para quién, no cada actividad. Escribe de dos a cuatro. Cada uno debe nombrar el beneficio, las personas que se benefician y, si es útil, la zona. "En particular mediante" da ejemplos de actividades sin limitarte.</w:t>
            </w:r>
          </w:p>
          <w:p>
            <w:pPr>
              <w:pStyle w:val="ListParagraph"/>
              <w:numPr>
                <w:ilvl w:val="0"/>
                <w:numId w:val="3"/>
              </w:numPr>
              <w:spacing w:after="80" w:line="290"/>
            </w:pPr>
            <w:r>
              <w:rPr>
                <w:rFonts w:ascii="Nunito Sans" w:cs="Nunito Sans" w:eastAsia="Nunito Sans" w:hAnsi="Nunito Sans"/>
                <w:b/>
                <w:bCs/>
                <w:color w:val="102E3B"/>
                <w:sz w:val="19"/>
                <w:szCs w:val="19"/>
              </w:rPr>
              <w:t xml:space="preserve">Redacción general:</w:t>
            </w:r>
            <w:r>
              <w:rPr>
                <w:rFonts w:ascii="Nunito Sans" w:cs="Nunito Sans" w:eastAsia="Nunito Sans" w:hAnsi="Nunito Sans"/>
                <w:color w:val="102E3B"/>
                <w:sz w:val="19"/>
                <w:szCs w:val="19"/>
              </w:rPr>
              <w:t xml:space="preserve"> "Los fines de la organización son, en beneficio del público, ..." sirve para la mayoría de las asociaciones y sociedades sin fines de lucro.</w:t>
            </w:r>
          </w:p>
          <w:p>
            <w:pPr>
              <w:pStyle w:val="ListParagraph"/>
              <w:numPr>
                <w:ilvl w:val="0"/>
                <w:numId w:val="3"/>
              </w:numPr>
              <w:spacing w:after="80" w:line="290"/>
            </w:pPr>
            <w:r>
              <w:rPr>
                <w:rFonts w:ascii="Nunito Sans" w:cs="Nunito Sans" w:eastAsia="Nunito Sans" w:hAnsi="Nunito Sans"/>
                <w:b/>
                <w:bCs/>
                <w:color w:val="102E3B"/>
                <w:sz w:val="19"/>
                <w:szCs w:val="19"/>
              </w:rPr>
              <w:t xml:space="preserve">Inglaterra y Gales:</w:t>
            </w:r>
            <w:r>
              <w:rPr>
                <w:rFonts w:ascii="Nunito Sans" w:cs="Nunito Sans" w:eastAsia="Nunito Sans" w:hAnsi="Nunito Sans"/>
                <w:color w:val="102E3B"/>
                <w:sz w:val="19"/>
                <w:szCs w:val="19"/>
              </w:rPr>
              <w:t xml:space="preserve"> los fines benéficos deben encajar en las descripciones de la Charities Act 2011 (por ejemplo, el alivio de la pobreza, el fomento de la educación, la salud, el desarrollo comunitario o los derechos humanos) y ser en beneficio del público. Copia la redacción de los modelos de la Charity Commission siempre que puedas.</w:t>
            </w:r>
          </w:p>
          <w:p>
            <w:pPr>
              <w:pStyle w:val="ListParagraph"/>
              <w:numPr>
                <w:ilvl w:val="0"/>
                <w:numId w:val="3"/>
              </w:numPr>
              <w:spacing w:after="80" w:line="290"/>
            </w:pPr>
            <w:r>
              <w:rPr>
                <w:rFonts w:ascii="Nunito Sans" w:cs="Nunito Sans" w:eastAsia="Nunito Sans" w:hAnsi="Nunito Sans"/>
                <w:b/>
                <w:bCs/>
                <w:color w:val="102E3B"/>
                <w:sz w:val="19"/>
                <w:szCs w:val="19"/>
              </w:rPr>
              <w:t xml:space="preserve">Estados Unidos:</w:t>
            </w:r>
            <w:r>
              <w:rPr>
                <w:rFonts w:ascii="Nunito Sans" w:cs="Nunito Sans" w:eastAsia="Nunito Sans" w:hAnsi="Nunito Sans"/>
                <w:color w:val="102E3B"/>
                <w:sz w:val="19"/>
                <w:szCs w:val="19"/>
              </w:rPr>
              <w:t xml:space="preserve"> para la sección 501(c)(3), usa una redacción como "constituida exclusivamente con fines benéficos y educativos en el sentido de la sección 501(c)(3) del Internal Revenue Code, o de la sección correspondiente de cualquier código tributario futuro". Consulta la Publicación 557 del IRS.</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para la condición de public benefit organisation, tus actividades deben figurar en la lista de actividades de beneficio público emitida según la Income Tax Act. Consulta la lista vigente con el SARS.</w:t>
            </w:r>
          </w:p>
          <w:p>
            <w:pPr>
              <w:pStyle w:val="ListParagraph"/>
              <w:numPr>
                <w:ilvl w:val="0"/>
                <w:numId w:val="3"/>
              </w:numPr>
              <w:spacing w:after="80" w:line="290"/>
            </w:pPr>
            <w:r>
              <w:rPr>
                <w:rFonts w:ascii="Nunito Sans" w:cs="Nunito Sans" w:eastAsia="Nunito Sans" w:hAnsi="Nunito Sans"/>
                <w:b/>
                <w:bCs/>
                <w:color w:val="102E3B"/>
                <w:sz w:val="19"/>
                <w:szCs w:val="19"/>
              </w:rPr>
              <w:t xml:space="preserve">Otros países:</w:t>
            </w:r>
            <w:r>
              <w:rPr>
                <w:rFonts w:ascii="Nunito Sans" w:cs="Nunito Sans" w:eastAsia="Nunito Sans" w:hAnsi="Nunito Sans"/>
                <w:color w:val="102E3B"/>
                <w:sz w:val="19"/>
                <w:szCs w:val="19"/>
              </w:rPr>
              <w:t xml:space="preserve"> muchas leyes tributarias y de registro enumeran fines aprobados. Usa sus palabras y consulta tu ley local.</w:t>
            </w:r>
          </w:p>
          <w:p>
            <w:pPr>
              <w:spacing w:after="120" w:before="0" w:line="300"/>
            </w:pPr>
            <w:r>
              <w:rPr>
                <w:rFonts w:ascii="Nunito Sans" w:cs="Nunito Sans" w:eastAsia="Nunito Sans" w:hAnsi="Nunito Sans"/>
                <w:color w:val="102E3B"/>
                <w:sz w:val="19"/>
                <w:szCs w:val="19"/>
              </w:rPr>
              <w:t xml:space="preserve">Evita los fines que sirven a un grupo cerrado y cualquier cosa que una autoridad registral pueda interpretar como campaña política, salvo que tu ley lo permita.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Facultades</w:t>
      </w:r>
    </w:p>
    <w:p>
      <w:pPr>
        <w:spacing w:after="120" w:before="0" w:line="300"/>
      </w:pPr>
      <w:r>
        <w:rPr>
          <w:rFonts w:ascii="Nunito Sans" w:cs="Nunito Sans" w:eastAsia="Nunito Sans" w:hAnsi="Nunito Sans"/>
          <w:color w:val="102E3B"/>
          <w:sz w:val="20"/>
          <w:szCs w:val="20"/>
        </w:rPr>
        <w:t xml:space="preserve">Para perseguir sus fines, y por ningún otro motivo, la organización puede:</w:t>
      </w:r>
    </w:p>
    <w:p>
      <w:pPr>
        <w:pStyle w:val="ListParagraph"/>
        <w:numPr>
          <w:ilvl w:val="0"/>
          <w:numId w:val="9"/>
        </w:numPr>
        <w:spacing w:after="80" w:line="290"/>
      </w:pPr>
      <w:r>
        <w:rPr>
          <w:rFonts w:ascii="Nunito Sans" w:cs="Nunito Sans" w:eastAsia="Nunito Sans" w:hAnsi="Nunito Sans"/>
          <w:color w:val="102E3B"/>
          <w:sz w:val="20"/>
          <w:szCs w:val="20"/>
        </w:rPr>
        <w:t xml:space="preserve">recaudar fondos y recibir subvenciones, donaciones, legados y contratos;</w:t>
      </w:r>
    </w:p>
    <w:p>
      <w:pPr>
        <w:pStyle w:val="ListParagraph"/>
        <w:numPr>
          <w:ilvl w:val="0"/>
          <w:numId w:val="9"/>
        </w:numPr>
        <w:spacing w:after="80" w:line="290"/>
      </w:pPr>
      <w:r>
        <w:rPr>
          <w:rFonts w:ascii="Nunito Sans" w:cs="Nunito Sans" w:eastAsia="Nunito Sans" w:hAnsi="Nunito Sans"/>
          <w:color w:val="102E3B"/>
          <w:sz w:val="20"/>
          <w:szCs w:val="20"/>
        </w:rPr>
        <w:t xml:space="preserve">comprar, alquilar, poseer y vender bienes y equipos;</w:t>
      </w:r>
    </w:p>
    <w:p>
      <w:pPr>
        <w:pStyle w:val="ListParagraph"/>
        <w:numPr>
          <w:ilvl w:val="0"/>
          <w:numId w:val="9"/>
        </w:numPr>
        <w:spacing w:after="80" w:line="290"/>
      </w:pPr>
      <w:r>
        <w:rPr>
          <w:rFonts w:ascii="Nunito Sans" w:cs="Nunito Sans" w:eastAsia="Nunito Sans" w:hAnsi="Nunito Sans"/>
          <w:color w:val="102E3B"/>
          <w:sz w:val="20"/>
          <w:szCs w:val="20"/>
        </w:rPr>
        <w:t xml:space="preserve">tomar dinero en préstamo y otorgar garantías, con la aprobación de la junta directiva y dentro de los límites que fije la ley;</w:t>
      </w:r>
    </w:p>
    <w:p>
      <w:pPr>
        <w:pStyle w:val="ListParagraph"/>
        <w:numPr>
          <w:ilvl w:val="0"/>
          <w:numId w:val="9"/>
        </w:numPr>
        <w:spacing w:after="80" w:line="290"/>
      </w:pPr>
      <w:r>
        <w:rPr>
          <w:rFonts w:ascii="Nunito Sans" w:cs="Nunito Sans" w:eastAsia="Nunito Sans" w:hAnsi="Nunito Sans"/>
          <w:color w:val="102E3B"/>
          <w:sz w:val="20"/>
          <w:szCs w:val="20"/>
        </w:rPr>
        <w:t xml:space="preserve">contratar personal e incorporar a personas voluntarias, contratistas y asesores;</w:t>
      </w:r>
    </w:p>
    <w:p>
      <w:pPr>
        <w:pStyle w:val="ListParagraph"/>
        <w:numPr>
          <w:ilvl w:val="0"/>
          <w:numId w:val="9"/>
        </w:numPr>
        <w:spacing w:after="80" w:line="290"/>
      </w:pPr>
      <w:r>
        <w:rPr>
          <w:rFonts w:ascii="Nunito Sans" w:cs="Nunito Sans" w:eastAsia="Nunito Sans" w:hAnsi="Nunito Sans"/>
          <w:color w:val="102E3B"/>
          <w:sz w:val="20"/>
          <w:szCs w:val="20"/>
        </w:rPr>
        <w:t xml:space="preserve">trabajar con organizaciones con fines similares, financiarlas, unirse a ellas o crearlas;</w:t>
      </w:r>
    </w:p>
    <w:p>
      <w:pPr>
        <w:pStyle w:val="ListParagraph"/>
        <w:numPr>
          <w:ilvl w:val="0"/>
          <w:numId w:val="9"/>
        </w:numPr>
        <w:spacing w:after="80" w:line="290"/>
      </w:pPr>
      <w:r>
        <w:rPr>
          <w:rFonts w:ascii="Nunito Sans" w:cs="Nunito Sans" w:eastAsia="Nunito Sans" w:hAnsi="Nunito Sans"/>
          <w:color w:val="102E3B"/>
          <w:sz w:val="20"/>
          <w:szCs w:val="20"/>
        </w:rPr>
        <w:t xml:space="preserve">abrir y operar cuentas bancarias y de dinero móvil;</w:t>
      </w:r>
    </w:p>
    <w:p>
      <w:pPr>
        <w:pStyle w:val="ListParagraph"/>
        <w:numPr>
          <w:ilvl w:val="0"/>
          <w:numId w:val="9"/>
        </w:numPr>
        <w:spacing w:after="80" w:line="290"/>
      </w:pPr>
      <w:r>
        <w:rPr>
          <w:rFonts w:ascii="Nunito Sans" w:cs="Nunito Sans" w:eastAsia="Nunito Sans" w:hAnsi="Nunito Sans"/>
          <w:color w:val="102E3B"/>
          <w:sz w:val="20"/>
          <w:szCs w:val="20"/>
        </w:rPr>
        <w:t xml:space="preserve">invertir el dinero que no necesite de inmediato, de acuerdo con la Política de Reservas;</w:t>
      </w:r>
    </w:p>
    <w:p>
      <w:pPr>
        <w:pStyle w:val="ListParagraph"/>
        <w:numPr>
          <w:ilvl w:val="0"/>
          <w:numId w:val="9"/>
        </w:numPr>
        <w:spacing w:after="80" w:line="290"/>
      </w:pPr>
      <w:r>
        <w:rPr>
          <w:rFonts w:ascii="Nunito Sans" w:cs="Nunito Sans" w:eastAsia="Nunito Sans" w:hAnsi="Nunito Sans"/>
          <w:color w:val="102E3B"/>
          <w:sz w:val="20"/>
          <w:szCs w:val="20"/>
        </w:rPr>
        <w:t xml:space="preserve">asegurar sus bienes y a sus personas, también en virtud de la cláusula 33;</w:t>
      </w:r>
    </w:p>
    <w:p>
      <w:pPr>
        <w:pStyle w:val="ListParagraph"/>
        <w:numPr>
          <w:ilvl w:val="0"/>
          <w:numId w:val="9"/>
        </w:numPr>
        <w:spacing w:after="80" w:line="290"/>
      </w:pPr>
      <w:r>
        <w:rPr>
          <w:rFonts w:ascii="Nunito Sans" w:cs="Nunito Sans" w:eastAsia="Nunito Sans" w:hAnsi="Nunito Sans"/>
          <w:color w:val="102E3B"/>
          <w:sz w:val="20"/>
          <w:szCs w:val="20"/>
        </w:rPr>
        <w:t xml:space="preserve">hacer cualquier otra cosa lícita que le ayude a perseguir sus fines.</w:t>
      </w:r>
    </w:p>
    <w:p>
      <w:pPr>
        <w:pStyle w:val="Heading2"/>
        <w:keepNext/>
        <w:spacing w:after="120" w:before="280"/>
      </w:pPr>
      <w:r>
        <w:rPr>
          <w:rFonts w:ascii="DM Serif Display" w:cs="DM Serif Display" w:eastAsia="DM Serif Display" w:hAnsi="DM Serif Display"/>
          <w:color w:val="123C48"/>
          <w:sz w:val="28"/>
          <w:szCs w:val="28"/>
        </w:rPr>
        <w:t xml:space="preserve">5. No distribución de ingresos y bienes</w:t>
      </w:r>
    </w:p>
    <w:p>
      <w:pPr>
        <w:pStyle w:val="ListParagraph"/>
        <w:numPr>
          <w:ilvl w:val="0"/>
          <w:numId w:val="10"/>
        </w:numPr>
        <w:spacing w:after="80" w:line="290"/>
      </w:pPr>
      <w:r>
        <w:rPr>
          <w:rFonts w:ascii="Nunito Sans" w:cs="Nunito Sans" w:eastAsia="Nunito Sans" w:hAnsi="Nunito Sans"/>
          <w:color w:val="102E3B"/>
          <w:sz w:val="20"/>
          <w:szCs w:val="20"/>
        </w:rPr>
        <w:t xml:space="preserve">Los ingresos y los bienes de la organización se usan solo para perseguir sus fines.</w:t>
      </w:r>
    </w:p>
    <w:p>
      <w:pPr>
        <w:pStyle w:val="ListParagraph"/>
        <w:numPr>
          <w:ilvl w:val="0"/>
          <w:numId w:val="10"/>
        </w:numPr>
        <w:spacing w:after="80" w:line="290"/>
      </w:pPr>
      <w:r>
        <w:rPr>
          <w:rFonts w:ascii="Nunito Sans" w:cs="Nunito Sans" w:eastAsia="Nunito Sans" w:hAnsi="Nunito Sans"/>
          <w:color w:val="102E3B"/>
          <w:sz w:val="20"/>
          <w:szCs w:val="20"/>
        </w:rPr>
        <w:t xml:space="preserve">Ninguna parte de ellos puede pagarse ni transferirse, directa o indirectamente, a ningún miembro ni miembro de la junta directiva en forma de dividendo, bonificación o participación en los beneficios.</w:t>
      </w:r>
    </w:p>
    <w:p>
      <w:pPr>
        <w:pStyle w:val="ListParagraph"/>
        <w:numPr>
          <w:ilvl w:val="0"/>
          <w:numId w:val="10"/>
        </w:numPr>
        <w:spacing w:after="80" w:line="290"/>
      </w:pPr>
      <w:r>
        <w:rPr>
          <w:rFonts w:ascii="Nunito Sans" w:cs="Nunito Sans" w:eastAsia="Nunito Sans" w:hAnsi="Nunito Sans"/>
          <w:color w:val="102E3B"/>
          <w:sz w:val="20"/>
          <w:szCs w:val="20"/>
        </w:rPr>
        <w:t xml:space="preserve">Esto no impide el pago de buena fe de:</w:t>
      </w:r>
    </w:p>
    <w:p>
      <w:pPr>
        <w:pStyle w:val="ListParagraph"/>
        <w:numPr>
          <w:ilvl w:val="1"/>
          <w:numId w:val="10"/>
        </w:numPr>
        <w:spacing w:after="80" w:line="290"/>
      </w:pPr>
      <w:r>
        <w:rPr>
          <w:rFonts w:ascii="Nunito Sans" w:cs="Nunito Sans" w:eastAsia="Nunito Sans" w:hAnsi="Nunito Sans"/>
          <w:color w:val="102E3B"/>
          <w:sz w:val="20"/>
          <w:szCs w:val="20"/>
        </w:rPr>
        <w:t xml:space="preserve">una remuneración razonable a un miembro que sea empleado y no sea miembro de la junta;</w:t>
      </w:r>
    </w:p>
    <w:p>
      <w:pPr>
        <w:pStyle w:val="ListParagraph"/>
        <w:numPr>
          <w:ilvl w:val="1"/>
          <w:numId w:val="10"/>
        </w:numPr>
        <w:spacing w:after="80" w:line="290"/>
      </w:pPr>
      <w:r>
        <w:rPr>
          <w:rFonts w:ascii="Nunito Sans" w:cs="Nunito Sans" w:eastAsia="Nunito Sans" w:hAnsi="Nunito Sans"/>
          <w:color w:val="102E3B"/>
          <w:sz w:val="20"/>
          <w:szCs w:val="20"/>
        </w:rPr>
        <w:t xml:space="preserve">un pago razonable por bienes o servicios, o intereses o alquileres razonables, aprobados por la junta y, cuando se beneficie un miembro de la junta, conforme a la cláusula 22;</w:t>
      </w:r>
    </w:p>
    <w:p>
      <w:pPr>
        <w:pStyle w:val="ListParagraph"/>
        <w:numPr>
          <w:ilvl w:val="1"/>
          <w:numId w:val="10"/>
        </w:numPr>
        <w:spacing w:after="80" w:line="290"/>
      </w:pPr>
      <w:r>
        <w:rPr>
          <w:rFonts w:ascii="Nunito Sans" w:cs="Nunito Sans" w:eastAsia="Nunito Sans" w:hAnsi="Nunito Sans"/>
          <w:color w:val="102E3B"/>
          <w:sz w:val="20"/>
          <w:szCs w:val="20"/>
        </w:rPr>
        <w:t xml:space="preserve">gastos de bolsillo razonables;</w:t>
      </w:r>
    </w:p>
    <w:p>
      <w:pPr>
        <w:pStyle w:val="ListParagraph"/>
        <w:numPr>
          <w:ilvl w:val="1"/>
          <w:numId w:val="10"/>
        </w:numPr>
        <w:spacing w:after="80" w:line="290"/>
      </w:pPr>
      <w:r>
        <w:rPr>
          <w:rFonts w:ascii="Nunito Sans" w:cs="Nunito Sans" w:eastAsia="Nunito Sans" w:hAnsi="Nunito Sans"/>
          <w:color w:val="102E3B"/>
          <w:sz w:val="20"/>
          <w:szCs w:val="20"/>
        </w:rPr>
        <w:t xml:space="preserve">apoyo a un miembro como una de las personas a las que sirve la organización, en las mismas condiciones que a las demás.</w:t>
      </w:r>
    </w:p>
    <w:p>
      <w:pPr>
        <w:pStyle w:val="ListParagraph"/>
        <w:numPr>
          <w:ilvl w:val="0"/>
          <w:numId w:val="10"/>
        </w:numPr>
        <w:spacing w:after="80" w:line="290"/>
      </w:pPr>
      <w:r>
        <w:rPr>
          <w:rFonts w:ascii="Nunito Sans" w:cs="Nunito Sans" w:eastAsia="Nunito Sans" w:hAnsi="Nunito Sans"/>
          <w:color w:val="102E3B"/>
          <w:sz w:val="20"/>
          <w:szCs w:val="20"/>
        </w:rPr>
        <w:t xml:space="preserve">En caso de disolución, los bienes restantes se tratan conforme a la cláusula 36.</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 DISTRIBUCIÓN Y BLOQUEO DE ACTIVOS</w:t>
            </w:r>
          </w:p>
          <w:p>
            <w:pPr>
              <w:spacing w:after="120" w:before="0" w:line="300"/>
            </w:pPr>
            <w:r>
              <w:rPr>
                <w:rFonts w:ascii="Nunito Sans" w:cs="Nunito Sans" w:eastAsia="Nunito Sans" w:hAnsi="Nunito Sans"/>
                <w:color w:val="102E3B"/>
                <w:sz w:val="19"/>
                <w:szCs w:val="19"/>
              </w:rPr>
              <w:t xml:space="preserve">Esta cláusula te convierte en una entidad sin fines de lucro a ojos de los financiadores y las autoridades tributarias. Mantenla firme; la cláusula 34 la protege. En el Reino Unido, una community interest company tiene un bloqueo legal de activos fijado por sus estatutos sociales y las normas del CIC Regulator. En Indonesia, la ley de fundaciones prohíbe distribuir los bienes de una yayasan a sus fundadores y órganos. En los EE. UU., ninguna parte de los ingresos de una entidad 501(c)(3) puede beneficiar a personas internas, y se aplican normas sobre beneficios excesivos a las remuneraciones no razonables. En otros países, consulta tu ley local sobre la no distribución y los pagos a partes vinculadas. Una empresa social constituida como sociedad limitada por acciones necesita, en cambio, un límite a los dividendos y un bloqueo de la misión redactados con un abogado.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Miembros</w:t>
      </w:r>
    </w:p>
    <w:p>
      <w:pPr>
        <w:pStyle w:val="Heading2"/>
        <w:keepNext/>
        <w:spacing w:after="120" w:before="280"/>
      </w:pPr>
      <w:r>
        <w:rPr>
          <w:rFonts w:ascii="DM Serif Display" w:cs="DM Serif Display" w:eastAsia="DM Serif Display" w:hAnsi="DM Serif Display"/>
          <w:color w:val="123C48"/>
          <w:sz w:val="28"/>
          <w:szCs w:val="28"/>
        </w:rPr>
        <w:t xml:space="preserve">6. Membresía</w:t>
      </w:r>
    </w:p>
    <w:p>
      <w:pPr>
        <w:pStyle w:val="ListParagraph"/>
        <w:numPr>
          <w:ilvl w:val="0"/>
          <w:numId w:val="11"/>
        </w:numPr>
        <w:spacing w:after="80" w:line="290"/>
      </w:pPr>
      <w:r>
        <w:rPr>
          <w:rFonts w:ascii="Nunito Sans" w:cs="Nunito Sans" w:eastAsia="Nunito Sans" w:hAnsi="Nunito Sans"/>
          <w:color w:val="102E3B"/>
          <w:sz w:val="20"/>
          <w:szCs w:val="20"/>
        </w:rPr>
        <w:t xml:space="preserve">La organización tiene </w:t>
      </w:r>
      <w:r>
        <w:rPr>
          <w:rFonts w:ascii="Nunito Sans" w:cs="Nunito Sans" w:eastAsia="Nunito Sans" w:hAnsi="Nunito Sans"/>
          <w:color w:val="102E3B"/>
          <w:sz w:val="20"/>
          <w:szCs w:val="20"/>
          <w:highlight w:val="yellow"/>
        </w:rPr>
        <w:t xml:space="preserve">[una sola categoría de miembros / miembros de pleno derecho y miembros asociados]</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Los miembros fundadores son las personas que firmaron este estatuto.</w:t>
      </w:r>
    </w:p>
    <w:p>
      <w:pPr>
        <w:pStyle w:val="ListParagraph"/>
        <w:numPr>
          <w:ilvl w:val="0"/>
          <w:numId w:val="11"/>
        </w:numPr>
        <w:spacing w:after="80" w:line="290"/>
      </w:pPr>
      <w:r>
        <w:rPr>
          <w:rFonts w:ascii="Nunito Sans" w:cs="Nunito Sans" w:eastAsia="Nunito Sans" w:hAnsi="Nunito Sans"/>
          <w:color w:val="102E3B"/>
          <w:sz w:val="20"/>
          <w:szCs w:val="20"/>
        </w:rPr>
        <w:t xml:space="preserve">La membresía está abierta a </w:t>
      </w:r>
      <w:r>
        <w:rPr>
          <w:rFonts w:ascii="Nunito Sans" w:cs="Nunito Sans" w:eastAsia="Nunito Sans" w:hAnsi="Nunito Sans"/>
          <w:color w:val="102E3B"/>
          <w:sz w:val="20"/>
          <w:szCs w:val="20"/>
          <w:highlight w:val="yellow"/>
        </w:rPr>
        <w:t xml:space="preserve">[cualquier persona de 18 años o más / cualquier persona u organización]</w:t>
      </w:r>
      <w:r>
        <w:rPr>
          <w:rFonts w:ascii="Nunito Sans" w:cs="Nunito Sans" w:eastAsia="Nunito Sans" w:hAnsi="Nunito Sans"/>
          <w:color w:val="102E3B"/>
          <w:sz w:val="20"/>
          <w:szCs w:val="20"/>
        </w:rPr>
        <w:t xml:space="preserve"> que apoye los fines, lo solicite en el formulario que fije la junta directiva y pague la cuota que corresponda.</w:t>
      </w:r>
    </w:p>
    <w:p>
      <w:pPr>
        <w:pStyle w:val="ListParagraph"/>
        <w:numPr>
          <w:ilvl w:val="0"/>
          <w:numId w:val="11"/>
        </w:numPr>
        <w:spacing w:after="80" w:line="290"/>
      </w:pPr>
      <w:r>
        <w:rPr>
          <w:rFonts w:ascii="Nunito Sans" w:cs="Nunito Sans" w:eastAsia="Nunito Sans" w:hAnsi="Nunito Sans"/>
          <w:color w:val="102E3B"/>
          <w:sz w:val="20"/>
          <w:szCs w:val="20"/>
        </w:rPr>
        <w:t xml:space="preserve">Los </w:t>
      </w:r>
      <w:r>
        <w:rPr>
          <w:rFonts w:ascii="Nunito Sans" w:cs="Nunito Sans" w:eastAsia="Nunito Sans" w:hAnsi="Nunito Sans"/>
          <w:b/>
          <w:bCs/>
          <w:color w:val="102E3B"/>
          <w:sz w:val="20"/>
          <w:szCs w:val="20"/>
        </w:rPr>
        <w:t xml:space="preserve">miembros de pleno derecho</w:t>
      </w:r>
      <w:r>
        <w:rPr>
          <w:rFonts w:ascii="Nunito Sans" w:cs="Nunito Sans" w:eastAsia="Nunito Sans" w:hAnsi="Nunito Sans"/>
          <w:color w:val="102E3B"/>
          <w:sz w:val="20"/>
          <w:szCs w:val="20"/>
        </w:rPr>
        <w:t xml:space="preserve"> pueden asistir y votar en las asambleas generales y presentarse como candidatos a la junta. </w:t>
      </w:r>
      <w:r>
        <w:rPr>
          <w:rFonts w:ascii="Nunito Sans" w:cs="Nunito Sans" w:eastAsia="Nunito Sans" w:hAnsi="Nunito Sans"/>
          <w:color w:val="102E3B"/>
          <w:sz w:val="20"/>
          <w:szCs w:val="20"/>
          <w:highlight w:val="yellow"/>
        </w:rPr>
        <w:t xml:space="preserve">[Los miembros asociados pueden asistir y tomar la palabra, pero no votar.]</w:t>
      </w:r>
    </w:p>
    <w:p>
      <w:pPr>
        <w:pStyle w:val="ListParagraph"/>
        <w:numPr>
          <w:ilvl w:val="0"/>
          <w:numId w:val="11"/>
        </w:numPr>
        <w:spacing w:after="80" w:line="290"/>
      </w:pPr>
      <w:r>
        <w:rPr>
          <w:rFonts w:ascii="Nunito Sans" w:cs="Nunito Sans" w:eastAsia="Nunito Sans" w:hAnsi="Nunito Sans"/>
          <w:color w:val="102E3B"/>
          <w:sz w:val="20"/>
          <w:szCs w:val="20"/>
        </w:rPr>
        <w:t xml:space="preserve">Una organización que sea miembro designa a una persona para que la represente.</w:t>
      </w:r>
    </w:p>
    <w:p>
      <w:pPr>
        <w:pStyle w:val="ListParagraph"/>
        <w:numPr>
          <w:ilvl w:val="0"/>
          <w:numId w:val="11"/>
        </w:numPr>
        <w:spacing w:after="80" w:line="290"/>
      </w:pPr>
      <w:r>
        <w:rPr>
          <w:rFonts w:ascii="Nunito Sans" w:cs="Nunito Sans" w:eastAsia="Nunito Sans" w:hAnsi="Nunito Sans"/>
          <w:color w:val="102E3B"/>
          <w:sz w:val="20"/>
          <w:szCs w:val="20"/>
        </w:rPr>
        <w:t xml:space="preserve">La membresía no es transferible.</w:t>
      </w:r>
    </w:p>
    <w:p>
      <w:pPr>
        <w:pStyle w:val="Heading2"/>
        <w:keepNext/>
        <w:spacing w:after="120" w:before="280"/>
      </w:pPr>
      <w:r>
        <w:rPr>
          <w:rFonts w:ascii="DM Serif Display" w:cs="DM Serif Display" w:eastAsia="DM Serif Display" w:hAnsi="DM Serif Display"/>
          <w:color w:val="123C48"/>
          <w:sz w:val="28"/>
          <w:szCs w:val="28"/>
        </w:rPr>
        <w:t xml:space="preserve">7. Admisión y registro de miembros</w:t>
      </w:r>
    </w:p>
    <w:p>
      <w:pPr>
        <w:pStyle w:val="ListParagraph"/>
        <w:numPr>
          <w:ilvl w:val="0"/>
          <w:numId w:val="12"/>
        </w:numPr>
        <w:spacing w:after="80" w:line="290"/>
      </w:pPr>
      <w:r>
        <w:rPr>
          <w:rFonts w:ascii="Nunito Sans" w:cs="Nunito Sans" w:eastAsia="Nunito Sans" w:hAnsi="Nunito Sans"/>
          <w:color w:val="102E3B"/>
          <w:sz w:val="20"/>
          <w:szCs w:val="20"/>
        </w:rPr>
        <w:t xml:space="preserve">La junta directiva decide cada solicitud en un plazo de </w:t>
      </w:r>
      <w:r>
        <w:rPr>
          <w:rFonts w:ascii="Nunito Sans" w:cs="Nunito Sans" w:eastAsia="Nunito Sans" w:hAnsi="Nunito Sans"/>
          <w:color w:val="102E3B"/>
          <w:sz w:val="20"/>
          <w:szCs w:val="20"/>
          <w:highlight w:val="yellow"/>
        </w:rPr>
        <w:t xml:space="preserve">[dos meses]</w:t>
      </w:r>
      <w:r>
        <w:rPr>
          <w:rFonts w:ascii="Nunito Sans" w:cs="Nunito Sans" w:eastAsia="Nunito Sans" w:hAnsi="Nunito Sans"/>
          <w:color w:val="102E3B"/>
          <w:sz w:val="20"/>
          <w:szCs w:val="20"/>
        </w:rPr>
        <w:t xml:space="preserve">. Solo puede denegarla si cree razonablemente que la admisión perjudicaría a la organización. Da sus motivos por escrito, y la persona solicitante puede pedirle que lo reconsidere.</w:t>
      </w:r>
    </w:p>
    <w:p>
      <w:pPr>
        <w:pStyle w:val="ListParagraph"/>
        <w:numPr>
          <w:ilvl w:val="0"/>
          <w:numId w:val="12"/>
        </w:numPr>
        <w:spacing w:after="80" w:line="290"/>
      </w:pPr>
      <w:r>
        <w:rPr>
          <w:rFonts w:ascii="Nunito Sans" w:cs="Nunito Sans" w:eastAsia="Nunito Sans" w:hAnsi="Nunito Sans"/>
          <w:color w:val="102E3B"/>
          <w:sz w:val="20"/>
          <w:szCs w:val="20"/>
        </w:rPr>
        <w:t xml:space="preserve">La junta aplica las normas de admisión de forma justa, de acuerdo con nuestra Política de Igualdad, Diversidad e Inclusión.</w:t>
      </w:r>
    </w:p>
    <w:p>
      <w:pPr>
        <w:pStyle w:val="ListParagraph"/>
        <w:numPr>
          <w:ilvl w:val="0"/>
          <w:numId w:val="12"/>
        </w:numPr>
        <w:spacing w:after="80" w:line="290"/>
      </w:pPr>
      <w:r>
        <w:rPr>
          <w:rFonts w:ascii="Nunito Sans" w:cs="Nunito Sans" w:eastAsia="Nunito Sans" w:hAnsi="Nunito Sans"/>
          <w:color w:val="102E3B"/>
          <w:sz w:val="20"/>
          <w:szCs w:val="20"/>
        </w:rPr>
        <w:t xml:space="preserve">La secretaría lleva un registro de miembros con nombres, datos de contacto, categoría y fechas de alta y baja.</w:t>
      </w:r>
    </w:p>
    <w:p>
      <w:pPr>
        <w:pStyle w:val="ListParagraph"/>
        <w:numPr>
          <w:ilvl w:val="0"/>
          <w:numId w:val="12"/>
        </w:numPr>
        <w:spacing w:after="80" w:line="290"/>
      </w:pPr>
      <w:r>
        <w:rPr>
          <w:rFonts w:ascii="Nunito Sans" w:cs="Nunito Sans" w:eastAsia="Nunito Sans" w:hAnsi="Nunito Sans"/>
          <w:color w:val="102E3B"/>
          <w:sz w:val="20"/>
          <w:szCs w:val="20"/>
        </w:rPr>
        <w:t xml:space="preserve">La junta puede fijar una cuota anual </w:t>
      </w:r>
      <w:r>
        <w:rPr>
          <w:rFonts w:ascii="Nunito Sans" w:cs="Nunito Sans" w:eastAsia="Nunito Sans" w:hAnsi="Nunito Sans"/>
          <w:color w:val="102E3B"/>
          <w:sz w:val="20"/>
          <w:szCs w:val="20"/>
          <w:highlight w:val="yellow"/>
        </w:rPr>
        <w:t xml:space="preserve">[y reducirla o eximir de ella a las personas que no puedan pagarla]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8. Derechos y deberes de los miembros</w:t>
      </w:r>
    </w:p>
    <w:p>
      <w:pPr>
        <w:spacing w:after="120" w:before="0" w:line="300"/>
      </w:pPr>
      <w:r>
        <w:rPr>
          <w:rFonts w:ascii="Nunito Sans" w:cs="Nunito Sans" w:eastAsia="Nunito Sans" w:hAnsi="Nunito Sans"/>
          <w:color w:val="102E3B"/>
          <w:sz w:val="20"/>
          <w:szCs w:val="20"/>
        </w:rPr>
        <w:t xml:space="preserve">Cada miembro de pleno derecho tiene un voto y recibe la convocatoria de las asambleas generales, las cuentas anuales y la memoria anual. Los miembros apoyan los fines, cumplen este estatuto y nuestro Código de Conducta cuando participan en nuestras actividades, y no deben actuar de forma que perjudique a la organización.</w:t>
      </w:r>
    </w:p>
    <w:p>
      <w:pPr>
        <w:pStyle w:val="Heading2"/>
        <w:keepNext/>
        <w:spacing w:after="120" w:before="280"/>
      </w:pPr>
      <w:r>
        <w:rPr>
          <w:rFonts w:ascii="DM Serif Display" w:cs="DM Serif Display" w:eastAsia="DM Serif Display" w:hAnsi="DM Serif Display"/>
          <w:color w:val="123C48"/>
          <w:sz w:val="28"/>
          <w:szCs w:val="28"/>
        </w:rPr>
        <w:t xml:space="preserve">9. Fin de la membresía</w:t>
      </w:r>
    </w:p>
    <w:p>
      <w:pPr>
        <w:pStyle w:val="ListParagraph"/>
        <w:numPr>
          <w:ilvl w:val="0"/>
          <w:numId w:val="13"/>
        </w:numPr>
        <w:spacing w:after="80" w:line="290"/>
      </w:pPr>
      <w:r>
        <w:rPr>
          <w:rFonts w:ascii="Nunito Sans" w:cs="Nunito Sans" w:eastAsia="Nunito Sans" w:hAnsi="Nunito Sans"/>
          <w:color w:val="102E3B"/>
          <w:sz w:val="20"/>
          <w:szCs w:val="20"/>
        </w:rPr>
        <w:t xml:space="preserve">La membresía termina cuando un miembro renuncia por escrito; fallece o, si es una organización, deja de existir; no ha pagado la cuota en los </w:t>
      </w:r>
      <w:r>
        <w:rPr>
          <w:rFonts w:ascii="Nunito Sans" w:cs="Nunito Sans" w:eastAsia="Nunito Sans" w:hAnsi="Nunito Sans"/>
          <w:color w:val="102E3B"/>
          <w:sz w:val="20"/>
          <w:szCs w:val="20"/>
          <w:highlight w:val="yellow"/>
        </w:rPr>
        <w:t xml:space="preserve">[tres meses]</w:t>
      </w:r>
      <w:r>
        <w:rPr>
          <w:rFonts w:ascii="Nunito Sans" w:cs="Nunito Sans" w:eastAsia="Nunito Sans" w:hAnsi="Nunito Sans"/>
          <w:color w:val="102E3B"/>
          <w:sz w:val="20"/>
          <w:szCs w:val="20"/>
        </w:rPr>
        <w:t xml:space="preserve"> siguientes a un recordatorio por escrito; o es dado de baja conforme a la cláusula 9.2.</w:t>
      </w:r>
    </w:p>
    <w:p>
      <w:pPr>
        <w:pStyle w:val="ListParagraph"/>
        <w:numPr>
          <w:ilvl w:val="0"/>
          <w:numId w:val="13"/>
        </w:numPr>
        <w:spacing w:after="80" w:line="290"/>
      </w:pPr>
      <w:r>
        <w:rPr>
          <w:rFonts w:ascii="Nunito Sans" w:cs="Nunito Sans" w:eastAsia="Nunito Sans" w:hAnsi="Nunito Sans"/>
          <w:color w:val="102E3B"/>
          <w:sz w:val="20"/>
          <w:szCs w:val="20"/>
        </w:rPr>
        <w:t xml:space="preserve">La junta directiva puede dar de baja a un miembro cuya conducta haya perjudicado gravemente a la organización, mediante una resolución de </w:t>
      </w:r>
      <w:r>
        <w:rPr>
          <w:rFonts w:ascii="Nunito Sans" w:cs="Nunito Sans" w:eastAsia="Nunito Sans" w:hAnsi="Nunito Sans"/>
          <w:color w:val="102E3B"/>
          <w:sz w:val="20"/>
          <w:szCs w:val="20"/>
          <w:highlight w:val="yellow"/>
        </w:rPr>
        <w:t xml:space="preserve">[dos tercios]</w:t>
      </w:r>
      <w:r>
        <w:rPr>
          <w:rFonts w:ascii="Nunito Sans" w:cs="Nunito Sans" w:eastAsia="Nunito Sans" w:hAnsi="Nunito Sans"/>
          <w:color w:val="102E3B"/>
          <w:sz w:val="20"/>
          <w:szCs w:val="20"/>
        </w:rPr>
        <w:t xml:space="preserve"> de los miembros de la junta presentes y votantes. El miembro recibe antes, con al menos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de antelación, una notificación por escrito de los motivos y la oportunidad de responder. Puede recurrir ante la siguiente asamblea general.</w:t>
      </w:r>
    </w:p>
    <w:p>
      <w:pPr>
        <w:pStyle w:val="ListParagraph"/>
        <w:numPr>
          <w:ilvl w:val="0"/>
          <w:numId w:val="13"/>
        </w:numPr>
        <w:spacing w:after="80" w:line="290"/>
      </w:pPr>
      <w:r>
        <w:rPr>
          <w:rFonts w:ascii="Nunito Sans" w:cs="Nunito Sans" w:eastAsia="Nunito Sans" w:hAnsi="Nunito Sans"/>
          <w:color w:val="102E3B"/>
          <w:sz w:val="20"/>
          <w:szCs w:val="20"/>
        </w:rPr>
        <w:t xml:space="preserve">Un antiguo miembro no tiene derecho al reembolso de las cuotas ni a una parte de los bienes de la organización.</w:t>
      </w:r>
    </w:p>
    <w:p>
      <w:pPr>
        <w:pStyle w:val="ListParagraph"/>
        <w:numPr>
          <w:ilvl w:val="0"/>
          <w:numId w:val="13"/>
        </w:numPr>
        <w:spacing w:after="80" w:line="290"/>
      </w:pPr>
      <w:r>
        <w:rPr>
          <w:rFonts w:ascii="Nunito Sans" w:cs="Nunito Sans" w:eastAsia="Nunito Sans" w:hAnsi="Nunito Sans"/>
          <w:color w:val="102E3B"/>
          <w:sz w:val="20"/>
          <w:szCs w:val="20"/>
          <w:highlight w:val="yellow"/>
        </w:rPr>
        <w:t xml:space="preserve">[Solo para sociedades limitadas por garantía:]</w:t>
      </w:r>
      <w:r>
        <w:rPr>
          <w:rFonts w:ascii="Nunito Sans" w:cs="Nunito Sans" w:eastAsia="Nunito Sans" w:hAnsi="Nunito Sans"/>
          <w:color w:val="102E3B"/>
          <w:sz w:val="20"/>
          <w:szCs w:val="20"/>
        </w:rPr>
        <w:t xml:space="preserve"> cada miembro se compromete a aportar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para las deudas de la organización si esta se liquida mientras es miembro, o en el año siguiente a dejar de serlo.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MODELO DE MEMBRESÍA</w:t>
            </w:r>
          </w:p>
          <w:p>
            <w:pPr>
              <w:spacing w:after="120" w:before="0" w:line="300"/>
            </w:pPr>
            <w:r>
              <w:rPr>
                <w:rFonts w:ascii="Nunito Sans" w:cs="Nunito Sans" w:eastAsia="Nunito Sans" w:hAnsi="Nunito Sans"/>
                <w:color w:val="102E3B"/>
                <w:sz w:val="19"/>
                <w:szCs w:val="19"/>
              </w:rPr>
              <w:t xml:space="preserve">Decide quién controlará tu organización.</w:t>
            </w:r>
          </w:p>
          <w:p>
            <w:pPr>
              <w:pStyle w:val="ListParagraph"/>
              <w:numPr>
                <w:ilvl w:val="0"/>
                <w:numId w:val="3"/>
              </w:numPr>
              <w:spacing w:after="80" w:line="290"/>
            </w:pPr>
            <w:r>
              <w:rPr>
                <w:rFonts w:ascii="Nunito Sans" w:cs="Nunito Sans" w:eastAsia="Nunito Sans" w:hAnsi="Nunito Sans"/>
                <w:b/>
                <w:bCs/>
                <w:color w:val="102E3B"/>
                <w:sz w:val="19"/>
                <w:szCs w:val="19"/>
              </w:rPr>
              <w:t xml:space="preserve">Modelo de asociación:</w:t>
            </w:r>
            <w:r>
              <w:rPr>
                <w:rFonts w:ascii="Nunito Sans" w:cs="Nunito Sans" w:eastAsia="Nunito Sans" w:hAnsi="Nunito Sans"/>
                <w:color w:val="102E3B"/>
                <w:sz w:val="19"/>
                <w:szCs w:val="19"/>
              </w:rPr>
              <w:t xml:space="preserve"> una base más amplia de miembros elige a la junta directiva cada año. Está más cerca de tu comunidad, pero necesita un registro, convocatorias y una asamblea general anual con quórum.</w:t>
            </w:r>
          </w:p>
          <w:p>
            <w:pPr>
              <w:pStyle w:val="ListParagraph"/>
              <w:numPr>
                <w:ilvl w:val="0"/>
                <w:numId w:val="3"/>
              </w:numPr>
              <w:spacing w:after="80" w:line="290"/>
            </w:pPr>
            <w:r>
              <w:rPr>
                <w:rFonts w:ascii="Nunito Sans" w:cs="Nunito Sans" w:eastAsia="Nunito Sans" w:hAnsi="Nunito Sans"/>
                <w:b/>
                <w:bCs/>
                <w:color w:val="102E3B"/>
                <w:sz w:val="19"/>
                <w:szCs w:val="19"/>
              </w:rPr>
              <w:t xml:space="preserve">Modelo de solo junta:</w:t>
            </w:r>
            <w:r>
              <w:rPr>
                <w:rFonts w:ascii="Nunito Sans" w:cs="Nunito Sans" w:eastAsia="Nunito Sans" w:hAnsi="Nunito Sans"/>
                <w:color w:val="102E3B"/>
                <w:sz w:val="19"/>
                <w:szCs w:val="19"/>
              </w:rPr>
              <w:t xml:space="preserve"> los miembros de la junta son los únicos miembros. Es más sencillo para un equipo pequeño, pero los financiadores pueden preguntar cómo tienen voz las comunidades; considera un grupo asesor. El "modelo de fundación" de las CIO de la Charity Commission funciona así.</w:t>
            </w:r>
          </w:p>
          <w:p>
            <w:pPr>
              <w:spacing w:after="120" w:before="0" w:line="300"/>
            </w:pPr>
            <w:r>
              <w:rPr>
                <w:rFonts w:ascii="Nunito Sans" w:cs="Nunito Sans" w:eastAsia="Nunito Sans" w:hAnsi="Nunito Sans"/>
                <w:color w:val="102E3B"/>
                <w:sz w:val="19"/>
                <w:szCs w:val="19"/>
              </w:rPr>
              <w:t xml:space="preserve">Muchos países de derecho civil exigen que una asociación tenga una asamblea general con facultades fijas, y que una fundación no tenga miembros. Mantén la cláusula 9.4 solo para una sociedad limitada por garantía; la garantía suele ser un importe simbólico. Algunas autoridades registrales fijan un número mínimo de miembros fundadores; consulta tu ley local.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Asambleas generales</w:t>
      </w:r>
    </w:p>
    <w:p>
      <w:pPr>
        <w:pStyle w:val="Heading2"/>
        <w:keepNext/>
        <w:spacing w:after="120" w:before="280"/>
      </w:pPr>
      <w:r>
        <w:rPr>
          <w:rFonts w:ascii="DM Serif Display" w:cs="DM Serif Display" w:eastAsia="DM Serif Display" w:hAnsi="DM Serif Display"/>
          <w:color w:val="123C48"/>
          <w:sz w:val="28"/>
          <w:szCs w:val="28"/>
        </w:rPr>
        <w:t xml:space="preserve">10. Asamblea general anual</w:t>
      </w:r>
    </w:p>
    <w:p>
      <w:pPr>
        <w:pStyle w:val="ListParagraph"/>
        <w:numPr>
          <w:ilvl w:val="0"/>
          <w:numId w:val="14"/>
        </w:numPr>
        <w:spacing w:after="80" w:line="290"/>
      </w:pPr>
      <w:r>
        <w:rPr>
          <w:rFonts w:ascii="Nunito Sans" w:cs="Nunito Sans" w:eastAsia="Nunito Sans" w:hAnsi="Nunito Sans"/>
          <w:color w:val="102E3B"/>
          <w:sz w:val="20"/>
          <w:szCs w:val="20"/>
        </w:rPr>
        <w:t xml:space="preserve">La organización celebra una asamblea general anual en los </w:t>
      </w:r>
      <w:r>
        <w:rPr>
          <w:rFonts w:ascii="Nunito Sans" w:cs="Nunito Sans" w:eastAsia="Nunito Sans" w:hAnsi="Nunito Sans"/>
          <w:color w:val="102E3B"/>
          <w:sz w:val="20"/>
          <w:szCs w:val="20"/>
          <w:highlight w:val="yellow"/>
        </w:rPr>
        <w:t xml:space="preserve">[seis meses]</w:t>
      </w:r>
      <w:r>
        <w:rPr>
          <w:rFonts w:ascii="Nunito Sans" w:cs="Nunito Sans" w:eastAsia="Nunito Sans" w:hAnsi="Nunito Sans"/>
          <w:color w:val="102E3B"/>
          <w:sz w:val="20"/>
          <w:szCs w:val="20"/>
        </w:rPr>
        <w:t xml:space="preserve"> siguientes al cierre de cada ejercicio financiero, y no más de </w:t>
      </w:r>
      <w:r>
        <w:rPr>
          <w:rFonts w:ascii="Nunito Sans" w:cs="Nunito Sans" w:eastAsia="Nunito Sans" w:hAnsi="Nunito Sans"/>
          <w:color w:val="102E3B"/>
          <w:sz w:val="20"/>
          <w:szCs w:val="20"/>
          <w:highlight w:val="yellow"/>
        </w:rPr>
        <w:t xml:space="preserve">[15 meses]</w:t>
      </w:r>
      <w:r>
        <w:rPr>
          <w:rFonts w:ascii="Nunito Sans" w:cs="Nunito Sans" w:eastAsia="Nunito Sans" w:hAnsi="Nunito Sans"/>
          <w:color w:val="102E3B"/>
          <w:sz w:val="20"/>
          <w:szCs w:val="20"/>
        </w:rPr>
        <w:t xml:space="preserve"> después de la anterior.</w:t>
      </w:r>
    </w:p>
    <w:p>
      <w:pPr>
        <w:pStyle w:val="ListParagraph"/>
        <w:numPr>
          <w:ilvl w:val="0"/>
          <w:numId w:val="14"/>
        </w:numPr>
        <w:spacing w:after="80" w:line="290"/>
      </w:pPr>
      <w:r>
        <w:rPr>
          <w:rFonts w:ascii="Nunito Sans" w:cs="Nunito Sans" w:eastAsia="Nunito Sans" w:hAnsi="Nunito Sans"/>
          <w:color w:val="102E3B"/>
          <w:sz w:val="20"/>
          <w:szCs w:val="20"/>
        </w:rPr>
        <w:t xml:space="preserve">En la asamblea general anual, los miembros reciben </w:t>
      </w:r>
      <w:r>
        <w:rPr>
          <w:rFonts w:ascii="Nunito Sans" w:cs="Nunito Sans" w:eastAsia="Nunito Sans" w:hAnsi="Nunito Sans"/>
          <w:color w:val="102E3B"/>
          <w:sz w:val="20"/>
          <w:szCs w:val="20"/>
          <w:highlight w:val="yellow"/>
        </w:rPr>
        <w:t xml:space="preserve">[o: aprueban]</w:t>
      </w:r>
      <w:r>
        <w:rPr>
          <w:rFonts w:ascii="Nunito Sans" w:cs="Nunito Sans" w:eastAsia="Nunito Sans" w:hAnsi="Nunito Sans"/>
          <w:color w:val="102E3B"/>
          <w:sz w:val="20"/>
          <w:szCs w:val="20"/>
        </w:rPr>
        <w:t xml:space="preserve"> la memoria y las cuentas anuales; eligen a los miembros de la junta directiva conforme a la cláusula 18; nombran al auditor o revisor cuando la ley lo exige; y deciden cualquier otro asunto incluido en la convocatoria.</w:t>
      </w:r>
    </w:p>
    <w:p>
      <w:pPr>
        <w:pStyle w:val="Heading2"/>
        <w:keepNext/>
        <w:spacing w:after="120" w:before="280"/>
      </w:pPr>
      <w:r>
        <w:rPr>
          <w:rFonts w:ascii="DM Serif Display" w:cs="DM Serif Display" w:eastAsia="DM Serif Display" w:hAnsi="DM Serif Display"/>
          <w:color w:val="123C48"/>
          <w:sz w:val="28"/>
          <w:szCs w:val="28"/>
        </w:rPr>
        <w:t xml:space="preserve">11. Otras asambleas generales</w:t>
      </w:r>
    </w:p>
    <w:p>
      <w:pPr>
        <w:spacing w:after="120" w:before="0" w:line="300"/>
      </w:pPr>
      <w:r>
        <w:rPr>
          <w:rFonts w:ascii="Nunito Sans" w:cs="Nunito Sans" w:eastAsia="Nunito Sans" w:hAnsi="Nunito Sans"/>
          <w:color w:val="102E3B"/>
          <w:sz w:val="20"/>
          <w:szCs w:val="20"/>
        </w:rPr>
        <w:t xml:space="preserve">La junta directiva puede convocar una asamblea general en cualquier momento. Debe convocarla en un plazo de </w:t>
      </w:r>
      <w:r>
        <w:rPr>
          <w:rFonts w:ascii="Nunito Sans" w:cs="Nunito Sans" w:eastAsia="Nunito Sans" w:hAnsi="Nunito Sans"/>
          <w:color w:val="102E3B"/>
          <w:sz w:val="20"/>
          <w:szCs w:val="20"/>
          <w:highlight w:val="yellow"/>
        </w:rPr>
        <w:t xml:space="preserve">[28 días]</w:t>
      </w:r>
      <w:r>
        <w:rPr>
          <w:rFonts w:ascii="Nunito Sans" w:cs="Nunito Sans" w:eastAsia="Nunito Sans" w:hAnsi="Nunito Sans"/>
          <w:color w:val="102E3B"/>
          <w:sz w:val="20"/>
          <w:szCs w:val="20"/>
        </w:rPr>
        <w:t xml:space="preserve"> tras una solicitud por escrito de al menos el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de los miembros de pleno derecho que indique los asuntos que tratar. Si no lo hace, esos miembros pueden convocarla ellos mismos, con cargo razonable a la organización.</w:t>
      </w:r>
    </w:p>
    <w:p>
      <w:pPr>
        <w:pStyle w:val="Heading2"/>
        <w:keepNext/>
        <w:spacing w:after="120" w:before="280"/>
      </w:pPr>
      <w:r>
        <w:rPr>
          <w:rFonts w:ascii="DM Serif Display" w:cs="DM Serif Display" w:eastAsia="DM Serif Display" w:hAnsi="DM Serif Display"/>
          <w:color w:val="123C48"/>
          <w:sz w:val="28"/>
          <w:szCs w:val="28"/>
        </w:rPr>
        <w:t xml:space="preserve">12. Convocatoria</w:t>
      </w:r>
    </w:p>
    <w:p>
      <w:pPr>
        <w:pStyle w:val="ListParagraph"/>
        <w:numPr>
          <w:ilvl w:val="0"/>
          <w:numId w:val="15"/>
        </w:numPr>
        <w:spacing w:after="80" w:line="290"/>
      </w:pPr>
      <w:r>
        <w:rPr>
          <w:rFonts w:ascii="Nunito Sans" w:cs="Nunito Sans" w:eastAsia="Nunito Sans" w:hAnsi="Nunito Sans"/>
          <w:color w:val="102E3B"/>
          <w:sz w:val="20"/>
          <w:szCs w:val="20"/>
        </w:rPr>
        <w:t xml:space="preserve">La secretaría convoca a cada miembro con al menos </w:t>
      </w:r>
      <w:r>
        <w:rPr>
          <w:rFonts w:ascii="Nunito Sans" w:cs="Nunito Sans" w:eastAsia="Nunito Sans" w:hAnsi="Nunito Sans"/>
          <w:color w:val="102E3B"/>
          <w:sz w:val="20"/>
          <w:szCs w:val="20"/>
          <w:highlight w:val="yellow"/>
        </w:rPr>
        <w:t xml:space="preserve">[14 días completos]</w:t>
      </w:r>
      <w:r>
        <w:rPr>
          <w:rFonts w:ascii="Nunito Sans" w:cs="Nunito Sans" w:eastAsia="Nunito Sans" w:hAnsi="Nunito Sans"/>
          <w:color w:val="102E3B"/>
          <w:sz w:val="20"/>
          <w:szCs w:val="20"/>
        </w:rPr>
        <w:t xml:space="preserve"> de antelación, por correo electrónico, correo postal, mensaje u otro medio que el miembro haya aceptado.</w:t>
      </w:r>
    </w:p>
    <w:p>
      <w:pPr>
        <w:pStyle w:val="ListParagraph"/>
        <w:numPr>
          <w:ilvl w:val="0"/>
          <w:numId w:val="15"/>
        </w:numPr>
        <w:spacing w:after="80" w:line="290"/>
      </w:pPr>
      <w:r>
        <w:rPr>
          <w:rFonts w:ascii="Nunito Sans" w:cs="Nunito Sans" w:eastAsia="Nunito Sans" w:hAnsi="Nunito Sans"/>
          <w:color w:val="102E3B"/>
          <w:sz w:val="20"/>
          <w:szCs w:val="20"/>
        </w:rPr>
        <w:t xml:space="preserve">La convocatoria indica la fecha, la hora, el lugar, cómo unirse en línea si es posible, y los asuntos que tratar. Incluye el texto completo de cualquier resolución especial o modificación propuesta.</w:t>
      </w:r>
    </w:p>
    <w:p>
      <w:pPr>
        <w:pStyle w:val="ListParagraph"/>
        <w:numPr>
          <w:ilvl w:val="0"/>
          <w:numId w:val="15"/>
        </w:numPr>
        <w:spacing w:after="80" w:line="290"/>
      </w:pPr>
      <w:r>
        <w:rPr>
          <w:rFonts w:ascii="Nunito Sans" w:cs="Nunito Sans" w:eastAsia="Nunito Sans" w:hAnsi="Nunito Sans"/>
          <w:color w:val="102E3B"/>
          <w:sz w:val="20"/>
          <w:szCs w:val="20"/>
        </w:rPr>
        <w:t xml:space="preserve">Una asamblea no es inválida porque un miembro no haya recibido la convocatoria por accidente.</w:t>
      </w:r>
    </w:p>
    <w:p>
      <w:pPr>
        <w:pStyle w:val="Heading2"/>
        <w:keepNext/>
        <w:spacing w:after="120" w:before="280"/>
      </w:pPr>
      <w:r>
        <w:rPr>
          <w:rFonts w:ascii="DM Serif Display" w:cs="DM Serif Display" w:eastAsia="DM Serif Display" w:hAnsi="DM Serif Display"/>
          <w:color w:val="123C48"/>
          <w:sz w:val="28"/>
          <w:szCs w:val="28"/>
        </w:rPr>
        <w:t xml:space="preserve">13. Quórum</w:t>
      </w:r>
    </w:p>
    <w:p>
      <w:pPr>
        <w:pStyle w:val="ListParagraph"/>
        <w:numPr>
          <w:ilvl w:val="0"/>
          <w:numId w:val="16"/>
        </w:numPr>
        <w:spacing w:after="80" w:line="290"/>
      </w:pPr>
      <w:r>
        <w:rPr>
          <w:rFonts w:ascii="Nunito Sans" w:cs="Nunito Sans" w:eastAsia="Nunito Sans" w:hAnsi="Nunito Sans"/>
          <w:color w:val="102E3B"/>
          <w:sz w:val="20"/>
          <w:szCs w:val="20"/>
        </w:rPr>
        <w:t xml:space="preserve">El quórum es </w:t>
      </w:r>
      <w:r>
        <w:rPr>
          <w:rFonts w:ascii="Nunito Sans" w:cs="Nunito Sans" w:eastAsia="Nunito Sans" w:hAnsi="Nunito Sans"/>
          <w:color w:val="102E3B"/>
          <w:sz w:val="20"/>
          <w:szCs w:val="20"/>
          <w:highlight w:val="yellow"/>
        </w:rPr>
        <w:t xml:space="preserve">[el mayor entre 5 miembros de pleno derecho o el 10 % de los miembros de pleno derecho]</w:t>
      </w:r>
      <w:r>
        <w:rPr>
          <w:rFonts w:ascii="Nunito Sans" w:cs="Nunito Sans" w:eastAsia="Nunito Sans" w:hAnsi="Nunito Sans"/>
          <w:color w:val="102E3B"/>
          <w:sz w:val="20"/>
          <w:szCs w:val="20"/>
        </w:rPr>
        <w:t xml:space="preserve">, presentes en persona o en línea.</w:t>
      </w:r>
    </w:p>
    <w:p>
      <w:pPr>
        <w:pStyle w:val="ListParagraph"/>
        <w:numPr>
          <w:ilvl w:val="0"/>
          <w:numId w:val="16"/>
        </w:numPr>
        <w:spacing w:after="80" w:line="290"/>
      </w:pPr>
      <w:r>
        <w:rPr>
          <w:rFonts w:ascii="Nunito Sans" w:cs="Nunito Sans" w:eastAsia="Nunito Sans" w:hAnsi="Nunito Sans"/>
          <w:color w:val="102E3B"/>
          <w:sz w:val="20"/>
          <w:szCs w:val="20"/>
        </w:rPr>
        <w:t xml:space="preserve">Si no hay quórum en un plazo de </w:t>
      </w:r>
      <w:r>
        <w:rPr>
          <w:rFonts w:ascii="Nunito Sans" w:cs="Nunito Sans" w:eastAsia="Nunito Sans" w:hAnsi="Nunito Sans"/>
          <w:color w:val="102E3B"/>
          <w:sz w:val="20"/>
          <w:szCs w:val="20"/>
          <w:highlight w:val="yellow"/>
        </w:rPr>
        <w:t xml:space="preserve">[30 minutos]</w:t>
      </w:r>
      <w:r>
        <w:rPr>
          <w:rFonts w:ascii="Nunito Sans" w:cs="Nunito Sans" w:eastAsia="Nunito Sans" w:hAnsi="Nunito Sans"/>
          <w:color w:val="102E3B"/>
          <w:sz w:val="20"/>
          <w:szCs w:val="20"/>
        </w:rPr>
        <w:t xml:space="preserve">, la asamblea se aplaza a una fecha al menos </w:t>
      </w:r>
      <w:r>
        <w:rPr>
          <w:rFonts w:ascii="Nunito Sans" w:cs="Nunito Sans" w:eastAsia="Nunito Sans" w:hAnsi="Nunito Sans"/>
          <w:color w:val="102E3B"/>
          <w:sz w:val="20"/>
          <w:szCs w:val="20"/>
          <w:highlight w:val="yellow"/>
        </w:rPr>
        <w:t xml:space="preserve">[7 días]</w:t>
      </w:r>
      <w:r>
        <w:rPr>
          <w:rFonts w:ascii="Nunito Sans" w:cs="Nunito Sans" w:eastAsia="Nunito Sans" w:hAnsi="Nunito Sans"/>
          <w:color w:val="102E3B"/>
          <w:sz w:val="20"/>
          <w:szCs w:val="20"/>
        </w:rPr>
        <w:t xml:space="preserve"> posterior, fijada por la presidencia. Los miembros presentes en la asamblea aplazada constituyen quórum.</w:t>
      </w:r>
    </w:p>
    <w:p>
      <w:pPr>
        <w:pStyle w:val="Heading2"/>
        <w:keepNext/>
        <w:spacing w:after="120" w:before="280"/>
      </w:pPr>
      <w:r>
        <w:rPr>
          <w:rFonts w:ascii="DM Serif Display" w:cs="DM Serif Display" w:eastAsia="DM Serif Display" w:hAnsi="DM Serif Display"/>
          <w:color w:val="123C48"/>
          <w:sz w:val="28"/>
          <w:szCs w:val="28"/>
        </w:rPr>
        <w:t xml:space="preserve">14. Presidencia y votación</w:t>
      </w:r>
    </w:p>
    <w:p>
      <w:pPr>
        <w:pStyle w:val="ListParagraph"/>
        <w:numPr>
          <w:ilvl w:val="0"/>
          <w:numId w:val="17"/>
        </w:numPr>
        <w:spacing w:after="80" w:line="290"/>
      </w:pPr>
      <w:r>
        <w:rPr>
          <w:rFonts w:ascii="Nunito Sans" w:cs="Nunito Sans" w:eastAsia="Nunito Sans" w:hAnsi="Nunito Sans"/>
          <w:color w:val="102E3B"/>
          <w:sz w:val="20"/>
          <w:szCs w:val="20"/>
        </w:rPr>
        <w:t xml:space="preserve">La presidencia de la junta directiva preside las asambleas generales. En su ausencia, los miembros presentes eligen a un miembro de la junta o, en su defecto, a un miembro para presidirla.</w:t>
      </w:r>
    </w:p>
    <w:p>
      <w:pPr>
        <w:pStyle w:val="ListParagraph"/>
        <w:numPr>
          <w:ilvl w:val="0"/>
          <w:numId w:val="17"/>
        </w:numPr>
        <w:spacing w:after="80" w:line="290"/>
      </w:pPr>
      <w:r>
        <w:rPr>
          <w:rFonts w:ascii="Nunito Sans" w:cs="Nunito Sans" w:eastAsia="Nunito Sans" w:hAnsi="Nunito Sans"/>
          <w:color w:val="102E3B"/>
          <w:sz w:val="20"/>
          <w:szCs w:val="20"/>
        </w:rPr>
        <w:t xml:space="preserve">Cada miembro de pleno derecho tiene un voto. Las votaciones se hacen a mano alzada, o su equivalente en línea, salvo que la presidencia o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miembros pidan una votación secreta.</w:t>
      </w:r>
    </w:p>
    <w:p>
      <w:pPr>
        <w:pStyle w:val="ListParagraph"/>
        <w:numPr>
          <w:ilvl w:val="0"/>
          <w:numId w:val="17"/>
        </w:numPr>
        <w:spacing w:after="80" w:line="29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resolución ordinaria</w:t>
      </w:r>
      <w:r>
        <w:rPr>
          <w:rFonts w:ascii="Nunito Sans" w:cs="Nunito Sans" w:eastAsia="Nunito Sans" w:hAnsi="Nunito Sans"/>
          <w:color w:val="102E3B"/>
          <w:sz w:val="20"/>
          <w:szCs w:val="20"/>
        </w:rPr>
        <w:t xml:space="preserve"> necesita la mayoría simple de los votos emitidos. Una </w:t>
      </w:r>
      <w:r>
        <w:rPr>
          <w:rFonts w:ascii="Nunito Sans" w:cs="Nunito Sans" w:eastAsia="Nunito Sans" w:hAnsi="Nunito Sans"/>
          <w:b/>
          <w:bCs/>
          <w:color w:val="102E3B"/>
          <w:sz w:val="20"/>
          <w:szCs w:val="20"/>
        </w:rPr>
        <w:t xml:space="preserve">resolución especial</w:t>
      </w:r>
      <w:r>
        <w:rPr>
          <w:rFonts w:ascii="Nunito Sans" w:cs="Nunito Sans" w:eastAsia="Nunito Sans" w:hAnsi="Nunito Sans"/>
          <w:color w:val="102E3B"/>
          <w:sz w:val="20"/>
          <w:szCs w:val="20"/>
        </w:rPr>
        <w:t xml:space="preserve"> necesita al menos </w:t>
      </w:r>
      <w:r>
        <w:rPr>
          <w:rFonts w:ascii="Nunito Sans" w:cs="Nunito Sans" w:eastAsia="Nunito Sans" w:hAnsi="Nunito Sans"/>
          <w:color w:val="102E3B"/>
          <w:sz w:val="20"/>
          <w:szCs w:val="20"/>
          <w:highlight w:val="yellow"/>
        </w:rPr>
        <w:t xml:space="preserve">[dos tercios / el 75 %]</w:t>
      </w:r>
      <w:r>
        <w:rPr>
          <w:rFonts w:ascii="Nunito Sans" w:cs="Nunito Sans" w:eastAsia="Nunito Sans" w:hAnsi="Nunito Sans"/>
          <w:color w:val="102E3B"/>
          <w:sz w:val="20"/>
          <w:szCs w:val="20"/>
        </w:rPr>
        <w:t xml:space="preserve"> de los votos emitidos, y es necesaria para modificar este estatuto, destituir a un miembro de la junta, fusionarse o disolverse.</w:t>
      </w:r>
    </w:p>
    <w:p>
      <w:pPr>
        <w:pStyle w:val="ListParagraph"/>
        <w:numPr>
          <w:ilvl w:val="0"/>
          <w:numId w:val="17"/>
        </w:numPr>
        <w:spacing w:after="80" w:line="290"/>
      </w:pPr>
      <w:r>
        <w:rPr>
          <w:rFonts w:ascii="Nunito Sans" w:cs="Nunito Sans" w:eastAsia="Nunito Sans" w:hAnsi="Nunito Sans"/>
          <w:color w:val="102E3B"/>
          <w:sz w:val="20"/>
          <w:szCs w:val="20"/>
        </w:rPr>
        <w:t xml:space="preserve">En caso de empate, la presidencia </w:t>
      </w:r>
      <w:r>
        <w:rPr>
          <w:rFonts w:ascii="Nunito Sans" w:cs="Nunito Sans" w:eastAsia="Nunito Sans" w:hAnsi="Nunito Sans"/>
          <w:color w:val="102E3B"/>
          <w:sz w:val="20"/>
          <w:szCs w:val="20"/>
          <w:highlight w:val="yellow"/>
        </w:rPr>
        <w:t xml:space="preserve">[tiene voto de calidad / no tiene voto de calidad y la propuesta no prospera]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15. Representación, voto por correo y voto en línea</w:t>
      </w:r>
    </w:p>
    <w:p>
      <w:pPr>
        <w:pStyle w:val="ListParagraph"/>
        <w:numPr>
          <w:ilvl w:val="0"/>
          <w:numId w:val="18"/>
        </w:numPr>
        <w:spacing w:after="80" w:line="290"/>
      </w:pPr>
      <w:r>
        <w:rPr>
          <w:rFonts w:ascii="Nunito Sans" w:cs="Nunito Sans" w:eastAsia="Nunito Sans" w:hAnsi="Nunito Sans"/>
          <w:color w:val="102E3B"/>
          <w:sz w:val="20"/>
          <w:szCs w:val="20"/>
        </w:rPr>
        <w:t xml:space="preserve">Un miembro </w:t>
      </w:r>
      <w:r>
        <w:rPr>
          <w:rFonts w:ascii="Nunito Sans" w:cs="Nunito Sans" w:eastAsia="Nunito Sans" w:hAnsi="Nunito Sans"/>
          <w:color w:val="102E3B"/>
          <w:sz w:val="20"/>
          <w:szCs w:val="20"/>
          <w:highlight w:val="yellow"/>
        </w:rPr>
        <w:t xml:space="preserve">[no puede votar por representación / puede designar a otro miembro como representante mediante una notificación por escrito recibida al menos 48 horas antes de la asamblea; nadie puede tener más de dos representaciones]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La junta directiva puede permitir que los miembros voten </w:t>
      </w:r>
      <w:r>
        <w:rPr>
          <w:rFonts w:ascii="Nunito Sans" w:cs="Nunito Sans" w:eastAsia="Nunito Sans" w:hAnsi="Nunito Sans"/>
          <w:color w:val="102E3B"/>
          <w:sz w:val="20"/>
          <w:szCs w:val="20"/>
          <w:highlight w:val="yellow"/>
        </w:rPr>
        <w:t xml:space="preserve">[por correo postal, por correo electrónico o mediante un sistema seguro en línea]</w:t>
      </w:r>
      <w:r>
        <w:rPr>
          <w:rFonts w:ascii="Nunito Sans" w:cs="Nunito Sans" w:eastAsia="Nunito Sans" w:hAnsi="Nunito Sans"/>
          <w:color w:val="102E3B"/>
          <w:sz w:val="20"/>
          <w:szCs w:val="20"/>
        </w:rPr>
        <w:t xml:space="preserve"> antes de una asamblea, si la convocatoria explica cómo.</w:t>
      </w:r>
    </w:p>
    <w:p>
      <w:pPr>
        <w:pStyle w:val="ListParagraph"/>
        <w:numPr>
          <w:ilvl w:val="0"/>
          <w:numId w:val="18"/>
        </w:numPr>
        <w:spacing w:after="80" w:line="290"/>
      </w:pPr>
      <w:r>
        <w:rPr>
          <w:rFonts w:ascii="Nunito Sans" w:cs="Nunito Sans" w:eastAsia="Nunito Sans" w:hAnsi="Nunito Sans"/>
          <w:color w:val="102E3B"/>
          <w:sz w:val="20"/>
          <w:szCs w:val="20"/>
        </w:rPr>
        <w:t xml:space="preserve">Los miembros pueden participar en línea o por teléfono si pueden oír y ser oídos. Cuentan para el quórum y pueden votar.</w:t>
      </w:r>
    </w:p>
    <w:p>
      <w:pPr>
        <w:pStyle w:val="ListParagraph"/>
        <w:numPr>
          <w:ilvl w:val="0"/>
          <w:numId w:val="18"/>
        </w:numPr>
        <w:spacing w:after="80" w:line="290"/>
      </w:pPr>
      <w:r>
        <w:rPr>
          <w:rFonts w:ascii="Nunito Sans" w:cs="Nunito Sans" w:eastAsia="Nunito Sans" w:hAnsi="Nunito Sans"/>
          <w:color w:val="102E3B"/>
          <w:sz w:val="20"/>
          <w:szCs w:val="20"/>
          <w:highlight w:val="yellow"/>
        </w:rPr>
        <w:t xml:space="preserve">[Solo para sociedades:]</w:t>
      </w:r>
      <w:r>
        <w:rPr>
          <w:rFonts w:ascii="Nunito Sans" w:cs="Nunito Sans" w:eastAsia="Nunito Sans" w:hAnsi="Nunito Sans"/>
          <w:color w:val="102E3B"/>
          <w:sz w:val="20"/>
          <w:szCs w:val="20"/>
        </w:rPr>
        <w:t xml:space="preserve"> los miembros pueden aprobar una resolución por escrito sin asamblea cuando la ley lo permita, salvo para destituir a un miembro de la junta o al auditor.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ASAMBLEAS GENERALES, REPRESENTACIÓN Y VOTO EN LÍNEA</w:t>
            </w:r>
          </w:p>
          <w:p>
            <w:pPr>
              <w:spacing w:after="120" w:before="0" w:line="300"/>
            </w:pPr>
            <w:r>
              <w:rPr>
                <w:rFonts w:ascii="Nunito Sans" w:cs="Nunito Sans" w:eastAsia="Nunito Sans" w:hAnsi="Nunito Sans"/>
                <w:color w:val="102E3B"/>
                <w:sz w:val="19"/>
                <w:szCs w:val="19"/>
              </w:rPr>
              <w:t xml:space="preserve">La representación ayuda a los miembros que viven lejos; prohibirla impide que unas pocas personas acumulen votos. El voto por correo o en línea es un punto intermedio justo. En el Reino Unido, los miembros de una sociedad tienen el derecho legal de designar un representante según la Companies Act 2006, que los estatutos sociales no pueden eliminar. En Brasil y Argentina, la ley otorga a la asamblea general facultades fijas, como elegir a la junta y aprobar las cuentas; respétalas. No todas las leyes permiten asambleas generales en línea o votos electrónicos, así que consulta tu ley local antes de apoyarte en la cláusula 15.3. Fija un quórum que puedas alcanzar cada año: muchas asociaciones pequeñas no logran celebrar su asamblea anual porque es demasiado alto.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El órgano de gobierno</w:t>
      </w:r>
    </w:p>
    <w:p>
      <w:pPr>
        <w:pStyle w:val="Heading2"/>
        <w:keepNext/>
        <w:spacing w:after="120" w:before="280"/>
      </w:pPr>
      <w:r>
        <w:rPr>
          <w:rFonts w:ascii="DM Serif Display" w:cs="DM Serif Display" w:eastAsia="DM Serif Display" w:hAnsi="DM Serif Display"/>
          <w:color w:val="123C48"/>
          <w:sz w:val="28"/>
          <w:szCs w:val="28"/>
        </w:rPr>
        <w:t xml:space="preserve">16. Función y facultades de la junta directiva</w:t>
      </w:r>
    </w:p>
    <w:p>
      <w:pPr>
        <w:pStyle w:val="ListParagraph"/>
        <w:numPr>
          <w:ilvl w:val="0"/>
          <w:numId w:val="19"/>
        </w:numPr>
        <w:spacing w:after="80" w:line="290"/>
      </w:pPr>
      <w:r>
        <w:rPr>
          <w:rFonts w:ascii="Nunito Sans" w:cs="Nunito Sans" w:eastAsia="Nunito Sans" w:hAnsi="Nunito Sans"/>
          <w:color w:val="102E3B"/>
          <w:sz w:val="20"/>
          <w:szCs w:val="20"/>
        </w:rPr>
        <w:t xml:space="preserve">La organización está gobernada por </w:t>
      </w:r>
      <w:r>
        <w:rPr>
          <w:rFonts w:ascii="Nunito Sans" w:cs="Nunito Sans" w:eastAsia="Nunito Sans" w:hAnsi="Nunito Sans"/>
          <w:color w:val="102E3B"/>
          <w:sz w:val="20"/>
          <w:szCs w:val="20"/>
          <w:highlight w:val="yellow"/>
        </w:rPr>
        <w:t xml:space="preserve">[un patronato / una junta directiva / un comité de gestión]</w:t>
      </w:r>
      <w:r>
        <w:rPr>
          <w:rFonts w:ascii="Nunito Sans" w:cs="Nunito Sans" w:eastAsia="Nunito Sans" w:hAnsi="Nunito Sans"/>
          <w:color w:val="102E3B"/>
          <w:sz w:val="20"/>
          <w:szCs w:val="20"/>
        </w:rPr>
        <w:t xml:space="preserve"> ("la junta directiva").</w:t>
      </w:r>
    </w:p>
    <w:p>
      <w:pPr>
        <w:pStyle w:val="ListParagraph"/>
        <w:numPr>
          <w:ilvl w:val="0"/>
          <w:numId w:val="19"/>
        </w:numPr>
        <w:spacing w:after="80" w:line="290"/>
      </w:pPr>
      <w:r>
        <w:rPr>
          <w:rFonts w:ascii="Nunito Sans" w:cs="Nunito Sans" w:eastAsia="Nunito Sans" w:hAnsi="Nunito Sans"/>
          <w:color w:val="102E3B"/>
          <w:sz w:val="20"/>
          <w:szCs w:val="20"/>
        </w:rPr>
        <w:t xml:space="preserve">La junta directiva gestiona los asuntos de la organización y puede ejercer todas sus facultades, salvo las que este estatuto o la ley reservan a los miembros.</w:t>
      </w:r>
    </w:p>
    <w:p>
      <w:pPr>
        <w:pStyle w:val="ListParagraph"/>
        <w:numPr>
          <w:ilvl w:val="0"/>
          <w:numId w:val="19"/>
        </w:numPr>
        <w:spacing w:after="80" w:line="290"/>
      </w:pPr>
      <w:r>
        <w:rPr>
          <w:rFonts w:ascii="Nunito Sans" w:cs="Nunito Sans" w:eastAsia="Nunito Sans" w:hAnsi="Nunito Sans"/>
          <w:color w:val="102E3B"/>
          <w:sz w:val="20"/>
          <w:szCs w:val="20"/>
        </w:rPr>
        <w:t xml:space="preserve">Los miembros de la junta actúan en el mejor interés de la organización y de sus fines, dentro de este estatuto y de la ley, con el cuidado y la competencia razonables, y evitan los conflictos de interés.</w:t>
      </w:r>
    </w:p>
    <w:p>
      <w:pPr>
        <w:pStyle w:val="ListParagraph"/>
        <w:numPr>
          <w:ilvl w:val="0"/>
          <w:numId w:val="19"/>
        </w:numPr>
        <w:spacing w:after="80" w:line="290"/>
      </w:pPr>
      <w:r>
        <w:rPr>
          <w:rFonts w:ascii="Nunito Sans" w:cs="Nunito Sans" w:eastAsia="Nunito Sans" w:hAnsi="Nunito Sans"/>
          <w:color w:val="102E3B"/>
          <w:sz w:val="20"/>
          <w:szCs w:val="20"/>
        </w:rPr>
        <w:t xml:space="preserve">La junta establece cómo trabaja en sus Términos de Referencia del Órgano de Gobierno.</w:t>
      </w:r>
    </w:p>
    <w:p>
      <w:pPr>
        <w:pStyle w:val="Heading2"/>
        <w:keepNext/>
        <w:spacing w:after="120" w:before="280"/>
      </w:pPr>
      <w:r>
        <w:rPr>
          <w:rFonts w:ascii="DM Serif Display" w:cs="DM Serif Display" w:eastAsia="DM Serif Display" w:hAnsi="DM Serif Display"/>
          <w:color w:val="123C48"/>
          <w:sz w:val="28"/>
          <w:szCs w:val="28"/>
        </w:rPr>
        <w:t xml:space="preserve">17. Número y composición</w:t>
      </w:r>
    </w:p>
    <w:p>
      <w:pPr>
        <w:pStyle w:val="ListParagraph"/>
        <w:numPr>
          <w:ilvl w:val="0"/>
          <w:numId w:val="20"/>
        </w:numPr>
        <w:spacing w:after="80" w:line="290"/>
      </w:pPr>
      <w:r>
        <w:rPr>
          <w:rFonts w:ascii="Nunito Sans" w:cs="Nunito Sans" w:eastAsia="Nunito Sans" w:hAnsi="Nunito Sans"/>
          <w:color w:val="102E3B"/>
          <w:sz w:val="20"/>
          <w:szCs w:val="20"/>
        </w:rPr>
        <w:t xml:space="preserve">La junta directiva tiene al menos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 no más de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miembros.</w:t>
      </w:r>
    </w:p>
    <w:p>
      <w:pPr>
        <w:pStyle w:val="ListParagraph"/>
        <w:numPr>
          <w:ilvl w:val="0"/>
          <w:numId w:val="20"/>
        </w:numPr>
        <w:spacing w:after="80" w:line="290"/>
      </w:pPr>
      <w:r>
        <w:rPr>
          <w:rFonts w:ascii="Nunito Sans" w:cs="Nunito Sans" w:eastAsia="Nunito Sans" w:hAnsi="Nunito Sans"/>
          <w:color w:val="102E3B"/>
          <w:sz w:val="20"/>
          <w:szCs w:val="20"/>
        </w:rPr>
        <w:t xml:space="preserve">La mayoría de los miembros de la junta deben ser independientes: no ser personal remunerado ni tener un parentesco cercano con el personal remunerado.</w:t>
      </w:r>
    </w:p>
    <w:p>
      <w:pPr>
        <w:pStyle w:val="ListParagraph"/>
        <w:numPr>
          <w:ilvl w:val="0"/>
          <w:numId w:val="20"/>
        </w:numPr>
        <w:spacing w:after="80" w:line="290"/>
      </w:pPr>
      <w:r>
        <w:rPr>
          <w:rFonts w:ascii="Nunito Sans" w:cs="Nunito Sans" w:eastAsia="Nunito Sans" w:hAnsi="Nunito Sans"/>
          <w:color w:val="102E3B"/>
          <w:sz w:val="20"/>
          <w:szCs w:val="20"/>
        </w:rPr>
        <w:t xml:space="preserve">Si el número cae por debajo del mínimo, los miembros restantes solo pueden actuar para nombrar nuevos miembros, convocar una asamblea general o atender una emergencia.</w:t>
      </w:r>
    </w:p>
    <w:p>
      <w:pPr>
        <w:pStyle w:val="ListParagraph"/>
        <w:numPr>
          <w:ilvl w:val="0"/>
          <w:numId w:val="20"/>
        </w:numPr>
        <w:spacing w:after="80" w:line="290"/>
      </w:pPr>
      <w:r>
        <w:rPr>
          <w:rFonts w:ascii="Nunito Sans" w:cs="Nunito Sans" w:eastAsia="Nunito Sans" w:hAnsi="Nunito Sans"/>
          <w:color w:val="102E3B"/>
          <w:sz w:val="20"/>
          <w:szCs w:val="20"/>
        </w:rPr>
        <w:t xml:space="preserve">La junta procura incluir las competencias que necesita y a personas de las comunidades a las que sirve la organización.</w:t>
      </w:r>
    </w:p>
    <w:p>
      <w:pPr>
        <w:pStyle w:val="Heading2"/>
        <w:keepNext/>
        <w:spacing w:after="120" w:before="280"/>
      </w:pPr>
      <w:r>
        <w:rPr>
          <w:rFonts w:ascii="DM Serif Display" w:cs="DM Serif Display" w:eastAsia="DM Serif Display" w:hAnsi="DM Serif Display"/>
          <w:color w:val="123C48"/>
          <w:sz w:val="28"/>
          <w:szCs w:val="28"/>
        </w:rPr>
        <w:t xml:space="preserve">18. Nombramiento y mandatos</w:t>
      </w:r>
    </w:p>
    <w:p>
      <w:pPr>
        <w:pStyle w:val="ListParagraph"/>
        <w:numPr>
          <w:ilvl w:val="0"/>
          <w:numId w:val="21"/>
        </w:numPr>
        <w:spacing w:after="80" w:line="290"/>
      </w:pPr>
      <w:r>
        <w:rPr>
          <w:rFonts w:ascii="Nunito Sans" w:cs="Nunito Sans" w:eastAsia="Nunito Sans" w:hAnsi="Nunito Sans"/>
          <w:color w:val="102E3B"/>
          <w:sz w:val="20"/>
          <w:szCs w:val="20"/>
        </w:rPr>
        <w:t xml:space="preserve">Los miembros de la junta directiva son </w:t>
      </w:r>
      <w:r>
        <w:rPr>
          <w:rFonts w:ascii="Nunito Sans" w:cs="Nunito Sans" w:eastAsia="Nunito Sans" w:hAnsi="Nunito Sans"/>
          <w:color w:val="102E3B"/>
          <w:sz w:val="20"/>
          <w:szCs w:val="20"/>
          <w:highlight w:val="yellow"/>
        </w:rPr>
        <w:t xml:space="preserve">[elegidos por los miembros en la asamblea general anual / nombrados por la junta]</w:t>
      </w:r>
      <w:r>
        <w:rPr>
          <w:rFonts w:ascii="Nunito Sans" w:cs="Nunito Sans" w:eastAsia="Nunito Sans" w:hAnsi="Nunito Sans"/>
          <w:color w:val="102E3B"/>
          <w:sz w:val="20"/>
          <w:szCs w:val="20"/>
        </w:rPr>
        <w:t xml:space="preserve"> entre los miembros de pleno derecho.</w:t>
      </w:r>
    </w:p>
    <w:p>
      <w:pPr>
        <w:pStyle w:val="ListParagraph"/>
        <w:numPr>
          <w:ilvl w:val="0"/>
          <w:numId w:val="21"/>
        </w:numPr>
        <w:spacing w:after="80" w:line="290"/>
      </w:pPr>
      <w:r>
        <w:rPr>
          <w:rFonts w:ascii="Nunito Sans" w:cs="Nunito Sans" w:eastAsia="Nunito Sans" w:hAnsi="Nunito Sans"/>
          <w:color w:val="102E3B"/>
          <w:sz w:val="20"/>
          <w:szCs w:val="20"/>
        </w:rPr>
        <w:t xml:space="preserve">La junta puede cooptar hasta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personas por sus competencias hasta la siguiente asamblea general anual, y puede cubrir una vacante imprevista hasta la siguiente asamblea general anual.</w:t>
      </w:r>
    </w:p>
    <w:p>
      <w:pPr>
        <w:pStyle w:val="ListParagraph"/>
        <w:numPr>
          <w:ilvl w:val="0"/>
          <w:numId w:val="21"/>
        </w:numPr>
        <w:spacing w:after="80" w:line="290"/>
      </w:pPr>
      <w:r>
        <w:rPr>
          <w:rFonts w:ascii="Nunito Sans" w:cs="Nunito Sans" w:eastAsia="Nunito Sans" w:hAnsi="Nunito Sans"/>
          <w:color w:val="102E3B"/>
          <w:sz w:val="20"/>
          <w:szCs w:val="20"/>
        </w:rPr>
        <w:t xml:space="preserve">Los primeros miembros de la junta figuran en el acta de la reunión fundacional.</w:t>
      </w:r>
    </w:p>
    <w:p>
      <w:pPr>
        <w:pStyle w:val="ListParagraph"/>
        <w:numPr>
          <w:ilvl w:val="0"/>
          <w:numId w:val="21"/>
        </w:numPr>
        <w:spacing w:after="80" w:line="290"/>
      </w:pPr>
      <w:r>
        <w:rPr>
          <w:rFonts w:ascii="Nunito Sans" w:cs="Nunito Sans" w:eastAsia="Nunito Sans" w:hAnsi="Nunito Sans"/>
          <w:color w:val="102E3B"/>
          <w:sz w:val="20"/>
          <w:szCs w:val="20"/>
        </w:rPr>
        <w:t xml:space="preserve">Cada miembro de la junta ejerce un mandato de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y puede ejercer hasta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mandatos consecutivos más. Tras una pausa de </w:t>
      </w:r>
      <w:r>
        <w:rPr>
          <w:rFonts w:ascii="Nunito Sans" w:cs="Nunito Sans" w:eastAsia="Nunito Sans" w:hAnsi="Nunito Sans"/>
          <w:color w:val="102E3B"/>
          <w:sz w:val="20"/>
          <w:szCs w:val="20"/>
          <w:highlight w:val="yellow"/>
        </w:rPr>
        <w:t xml:space="preserve">[un año]</w:t>
      </w:r>
      <w:r>
        <w:rPr>
          <w:rFonts w:ascii="Nunito Sans" w:cs="Nunito Sans" w:eastAsia="Nunito Sans" w:hAnsi="Nunito Sans"/>
          <w:color w:val="102E3B"/>
          <w:sz w:val="20"/>
          <w:szCs w:val="20"/>
        </w:rPr>
        <w:t xml:space="preserve">, puede volver a presentarse.</w:t>
      </w:r>
    </w:p>
    <w:p>
      <w:pPr>
        <w:pStyle w:val="ListParagraph"/>
        <w:numPr>
          <w:ilvl w:val="0"/>
          <w:numId w:val="21"/>
        </w:numPr>
        <w:spacing w:after="80" w:line="290"/>
      </w:pPr>
      <w:r>
        <w:rPr>
          <w:rFonts w:ascii="Nunito Sans" w:cs="Nunito Sans" w:eastAsia="Nunito Sans" w:hAnsi="Nunito Sans"/>
          <w:color w:val="102E3B"/>
          <w:sz w:val="20"/>
          <w:szCs w:val="20"/>
        </w:rPr>
        <w:t xml:space="preserve">Antes de su nombramiento, cada persona confirma por escrito que está dispuesta a ejercer el cargo y que no está inhabilitada por la ley, y completa una Declaración de Intereses del Órgano de Gobierno.</w:t>
      </w:r>
    </w:p>
    <w:p>
      <w:pPr>
        <w:pStyle w:val="Heading2"/>
        <w:keepNext/>
        <w:spacing w:after="120" w:before="280"/>
      </w:pPr>
      <w:r>
        <w:rPr>
          <w:rFonts w:ascii="DM Serif Display" w:cs="DM Serif Display" w:eastAsia="DM Serif Display" w:hAnsi="DM Serif Display"/>
          <w:color w:val="123C48"/>
          <w:sz w:val="28"/>
          <w:szCs w:val="28"/>
        </w:rPr>
        <w:t xml:space="preserve">19. Cargos directivos</w:t>
      </w:r>
    </w:p>
    <w:p>
      <w:pPr>
        <w:pStyle w:val="ListParagraph"/>
        <w:numPr>
          <w:ilvl w:val="0"/>
          <w:numId w:val="22"/>
        </w:numPr>
        <w:spacing w:after="80" w:line="290"/>
      </w:pPr>
      <w:r>
        <w:rPr>
          <w:rFonts w:ascii="Nunito Sans" w:cs="Nunito Sans" w:eastAsia="Nunito Sans" w:hAnsi="Nunito Sans"/>
          <w:color w:val="102E3B"/>
          <w:sz w:val="20"/>
          <w:szCs w:val="20"/>
        </w:rPr>
        <w:t xml:space="preserve">La junta directiva elige entre sus miembros una </w:t>
      </w:r>
      <w:r>
        <w:rPr>
          <w:rFonts w:ascii="Nunito Sans" w:cs="Nunito Sans" w:eastAsia="Nunito Sans" w:hAnsi="Nunito Sans"/>
          <w:b/>
          <w:bCs/>
          <w:color w:val="102E3B"/>
          <w:sz w:val="20"/>
          <w:szCs w:val="20"/>
        </w:rPr>
        <w:t xml:space="preserve">presidencia</w:t>
      </w:r>
      <w:r>
        <w:rPr>
          <w:rFonts w:ascii="Nunito Sans" w:cs="Nunito Sans" w:eastAsia="Nunito Sans" w:hAnsi="Nunito Sans"/>
          <w:color w:val="102E3B"/>
          <w:sz w:val="20"/>
          <w:szCs w:val="20"/>
        </w:rPr>
        <w:t xml:space="preserve">, una </w:t>
      </w:r>
      <w:r>
        <w:rPr>
          <w:rFonts w:ascii="Nunito Sans" w:cs="Nunito Sans" w:eastAsia="Nunito Sans" w:hAnsi="Nunito Sans"/>
          <w:b/>
          <w:bCs/>
          <w:color w:val="102E3B"/>
          <w:sz w:val="20"/>
          <w:szCs w:val="20"/>
        </w:rPr>
        <w:t xml:space="preserve">tesorería</w:t>
      </w:r>
      <w:r>
        <w:rPr>
          <w:rFonts w:ascii="Nunito Sans" w:cs="Nunito Sans" w:eastAsia="Nunito Sans" w:hAnsi="Nunito Sans"/>
          <w:color w:val="102E3B"/>
          <w:sz w:val="20"/>
          <w:szCs w:val="20"/>
        </w:rPr>
        <w:t xml:space="preserve"> y una </w:t>
      </w:r>
      <w:r>
        <w:rPr>
          <w:rFonts w:ascii="Nunito Sans" w:cs="Nunito Sans" w:eastAsia="Nunito Sans" w:hAnsi="Nunito Sans"/>
          <w:b/>
          <w:bCs/>
          <w:color w:val="102E3B"/>
          <w:sz w:val="20"/>
          <w:szCs w:val="20"/>
        </w:rPr>
        <w:t xml:space="preserve">secretaría</w:t>
      </w:r>
      <w:r>
        <w:rPr>
          <w:rFonts w:ascii="Nunito Sans" w:cs="Nunito Sans" w:eastAsia="Nunito Sans" w:hAnsi="Nunito Sans"/>
          <w:color w:val="102E3B"/>
          <w:sz w:val="20"/>
          <w:szCs w:val="20"/>
        </w:rPr>
        <w:t xml:space="preserve"> por mandatos de </w:t>
      </w:r>
      <w:r>
        <w:rPr>
          <w:rFonts w:ascii="Nunito Sans" w:cs="Nunito Sans" w:eastAsia="Nunito Sans" w:hAnsi="Nunito Sans"/>
          <w:color w:val="102E3B"/>
          <w:sz w:val="20"/>
          <w:szCs w:val="20"/>
          <w:highlight w:val="yellow"/>
        </w:rPr>
        <w:t xml:space="preserve">[uno / dos]</w:t>
      </w:r>
      <w:r>
        <w:rPr>
          <w:rFonts w:ascii="Nunito Sans" w:cs="Nunito Sans" w:eastAsia="Nunito Sans" w:hAnsi="Nunito Sans"/>
          <w:color w:val="102E3B"/>
          <w:sz w:val="20"/>
          <w:szCs w:val="20"/>
        </w:rPr>
        <w:t xml:space="preserve"> años. Pueden ser reelegidas.</w:t>
      </w:r>
    </w:p>
    <w:p>
      <w:pPr>
        <w:pStyle w:val="ListParagraph"/>
        <w:numPr>
          <w:ilvl w:val="0"/>
          <w:numId w:val="22"/>
        </w:numPr>
        <w:spacing w:after="80" w:line="290"/>
      </w:pPr>
      <w:r>
        <w:rPr>
          <w:rFonts w:ascii="Nunito Sans" w:cs="Nunito Sans" w:eastAsia="Nunito Sans" w:hAnsi="Nunito Sans"/>
          <w:color w:val="102E3B"/>
          <w:sz w:val="20"/>
          <w:szCs w:val="20"/>
        </w:rPr>
        <w:t xml:space="preserve">La presidencia y la tesorería deben estar a cargo de personas distintas. Una persona fundadora que sea empleada remunerada no puede ocupar la presidencia ni la tesorería.</w:t>
      </w:r>
    </w:p>
    <w:p>
      <w:pPr>
        <w:pStyle w:val="ListParagraph"/>
        <w:numPr>
          <w:ilvl w:val="0"/>
          <w:numId w:val="22"/>
        </w:numPr>
        <w:spacing w:after="80" w:line="290"/>
      </w:pPr>
      <w:r>
        <w:rPr>
          <w:rFonts w:ascii="Nunito Sans" w:cs="Nunito Sans" w:eastAsia="Nunito Sans" w:hAnsi="Nunito Sans"/>
          <w:color w:val="102E3B"/>
          <w:sz w:val="20"/>
          <w:szCs w:val="20"/>
        </w:rPr>
        <w:t xml:space="preserve">Las funciones de los cargos directivos se establecen en los Términos de Referencia del Órgano de Gobierno.</w:t>
      </w:r>
    </w:p>
    <w:p>
      <w:pPr>
        <w:pStyle w:val="Heading2"/>
        <w:keepNext/>
        <w:spacing w:after="120" w:before="280"/>
      </w:pPr>
      <w:r>
        <w:rPr>
          <w:rFonts w:ascii="DM Serif Display" w:cs="DM Serif Display" w:eastAsia="DM Serif Display" w:hAnsi="DM Serif Display"/>
          <w:color w:val="123C48"/>
          <w:sz w:val="28"/>
          <w:szCs w:val="28"/>
        </w:rPr>
        <w:t xml:space="preserve">20. Cese y destitución de los miembros de la junta</w:t>
      </w:r>
    </w:p>
    <w:p>
      <w:pPr>
        <w:spacing w:after="120" w:before="0" w:line="300"/>
      </w:pPr>
      <w:r>
        <w:rPr>
          <w:rFonts w:ascii="Nunito Sans" w:cs="Nunito Sans" w:eastAsia="Nunito Sans" w:hAnsi="Nunito Sans"/>
          <w:color w:val="102E3B"/>
          <w:sz w:val="20"/>
          <w:szCs w:val="20"/>
        </w:rPr>
        <w:t xml:space="preserve">Una persona deja de ser miembro de la junta directiva si:</w:t>
      </w:r>
    </w:p>
    <w:p>
      <w:pPr>
        <w:pStyle w:val="ListParagraph"/>
        <w:numPr>
          <w:ilvl w:val="0"/>
          <w:numId w:val="23"/>
        </w:numPr>
        <w:spacing w:after="80" w:line="290"/>
      </w:pPr>
      <w:r>
        <w:rPr>
          <w:rFonts w:ascii="Nunito Sans" w:cs="Nunito Sans" w:eastAsia="Nunito Sans" w:hAnsi="Nunito Sans"/>
          <w:color w:val="102E3B"/>
          <w:sz w:val="20"/>
          <w:szCs w:val="20"/>
        </w:rPr>
        <w:t xml:space="preserve">renuncia por escrito, siempre que queden al menos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miembros en la junta;</w:t>
      </w:r>
    </w:p>
    <w:p>
      <w:pPr>
        <w:pStyle w:val="ListParagraph"/>
        <w:numPr>
          <w:ilvl w:val="0"/>
          <w:numId w:val="23"/>
        </w:numPr>
        <w:spacing w:after="80" w:line="290"/>
      </w:pPr>
      <w:r>
        <w:rPr>
          <w:rFonts w:ascii="Nunito Sans" w:cs="Nunito Sans" w:eastAsia="Nunito Sans" w:hAnsi="Nunito Sans"/>
          <w:color w:val="102E3B"/>
          <w:sz w:val="20"/>
          <w:szCs w:val="20"/>
        </w:rPr>
        <w:t xml:space="preserve">queda inhabilitada por la ley;</w:t>
      </w:r>
    </w:p>
    <w:p>
      <w:pPr>
        <w:pStyle w:val="ListParagraph"/>
        <w:numPr>
          <w:ilvl w:val="0"/>
          <w:numId w:val="23"/>
        </w:numPr>
        <w:spacing w:after="80" w:line="290"/>
      </w:pPr>
      <w:r>
        <w:rPr>
          <w:rFonts w:ascii="Nunito Sans" w:cs="Nunito Sans" w:eastAsia="Nunito Sans" w:hAnsi="Nunito Sans"/>
          <w:color w:val="102E3B"/>
          <w:sz w:val="20"/>
          <w:szCs w:val="20"/>
        </w:rPr>
        <w:t xml:space="preserve">falta 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reuniones de la junta seguidas sin motivos que la junta acepte, y la junta resuelve que debe dejar el cargo;</w:t>
      </w:r>
    </w:p>
    <w:p>
      <w:pPr>
        <w:pStyle w:val="ListParagraph"/>
        <w:numPr>
          <w:ilvl w:val="0"/>
          <w:numId w:val="23"/>
        </w:numPr>
        <w:spacing w:after="80" w:line="290"/>
      </w:pPr>
      <w:r>
        <w:rPr>
          <w:rFonts w:ascii="Nunito Sans" w:cs="Nunito Sans" w:eastAsia="Nunito Sans" w:hAnsi="Nunito Sans"/>
          <w:color w:val="102E3B"/>
          <w:sz w:val="20"/>
          <w:szCs w:val="20"/>
        </w:rPr>
        <w:t xml:space="preserve">es destituida por resolución especial en una asamblea general, tras ser notificada y tener la oportunidad de ser oída; o</w:t>
      </w:r>
    </w:p>
    <w:p>
      <w:pPr>
        <w:pStyle w:val="ListParagraph"/>
        <w:numPr>
          <w:ilvl w:val="0"/>
          <w:numId w:val="23"/>
        </w:numPr>
        <w:spacing w:after="80" w:line="290"/>
      </w:pPr>
      <w:r>
        <w:rPr>
          <w:rFonts w:ascii="Nunito Sans" w:cs="Nunito Sans" w:eastAsia="Nunito Sans" w:hAnsi="Nunito Sans"/>
          <w:color w:val="102E3B"/>
          <w:sz w:val="20"/>
          <w:szCs w:val="20"/>
        </w:rPr>
        <w:t xml:space="preserve">es destituida por </w:t>
      </w:r>
      <w:r>
        <w:rPr>
          <w:rFonts w:ascii="Nunito Sans" w:cs="Nunito Sans" w:eastAsia="Nunito Sans" w:hAnsi="Nunito Sans"/>
          <w:color w:val="102E3B"/>
          <w:sz w:val="20"/>
          <w:szCs w:val="20"/>
          <w:highlight w:val="yellow"/>
        </w:rPr>
        <w:t xml:space="preserve">[tres cuartos]</w:t>
      </w:r>
      <w:r>
        <w:rPr>
          <w:rFonts w:ascii="Nunito Sans" w:cs="Nunito Sans" w:eastAsia="Nunito Sans" w:hAnsi="Nunito Sans"/>
          <w:color w:val="102E3B"/>
          <w:sz w:val="20"/>
          <w:szCs w:val="20"/>
        </w:rPr>
        <w:t xml:space="preserve"> de los demás miembros de la junta por falta grave, tras ser notificada de los motivos y tener la oportunidad de responder.</w:t>
      </w:r>
    </w:p>
    <w:p>
      <w:pPr>
        <w:pStyle w:val="Heading2"/>
        <w:keepNext/>
        <w:spacing w:after="120" w:before="280"/>
      </w:pPr>
      <w:r>
        <w:rPr>
          <w:rFonts w:ascii="DM Serif Display" w:cs="DM Serif Display" w:eastAsia="DM Serif Display" w:hAnsi="DM Serif Display"/>
          <w:color w:val="123C48"/>
          <w:sz w:val="28"/>
          <w:szCs w:val="28"/>
        </w:rPr>
        <w:t xml:space="preserve">21. Conflictos de interés</w:t>
      </w:r>
    </w:p>
    <w:p>
      <w:pPr>
        <w:pStyle w:val="ListParagraph"/>
        <w:numPr>
          <w:ilvl w:val="0"/>
          <w:numId w:val="24"/>
        </w:numPr>
        <w:spacing w:after="80" w:line="290"/>
      </w:pPr>
      <w:r>
        <w:rPr>
          <w:rFonts w:ascii="Nunito Sans" w:cs="Nunito Sans" w:eastAsia="Nunito Sans" w:hAnsi="Nunito Sans"/>
          <w:color w:val="102E3B"/>
          <w:sz w:val="20"/>
          <w:szCs w:val="20"/>
        </w:rPr>
        <w:t xml:space="preserve">Un miembro de la junta directiva declara cualquier interés directo o indirecto, o conflicto de lealtad, en un asunto en cuanto tiene conocimiento de él.</w:t>
      </w:r>
    </w:p>
    <w:p>
      <w:pPr>
        <w:pStyle w:val="ListParagraph"/>
        <w:numPr>
          <w:ilvl w:val="0"/>
          <w:numId w:val="24"/>
        </w:numPr>
        <w:spacing w:after="80" w:line="290"/>
      </w:pPr>
      <w:r>
        <w:rPr>
          <w:rFonts w:ascii="Nunito Sans" w:cs="Nunito Sans" w:eastAsia="Nunito Sans" w:hAnsi="Nunito Sans"/>
          <w:color w:val="102E3B"/>
          <w:sz w:val="20"/>
          <w:szCs w:val="20"/>
        </w:rPr>
        <w:t xml:space="preserve">Un miembro de la junta con un conflicto se retira de la deliberación y la votación de ese asunto, salvo que los demás miembros decidan que el conflicto es menor y dejen constancia del motivo. No cuenta para el quórum en ese asunto.</w:t>
      </w:r>
    </w:p>
    <w:p>
      <w:pPr>
        <w:pStyle w:val="ListParagraph"/>
        <w:numPr>
          <w:ilvl w:val="0"/>
          <w:numId w:val="24"/>
        </w:numPr>
        <w:spacing w:after="80" w:line="290"/>
      </w:pPr>
      <w:r>
        <w:rPr>
          <w:rFonts w:ascii="Nunito Sans" w:cs="Nunito Sans" w:eastAsia="Nunito Sans" w:hAnsi="Nunito Sans"/>
          <w:color w:val="102E3B"/>
          <w:sz w:val="20"/>
          <w:szCs w:val="20"/>
        </w:rPr>
        <w:t xml:space="preserve">La junta sigue su Política de Conflictos de Interés. Cada miembro de la junta completa una Declaración de Intereses del Órgano de Gobierno al ser nombrado y cada año.</w:t>
      </w:r>
    </w:p>
    <w:p>
      <w:pPr>
        <w:pStyle w:val="ListParagraph"/>
        <w:numPr>
          <w:ilvl w:val="0"/>
          <w:numId w:val="24"/>
        </w:numPr>
        <w:spacing w:after="80" w:line="290"/>
      </w:pPr>
      <w:r>
        <w:rPr>
          <w:rFonts w:ascii="Nunito Sans" w:cs="Nunito Sans" w:eastAsia="Nunito Sans" w:hAnsi="Nunito Sans"/>
          <w:color w:val="102E3B"/>
          <w:sz w:val="20"/>
          <w:szCs w:val="20"/>
        </w:rPr>
        <w:t xml:space="preserve">La secretaría lleva un registro de intereses, y el acta recoge cada declaración y cómo se gestionó.</w:t>
      </w:r>
    </w:p>
    <w:p>
      <w:pPr>
        <w:pStyle w:val="Heading2"/>
        <w:keepNext/>
        <w:spacing w:after="120" w:before="280"/>
      </w:pPr>
      <w:r>
        <w:rPr>
          <w:rFonts w:ascii="DM Serif Display" w:cs="DM Serif Display" w:eastAsia="DM Serif Display" w:hAnsi="DM Serif Display"/>
          <w:color w:val="123C48"/>
          <w:sz w:val="28"/>
          <w:szCs w:val="28"/>
        </w:rPr>
        <w:t xml:space="preserve">22. Pagos y beneficios a los miembros de la junta</w:t>
      </w:r>
    </w:p>
    <w:p>
      <w:pPr>
        <w:pStyle w:val="ListParagraph"/>
        <w:numPr>
          <w:ilvl w:val="0"/>
          <w:numId w:val="25"/>
        </w:numPr>
        <w:spacing w:after="80" w:line="290"/>
      </w:pPr>
      <w:r>
        <w:rPr>
          <w:rFonts w:ascii="Nunito Sans" w:cs="Nunito Sans" w:eastAsia="Nunito Sans" w:hAnsi="Nunito Sans"/>
          <w:color w:val="102E3B"/>
          <w:sz w:val="20"/>
          <w:szCs w:val="20"/>
        </w:rPr>
        <w:t xml:space="preserve">Los miembros de la junta directiva no reciben pago por formar parte de la junta. La organización reembolsa los gastos razonables conforme a la Política de Gastos y Viáticos.</w:t>
      </w:r>
    </w:p>
    <w:p>
      <w:pPr>
        <w:pStyle w:val="ListParagraph"/>
        <w:numPr>
          <w:ilvl w:val="0"/>
          <w:numId w:val="25"/>
        </w:numPr>
        <w:spacing w:after="80" w:line="290"/>
      </w:pPr>
      <w:r>
        <w:rPr>
          <w:rFonts w:ascii="Nunito Sans" w:cs="Nunito Sans" w:eastAsia="Nunito Sans" w:hAnsi="Nunito Sans"/>
          <w:color w:val="102E3B"/>
          <w:sz w:val="20"/>
          <w:szCs w:val="20"/>
        </w:rPr>
        <w:t xml:space="preserve">A un miembro de la junta, o a una persona vinculada, solo se le pueden pagar bienes o servicios, intereses sobre un préstamo o un alquiler si:</w:t>
      </w:r>
    </w:p>
    <w:p>
      <w:pPr>
        <w:pStyle w:val="ListParagraph"/>
        <w:numPr>
          <w:ilvl w:val="1"/>
          <w:numId w:val="25"/>
        </w:numPr>
        <w:spacing w:after="80" w:line="290"/>
      </w:pPr>
      <w:r>
        <w:rPr>
          <w:rFonts w:ascii="Nunito Sans" w:cs="Nunito Sans" w:eastAsia="Nunito Sans" w:hAnsi="Nunito Sans"/>
          <w:color w:val="102E3B"/>
          <w:sz w:val="20"/>
          <w:szCs w:val="20"/>
        </w:rPr>
        <w:t xml:space="preserve">el pago es razonable y no supera el precio de mercado;</w:t>
      </w:r>
    </w:p>
    <w:p>
      <w:pPr>
        <w:pStyle w:val="ListParagraph"/>
        <w:numPr>
          <w:ilvl w:val="1"/>
          <w:numId w:val="25"/>
        </w:numPr>
        <w:spacing w:after="80" w:line="290"/>
      </w:pPr>
      <w:r>
        <w:rPr>
          <w:rFonts w:ascii="Nunito Sans" w:cs="Nunito Sans" w:eastAsia="Nunito Sans" w:hAnsi="Nunito Sans"/>
          <w:color w:val="102E3B"/>
          <w:sz w:val="20"/>
          <w:szCs w:val="20"/>
        </w:rPr>
        <w:t xml:space="preserve">los demás miembros de la junta lo aprueban sin la persona afectada y dejan constancia de sus motivos;</w:t>
      </w:r>
    </w:p>
    <w:p>
      <w:pPr>
        <w:pStyle w:val="ListParagraph"/>
        <w:numPr>
          <w:ilvl w:val="1"/>
          <w:numId w:val="25"/>
        </w:numPr>
        <w:spacing w:after="80" w:line="290"/>
      </w:pPr>
      <w:r>
        <w:rPr>
          <w:rFonts w:ascii="Nunito Sans" w:cs="Nunito Sans" w:eastAsia="Nunito Sans" w:hAnsi="Nunito Sans"/>
          <w:color w:val="102E3B"/>
          <w:sz w:val="20"/>
          <w:szCs w:val="20"/>
        </w:rPr>
        <w:t xml:space="preserve">en ningún momento la mayoría de los miembros de la junta recibe este tipo de pagos; y</w:t>
      </w:r>
    </w:p>
    <w:p>
      <w:pPr>
        <w:pStyle w:val="ListParagraph"/>
        <w:numPr>
          <w:ilvl w:val="1"/>
          <w:numId w:val="25"/>
        </w:numPr>
        <w:spacing w:after="80" w:line="290"/>
      </w:pPr>
      <w:r>
        <w:rPr>
          <w:rFonts w:ascii="Nunito Sans" w:cs="Nunito Sans" w:eastAsia="Nunito Sans" w:hAnsi="Nunito Sans"/>
          <w:color w:val="102E3B"/>
          <w:sz w:val="20"/>
          <w:szCs w:val="20"/>
        </w:rPr>
        <w:t xml:space="preserve">la ley lo permite y se obtiene el consentimiento de cualquier regulador que sea necesario.</w:t>
      </w:r>
    </w:p>
    <w:p>
      <w:pPr>
        <w:pStyle w:val="ListParagraph"/>
        <w:numPr>
          <w:ilvl w:val="0"/>
          <w:numId w:val="25"/>
        </w:numPr>
        <w:spacing w:after="80" w:line="290"/>
      </w:pPr>
      <w:r>
        <w:rPr>
          <w:rFonts w:ascii="Nunito Sans" w:cs="Nunito Sans" w:eastAsia="Nunito Sans" w:hAnsi="Nunito Sans"/>
          <w:color w:val="102E3B"/>
          <w:sz w:val="20"/>
          <w:szCs w:val="20"/>
        </w:rPr>
        <w:t xml:space="preserve">Un miembro de la junta no puede ser empleado de la organización </w:t>
      </w:r>
      <w:r>
        <w:rPr>
          <w:rFonts w:ascii="Nunito Sans" w:cs="Nunito Sans" w:eastAsia="Nunito Sans" w:hAnsi="Nunito Sans"/>
          <w:color w:val="102E3B"/>
          <w:sz w:val="20"/>
          <w:szCs w:val="20"/>
          <w:highlight w:val="yellow"/>
        </w:rPr>
        <w:t xml:space="preserve">[salvo que la ley lo permita y los miembros lo aprueben]</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color w:val="102E3B"/>
          <w:sz w:val="20"/>
          <w:szCs w:val="20"/>
        </w:rPr>
        <w:t xml:space="preserve">La organización informa en sus cuentas de los pagos a miembros de la junta y personas vinculadas cuando la ley o las normas contables lo exigen.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TAMAÑO DE LA JUNTA, MANDATOS Y REMUNERACIÓN</w:t>
            </w:r>
          </w:p>
          <w:p>
            <w:pPr>
              <w:spacing w:after="120" w:before="0" w:line="300"/>
            </w:pPr>
            <w:r>
              <w:rPr>
                <w:rFonts w:ascii="Nunito Sans" w:cs="Nunito Sans" w:eastAsia="Nunito Sans" w:hAnsi="Nunito Sans"/>
                <w:color w:val="102E3B"/>
                <w:sz w:val="19"/>
                <w:szCs w:val="19"/>
              </w:rPr>
              <w:t xml:space="preserve">La mayoría de los reguladores y financiadores esperan al menos tres miembros en la junta directiva, con mayoría de miembros independientes. En Sudáfrica, una sociedad sin fines de lucro necesita al menos tres administradores. En Inglaterra y Gales, a los fideicomisarios de una entidad benéfica se les puede pagar por servicios (no por ser fideicomisarios) solo en las condiciones de la Charities Act 2011 o con el consentimiento de la Charity Commission. En Indonesia, la ley de fundaciones fija condiciones para remunerar al pengurus. En Brasil, remunerar a los directivos de una asociación puede afectar a los beneficios fiscales. En los EE. UU., se permite una remuneración razonable, pero los beneficios excesivos a personas internas están gravados. Consulta tu ley local y copia cualquier número mínimo, límite de mandatos o denominación de cargos que fije. Si una persona fundadora remunerada forma parte de la junta, dilo abiertamente y mantén la mayoría de miembros independientes.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Reuniones y decisiones de la junta directiva</w:t>
      </w:r>
    </w:p>
    <w:p>
      <w:pPr>
        <w:pStyle w:val="Heading2"/>
        <w:keepNext/>
        <w:spacing w:after="120" w:before="280"/>
      </w:pPr>
      <w:r>
        <w:rPr>
          <w:rFonts w:ascii="DM Serif Display" w:cs="DM Serif Display" w:eastAsia="DM Serif Display" w:hAnsi="DM Serif Display"/>
          <w:color w:val="123C48"/>
          <w:sz w:val="28"/>
          <w:szCs w:val="28"/>
        </w:rPr>
        <w:t xml:space="preserve">23. Reuniones de la junta</w:t>
      </w:r>
    </w:p>
    <w:p>
      <w:pPr>
        <w:spacing w:after="120" w:before="0" w:line="300"/>
      </w:pPr>
      <w:r>
        <w:rPr>
          <w:rFonts w:ascii="Nunito Sans" w:cs="Nunito Sans" w:eastAsia="Nunito Sans" w:hAnsi="Nunito Sans"/>
          <w:color w:val="102E3B"/>
          <w:sz w:val="20"/>
          <w:szCs w:val="20"/>
        </w:rPr>
        <w:t xml:space="preserve">La junta directiva se reúne al menos </w:t>
      </w:r>
      <w:r>
        <w:rPr>
          <w:rFonts w:ascii="Nunito Sans" w:cs="Nunito Sans" w:eastAsia="Nunito Sans" w:hAnsi="Nunito Sans"/>
          <w:color w:val="102E3B"/>
          <w:sz w:val="20"/>
          <w:szCs w:val="20"/>
          <w:highlight w:val="yellow"/>
        </w:rPr>
        <w:t xml:space="preserve">[cuatro]</w:t>
      </w:r>
      <w:r>
        <w:rPr>
          <w:rFonts w:ascii="Nunito Sans" w:cs="Nunito Sans" w:eastAsia="Nunito Sans" w:hAnsi="Nunito Sans"/>
          <w:color w:val="102E3B"/>
          <w:sz w:val="20"/>
          <w:szCs w:val="20"/>
        </w:rPr>
        <w:t xml:space="preserve"> veces al año. La presidencia o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miembros cualesquiera de la junta pueden convocar una reunión. La secretaría convoca con al menos </w:t>
      </w:r>
      <w:r>
        <w:rPr>
          <w:rFonts w:ascii="Nunito Sans" w:cs="Nunito Sans" w:eastAsia="Nunito Sans" w:hAnsi="Nunito Sans"/>
          <w:color w:val="102E3B"/>
          <w:sz w:val="20"/>
          <w:szCs w:val="20"/>
          <w:highlight w:val="yellow"/>
        </w:rPr>
        <w:t xml:space="preserve">[7 días completos]</w:t>
      </w:r>
      <w:r>
        <w:rPr>
          <w:rFonts w:ascii="Nunito Sans" w:cs="Nunito Sans" w:eastAsia="Nunito Sans" w:hAnsi="Nunito Sans"/>
          <w:color w:val="102E3B"/>
          <w:sz w:val="20"/>
          <w:szCs w:val="20"/>
        </w:rPr>
        <w:t xml:space="preserve"> de antelación y un orden del día, o con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en caso de emergencia.</w:t>
      </w:r>
    </w:p>
    <w:p>
      <w:pPr>
        <w:pStyle w:val="Heading2"/>
        <w:keepNext/>
        <w:spacing w:after="120" w:before="280"/>
      </w:pPr>
      <w:r>
        <w:rPr>
          <w:rFonts w:ascii="DM Serif Display" w:cs="DM Serif Display" w:eastAsia="DM Serif Display" w:hAnsi="DM Serif Display"/>
          <w:color w:val="123C48"/>
          <w:sz w:val="28"/>
          <w:szCs w:val="28"/>
        </w:rPr>
        <w:t xml:space="preserve">24. Quórum y votación</w:t>
      </w:r>
    </w:p>
    <w:p>
      <w:pPr>
        <w:pStyle w:val="ListParagraph"/>
        <w:numPr>
          <w:ilvl w:val="0"/>
          <w:numId w:val="26"/>
        </w:numPr>
        <w:spacing w:after="80" w:line="290"/>
      </w:pPr>
      <w:r>
        <w:rPr>
          <w:rFonts w:ascii="Nunito Sans" w:cs="Nunito Sans" w:eastAsia="Nunito Sans" w:hAnsi="Nunito Sans"/>
          <w:color w:val="102E3B"/>
          <w:sz w:val="20"/>
          <w:szCs w:val="20"/>
        </w:rPr>
        <w:t xml:space="preserve">El quórum es </w:t>
      </w:r>
      <w:r>
        <w:rPr>
          <w:rFonts w:ascii="Nunito Sans" w:cs="Nunito Sans" w:eastAsia="Nunito Sans" w:hAnsi="Nunito Sans"/>
          <w:color w:val="102E3B"/>
          <w:sz w:val="20"/>
          <w:szCs w:val="20"/>
          <w:highlight w:val="yellow"/>
        </w:rPr>
        <w:t xml:space="preserve">[tres miembros de la junta / un tercio de los miembros de la junta, lo que sea mayor]</w:t>
      </w:r>
      <w:r>
        <w:rPr>
          <w:rFonts w:ascii="Nunito Sans" w:cs="Nunito Sans" w:eastAsia="Nunito Sans" w:hAnsi="Nunito Sans"/>
          <w:color w:val="102E3B"/>
          <w:sz w:val="20"/>
          <w:szCs w:val="20"/>
        </w:rPr>
        <w:t xml:space="preserve">, en su mayoría independientes.</w:t>
      </w:r>
    </w:p>
    <w:p>
      <w:pPr>
        <w:pStyle w:val="ListParagraph"/>
        <w:numPr>
          <w:ilvl w:val="0"/>
          <w:numId w:val="26"/>
        </w:numPr>
        <w:spacing w:after="80" w:line="290"/>
      </w:pPr>
      <w:r>
        <w:rPr>
          <w:rFonts w:ascii="Nunito Sans" w:cs="Nunito Sans" w:eastAsia="Nunito Sans" w:hAnsi="Nunito Sans"/>
          <w:color w:val="102E3B"/>
          <w:sz w:val="20"/>
          <w:szCs w:val="20"/>
        </w:rPr>
        <w:t xml:space="preserve">Las decisiones requieren la mayoría simple de los miembros de la junta presentes y votantes. En caso de empate, la presidencia </w:t>
      </w:r>
      <w:r>
        <w:rPr>
          <w:rFonts w:ascii="Nunito Sans" w:cs="Nunito Sans" w:eastAsia="Nunito Sans" w:hAnsi="Nunito Sans"/>
          <w:color w:val="102E3B"/>
          <w:sz w:val="20"/>
          <w:szCs w:val="20"/>
          <w:highlight w:val="yellow"/>
        </w:rPr>
        <w:t xml:space="preserve">[tiene / no tiene]</w:t>
      </w:r>
      <w:r>
        <w:rPr>
          <w:rFonts w:ascii="Nunito Sans" w:cs="Nunito Sans" w:eastAsia="Nunito Sans" w:hAnsi="Nunito Sans"/>
          <w:color w:val="102E3B"/>
          <w:sz w:val="20"/>
          <w:szCs w:val="20"/>
        </w:rPr>
        <w:t xml:space="preserve"> voto de calidad.</w:t>
      </w:r>
    </w:p>
    <w:p>
      <w:pPr>
        <w:pStyle w:val="ListParagraph"/>
        <w:numPr>
          <w:ilvl w:val="0"/>
          <w:numId w:val="26"/>
        </w:numPr>
        <w:spacing w:after="80" w:line="290"/>
      </w:pPr>
      <w:r>
        <w:rPr>
          <w:rFonts w:ascii="Nunito Sans" w:cs="Nunito Sans" w:eastAsia="Nunito Sans" w:hAnsi="Nunito Sans"/>
          <w:color w:val="102E3B"/>
          <w:sz w:val="20"/>
          <w:szCs w:val="20"/>
        </w:rPr>
        <w:t xml:space="preserve">Si en un asunto quedan menos miembros sin conflicto que el quórum, la junta solo puede decidirlo si </w:t>
      </w:r>
      <w:r>
        <w:rPr>
          <w:rFonts w:ascii="Nunito Sans" w:cs="Nunito Sans" w:eastAsia="Nunito Sans" w:hAnsi="Nunito Sans"/>
          <w:color w:val="102E3B"/>
          <w:sz w:val="20"/>
          <w:szCs w:val="20"/>
          <w:highlight w:val="yellow"/>
        </w:rPr>
        <w:t xml:space="preserve">[los miembros lo aprueban por resolución ordinaria / la ley lo permite]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25. Resoluciones por escrito y reuniones en línea</w:t>
      </w:r>
    </w:p>
    <w:p>
      <w:pPr>
        <w:pStyle w:val="ListParagraph"/>
        <w:numPr>
          <w:ilvl w:val="0"/>
          <w:numId w:val="27"/>
        </w:numPr>
        <w:spacing w:after="80" w:line="290"/>
      </w:pPr>
      <w:r>
        <w:rPr>
          <w:rFonts w:ascii="Nunito Sans" w:cs="Nunito Sans" w:eastAsia="Nunito Sans" w:hAnsi="Nunito Sans"/>
          <w:color w:val="102E3B"/>
          <w:sz w:val="20"/>
          <w:szCs w:val="20"/>
        </w:rPr>
        <w:t xml:space="preserve">Una resolución por escrito, incluso por correo electrónico o mediante una plataforma segura, aprobada por </w:t>
      </w:r>
      <w:r>
        <w:rPr>
          <w:rFonts w:ascii="Nunito Sans" w:cs="Nunito Sans" w:eastAsia="Nunito Sans" w:hAnsi="Nunito Sans"/>
          <w:color w:val="102E3B"/>
          <w:sz w:val="20"/>
          <w:szCs w:val="20"/>
          <w:highlight w:val="yellow"/>
        </w:rPr>
        <w:t xml:space="preserve">[todos / la mayoría de]</w:t>
      </w:r>
      <w:r>
        <w:rPr>
          <w:rFonts w:ascii="Nunito Sans" w:cs="Nunito Sans" w:eastAsia="Nunito Sans" w:hAnsi="Nunito Sans"/>
          <w:color w:val="102E3B"/>
          <w:sz w:val="20"/>
          <w:szCs w:val="20"/>
        </w:rPr>
        <w:t xml:space="preserve"> los miembros de la junta con derecho a voto, es tan válida como una aprobada en reunión. Queda aprobada cuando llega la última conformidad necesaria, y se recoge en el acta siguiente.</w:t>
      </w:r>
    </w:p>
    <w:p>
      <w:pPr>
        <w:pStyle w:val="ListParagraph"/>
        <w:numPr>
          <w:ilvl w:val="0"/>
          <w:numId w:val="27"/>
        </w:numPr>
        <w:spacing w:after="80" w:line="290"/>
      </w:pPr>
      <w:r>
        <w:rPr>
          <w:rFonts w:ascii="Nunito Sans" w:cs="Nunito Sans" w:eastAsia="Nunito Sans" w:hAnsi="Nunito Sans"/>
          <w:color w:val="102E3B"/>
          <w:sz w:val="20"/>
          <w:szCs w:val="20"/>
        </w:rPr>
        <w:t xml:space="preserve">Los miembros de la junta pueden participar por videollamada o por teléfono si todas las personas pueden oírse entre sí y participar. Cuentan para el quórum y pueden votar.</w:t>
      </w:r>
    </w:p>
    <w:p>
      <w:pPr>
        <w:pStyle w:val="Heading2"/>
        <w:keepNext/>
        <w:spacing w:after="120" w:before="280"/>
      </w:pPr>
      <w:r>
        <w:rPr>
          <w:rFonts w:ascii="DM Serif Display" w:cs="DM Serif Display" w:eastAsia="DM Serif Display" w:hAnsi="DM Serif Display"/>
          <w:color w:val="123C48"/>
          <w:sz w:val="28"/>
          <w:szCs w:val="28"/>
        </w:rPr>
        <w:t xml:space="preserve">26. Actas</w:t>
      </w:r>
    </w:p>
    <w:p>
      <w:pPr>
        <w:spacing w:after="120" w:before="0" w:line="300"/>
      </w:pPr>
      <w:r>
        <w:rPr>
          <w:rFonts w:ascii="Nunito Sans" w:cs="Nunito Sans" w:eastAsia="Nunito Sans" w:hAnsi="Nunito Sans"/>
          <w:color w:val="102E3B"/>
          <w:sz w:val="20"/>
          <w:szCs w:val="20"/>
        </w:rPr>
        <w:t xml:space="preserve">La secretaría levanta acta de cada asamblea general y reunión de la junta, en la que constan la asistencia, las declaraciones de intereses, las decisiones y los motivos de las decisiones importantes. La presidencia las firma </w:t>
      </w:r>
      <w:r>
        <w:rPr>
          <w:rFonts w:ascii="Nunito Sans" w:cs="Nunito Sans" w:eastAsia="Nunito Sans" w:hAnsi="Nunito Sans"/>
          <w:color w:val="102E3B"/>
          <w:sz w:val="20"/>
          <w:szCs w:val="20"/>
          <w:highlight w:val="yellow"/>
        </w:rPr>
        <w:t xml:space="preserve">[en papel o electrónicamente]</w:t>
      </w:r>
      <w:r>
        <w:rPr>
          <w:rFonts w:ascii="Nunito Sans" w:cs="Nunito Sans" w:eastAsia="Nunito Sans" w:hAnsi="Nunito Sans"/>
          <w:color w:val="102E3B"/>
          <w:sz w:val="20"/>
          <w:szCs w:val="20"/>
        </w:rPr>
        <w:t xml:space="preserve"> una vez aprobadas. Las actas se conservan de forma permanente.</w:t>
      </w:r>
    </w:p>
    <w:p>
      <w:pPr>
        <w:pStyle w:val="Heading1"/>
        <w:keepNext/>
        <w:spacing w:after="160" w:before="360"/>
      </w:pPr>
      <w:r>
        <w:rPr>
          <w:rFonts w:ascii="DM Serif Display" w:cs="DM Serif Display" w:eastAsia="DM Serif Display" w:hAnsi="DM Serif Display"/>
          <w:color w:val="123C48"/>
          <w:sz w:val="40"/>
          <w:szCs w:val="40"/>
        </w:rPr>
        <w:t xml:space="preserve">Delegación</w:t>
      </w:r>
    </w:p>
    <w:p>
      <w:pPr>
        <w:pStyle w:val="Heading2"/>
        <w:keepNext/>
        <w:spacing w:after="120" w:before="280"/>
      </w:pPr>
      <w:r>
        <w:rPr>
          <w:rFonts w:ascii="DM Serif Display" w:cs="DM Serif Display" w:eastAsia="DM Serif Display" w:hAnsi="DM Serif Display"/>
          <w:color w:val="123C48"/>
          <w:sz w:val="28"/>
          <w:szCs w:val="28"/>
        </w:rPr>
        <w:t xml:space="preserve">27. Comités</w:t>
      </w:r>
    </w:p>
    <w:p>
      <w:pPr>
        <w:spacing w:after="120" w:before="0" w:line="300"/>
      </w:pPr>
      <w:r>
        <w:rPr>
          <w:rFonts w:ascii="Nunito Sans" w:cs="Nunito Sans" w:eastAsia="Nunito Sans" w:hAnsi="Nunito Sans"/>
          <w:color w:val="102E3B"/>
          <w:sz w:val="20"/>
          <w:szCs w:val="20"/>
        </w:rPr>
        <w:t xml:space="preserve">La junta directiva puede crear comités con términos de referencia por escrito y al menos </w:t>
      </w:r>
      <w:r>
        <w:rPr>
          <w:rFonts w:ascii="Nunito Sans" w:cs="Nunito Sans" w:eastAsia="Nunito Sans" w:hAnsi="Nunito Sans"/>
          <w:color w:val="102E3B"/>
          <w:sz w:val="20"/>
          <w:szCs w:val="20"/>
          <w:highlight w:val="yellow"/>
        </w:rPr>
        <w:t xml:space="preserve">[un]</w:t>
      </w:r>
      <w:r>
        <w:rPr>
          <w:rFonts w:ascii="Nunito Sans" w:cs="Nunito Sans" w:eastAsia="Nunito Sans" w:hAnsi="Nunito Sans"/>
          <w:color w:val="102E3B"/>
          <w:sz w:val="20"/>
          <w:szCs w:val="20"/>
        </w:rPr>
        <w:t xml:space="preserve"> miembro de la junta, y delegarles facultades. No puede delegar la aprobación de las cuentas anuales, el presupuesto, el endeudamiento ni ningún asunto reservado a la junta o a los miembros. Los comités informan a la siguiente reunión de la junta, y la junta puede poner fin a cualquier delegación en cualquier momento.</w:t>
      </w:r>
    </w:p>
    <w:p>
      <w:pPr>
        <w:pStyle w:val="Heading2"/>
        <w:keepNext/>
        <w:spacing w:after="120" w:before="280"/>
      </w:pPr>
      <w:r>
        <w:rPr>
          <w:rFonts w:ascii="DM Serif Display" w:cs="DM Serif Display" w:eastAsia="DM Serif Display" w:hAnsi="DM Serif Display"/>
          <w:color w:val="123C48"/>
          <w:sz w:val="28"/>
          <w:szCs w:val="28"/>
        </w:rPr>
        <w:t xml:space="preserve">28. Dirección ejecutiva y personal</w:t>
      </w:r>
    </w:p>
    <w:p>
      <w:pPr>
        <w:pStyle w:val="ListParagraph"/>
        <w:numPr>
          <w:ilvl w:val="0"/>
          <w:numId w:val="28"/>
        </w:numPr>
        <w:spacing w:after="80" w:line="290"/>
      </w:pPr>
      <w:r>
        <w:rPr>
          <w:rFonts w:ascii="Nunito Sans" w:cs="Nunito Sans" w:eastAsia="Nunito Sans" w:hAnsi="Nunito Sans"/>
          <w:color w:val="102E3B"/>
          <w:sz w:val="20"/>
          <w:szCs w:val="20"/>
        </w:rPr>
        <w:t xml:space="preserve">La junta directiva puede nombrar a una persona en el cargo de </w:t>
      </w:r>
      <w:r>
        <w:rPr>
          <w:rFonts w:ascii="Nunito Sans" w:cs="Nunito Sans" w:eastAsia="Nunito Sans" w:hAnsi="Nunito Sans"/>
          <w:color w:val="102E3B"/>
          <w:sz w:val="20"/>
          <w:szCs w:val="20"/>
          <w:highlight w:val="yellow"/>
        </w:rPr>
        <w:t xml:space="preserve">[Dirección Ejecutiva / Coordinación]</w:t>
      </w:r>
      <w:r>
        <w:rPr>
          <w:rFonts w:ascii="Nunito Sans" w:cs="Nunito Sans" w:eastAsia="Nunito Sans" w:hAnsi="Nunito Sans"/>
          <w:color w:val="102E3B"/>
          <w:sz w:val="20"/>
          <w:szCs w:val="20"/>
        </w:rPr>
        <w:t xml:space="preserve"> para gestionar el trabajo diario y delegarle facultades.</w:t>
      </w:r>
    </w:p>
    <w:p>
      <w:pPr>
        <w:pStyle w:val="ListParagraph"/>
        <w:numPr>
          <w:ilvl w:val="0"/>
          <w:numId w:val="28"/>
        </w:numPr>
        <w:spacing w:after="80" w:line="290"/>
      </w:pPr>
      <w:r>
        <w:rPr>
          <w:rFonts w:ascii="Nunito Sans" w:cs="Nunito Sans" w:eastAsia="Nunito Sans" w:hAnsi="Nunito Sans"/>
          <w:color w:val="102E3B"/>
          <w:sz w:val="20"/>
          <w:szCs w:val="20"/>
        </w:rPr>
        <w:t xml:space="preserve">La junta deja constancia de toda la autoridad delegada, con sus límites financieros, en una Matriz de Delegación de Autoridad, que se revisa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ListParagraph"/>
        <w:numPr>
          <w:ilvl w:val="0"/>
          <w:numId w:val="28"/>
        </w:numPr>
        <w:spacing w:after="80" w:line="290"/>
      </w:pPr>
      <w:r>
        <w:rPr>
          <w:rFonts w:ascii="Nunito Sans" w:cs="Nunito Sans" w:eastAsia="Nunito Sans" w:hAnsi="Nunito Sans"/>
          <w:color w:val="102E3B"/>
          <w:sz w:val="20"/>
          <w:szCs w:val="20"/>
        </w:rPr>
        <w:t xml:space="preserve">La junta sigue siendo responsable de las decisiones delegadas y recibe informes periódicos sobre ellas.</w:t>
      </w:r>
    </w:p>
    <w:p>
      <w:pPr>
        <w:pStyle w:val="Heading1"/>
        <w:keepNext/>
        <w:spacing w:after="160" w:before="360"/>
      </w:pPr>
      <w:r>
        <w:rPr>
          <w:rFonts w:ascii="DM Serif Display" w:cs="DM Serif Display" w:eastAsia="DM Serif Display" w:hAnsi="DM Serif Display"/>
          <w:color w:val="123C48"/>
          <w:sz w:val="40"/>
          <w:szCs w:val="40"/>
        </w:rPr>
        <w:t xml:space="preserve">Finanzas, registros y cuentas</w:t>
      </w:r>
    </w:p>
    <w:p>
      <w:pPr>
        <w:pStyle w:val="Heading2"/>
        <w:keepNext/>
        <w:spacing w:after="120" w:before="280"/>
      </w:pPr>
      <w:r>
        <w:rPr>
          <w:rFonts w:ascii="DM Serif Display" w:cs="DM Serif Display" w:eastAsia="DM Serif Display" w:hAnsi="DM Serif Display"/>
          <w:color w:val="123C48"/>
          <w:sz w:val="28"/>
          <w:szCs w:val="28"/>
        </w:rPr>
        <w:t xml:space="preserve">29. Dinero y operaciones bancarias</w:t>
      </w:r>
    </w:p>
    <w:p>
      <w:pPr>
        <w:pStyle w:val="ListParagraph"/>
        <w:numPr>
          <w:ilvl w:val="0"/>
          <w:numId w:val="29"/>
        </w:numPr>
        <w:spacing w:after="80" w:line="290"/>
      </w:pPr>
      <w:r>
        <w:rPr>
          <w:rFonts w:ascii="Nunito Sans" w:cs="Nunito Sans" w:eastAsia="Nunito Sans" w:hAnsi="Nunito Sans"/>
          <w:color w:val="102E3B"/>
          <w:sz w:val="20"/>
          <w:szCs w:val="20"/>
        </w:rPr>
        <w:t xml:space="preserve">El dinero de la organización se mantiene en cuentas a su nombre en </w:t>
      </w:r>
      <w:r>
        <w:rPr>
          <w:rFonts w:ascii="Nunito Sans" w:cs="Nunito Sans" w:eastAsia="Nunito Sans" w:hAnsi="Nunito Sans"/>
          <w:color w:val="102E3B"/>
          <w:sz w:val="20"/>
          <w:szCs w:val="20"/>
          <w:highlight w:val="yellow"/>
        </w:rPr>
        <w:t xml:space="preserve">[un banco regulado / un banco o proveedor de dinero móvil regulado]</w:t>
      </w:r>
      <w:r>
        <w:rPr>
          <w:rFonts w:ascii="Nunito Sans" w:cs="Nunito Sans" w:eastAsia="Nunito Sans" w:hAnsi="Nunito Sans"/>
          <w:color w:val="102E3B"/>
          <w:sz w:val="20"/>
          <w:szCs w:val="20"/>
        </w:rPr>
        <w:t xml:space="preserve">.</w:t>
      </w:r>
    </w:p>
    <w:p>
      <w:pPr>
        <w:pStyle w:val="ListParagraph"/>
        <w:numPr>
          <w:ilvl w:val="0"/>
          <w:numId w:val="29"/>
        </w:numPr>
        <w:spacing w:after="80" w:line="290"/>
      </w:pPr>
      <w:r>
        <w:rPr>
          <w:rFonts w:ascii="Nunito Sans" w:cs="Nunito Sans" w:eastAsia="Nunito Sans" w:hAnsi="Nunito Sans"/>
          <w:color w:val="102E3B"/>
          <w:sz w:val="20"/>
          <w:szCs w:val="20"/>
        </w:rPr>
        <w:t xml:space="preserve">Los pagos requieren la aprobación de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firmantes autorizados sin parentesco entre sí, según lo establecido en la Matriz de Delegación de Autoridad y la Política de Controles Financieros.</w:t>
      </w:r>
    </w:p>
    <w:p>
      <w:pPr>
        <w:pStyle w:val="ListParagraph"/>
        <w:numPr>
          <w:ilvl w:val="0"/>
          <w:numId w:val="29"/>
        </w:numPr>
        <w:spacing w:after="80" w:line="290"/>
      </w:pPr>
      <w:r>
        <w:rPr>
          <w:rFonts w:ascii="Nunito Sans" w:cs="Nunito Sans" w:eastAsia="Nunito Sans" w:hAnsi="Nunito Sans"/>
          <w:color w:val="102E3B"/>
          <w:sz w:val="20"/>
          <w:szCs w:val="20"/>
        </w:rPr>
        <w:t xml:space="preserve">La junta directiva aprueba un presupuesto anual antes de cada ejercicio financiero y revisa los ingresos, los gastos y las reservas al menos </w:t>
      </w:r>
      <w:r>
        <w:rPr>
          <w:rFonts w:ascii="Nunito Sans" w:cs="Nunito Sans" w:eastAsia="Nunito Sans" w:hAnsi="Nunito Sans"/>
          <w:color w:val="102E3B"/>
          <w:sz w:val="20"/>
          <w:szCs w:val="20"/>
          <w:highlight w:val="yellow"/>
        </w:rPr>
        <w:t xml:space="preserve">[trimestralmente]</w:t>
      </w:r>
      <w:r>
        <w:rPr>
          <w:rFonts w:ascii="Nunito Sans" w:cs="Nunito Sans" w:eastAsia="Nunito Sans" w:hAnsi="Nunito Sans"/>
          <w:color w:val="102E3B"/>
          <w:sz w:val="20"/>
          <w:szCs w:val="20"/>
        </w:rPr>
        <w:t xml:space="preserve">, de acuerdo con la Política de Reservas.</w:t>
      </w:r>
    </w:p>
    <w:p>
      <w:pPr>
        <w:pStyle w:val="Heading2"/>
        <w:keepNext/>
        <w:spacing w:after="120" w:before="280"/>
      </w:pPr>
      <w:r>
        <w:rPr>
          <w:rFonts w:ascii="DM Serif Display" w:cs="DM Serif Display" w:eastAsia="DM Serif Display" w:hAnsi="DM Serif Display"/>
          <w:color w:val="123C48"/>
          <w:sz w:val="28"/>
          <w:szCs w:val="28"/>
        </w:rPr>
        <w:t xml:space="preserve">30. Registros y libros</w:t>
      </w:r>
    </w:p>
    <w:p>
      <w:pPr>
        <w:spacing w:after="120" w:before="0" w:line="300"/>
      </w:pPr>
      <w:r>
        <w:rPr>
          <w:rFonts w:ascii="Nunito Sans" w:cs="Nunito Sans" w:eastAsia="Nunito Sans" w:hAnsi="Nunito Sans"/>
          <w:color w:val="102E3B"/>
          <w:sz w:val="20"/>
          <w:szCs w:val="20"/>
        </w:rPr>
        <w:t xml:space="preserve">La organización lleva registros financieros adecuados y libros de registro de miembros, de miembros de la junta y cargos directivos, de intereses y cualquier otro que exija la ley, durante los plazos del Calendario de Conservación de Registros y de la ley.</w:t>
      </w:r>
    </w:p>
    <w:p>
      <w:pPr>
        <w:pStyle w:val="Heading2"/>
        <w:keepNext/>
        <w:spacing w:after="120" w:before="280"/>
      </w:pPr>
      <w:r>
        <w:rPr>
          <w:rFonts w:ascii="DM Serif Display" w:cs="DM Serif Display" w:eastAsia="DM Serif Display" w:hAnsi="DM Serif Display"/>
          <w:color w:val="123C48"/>
          <w:sz w:val="28"/>
          <w:szCs w:val="28"/>
        </w:rPr>
        <w:t xml:space="preserve">31. Cuentas y auditoría</w:t>
      </w:r>
    </w:p>
    <w:p>
      <w:pPr>
        <w:pStyle w:val="ListParagraph"/>
        <w:numPr>
          <w:ilvl w:val="0"/>
          <w:numId w:val="30"/>
        </w:numPr>
        <w:spacing w:after="80" w:line="290"/>
      </w:pPr>
      <w:r>
        <w:rPr>
          <w:rFonts w:ascii="Nunito Sans" w:cs="Nunito Sans" w:eastAsia="Nunito Sans" w:hAnsi="Nunito Sans"/>
          <w:color w:val="102E3B"/>
          <w:sz w:val="20"/>
          <w:szCs w:val="20"/>
        </w:rPr>
        <w:t xml:space="preserve">La junta directiva elabora unas cuentas anuales que cumplen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cualquier norma contable aplicable, y una memoria anual sobre las actividades y los logros.</w:t>
      </w:r>
    </w:p>
    <w:p>
      <w:pPr>
        <w:pStyle w:val="ListParagraph"/>
        <w:numPr>
          <w:ilvl w:val="0"/>
          <w:numId w:val="30"/>
        </w:numPr>
        <w:spacing w:after="80" w:line="290"/>
      </w:pPr>
      <w:r>
        <w:rPr>
          <w:rFonts w:ascii="Nunito Sans" w:cs="Nunito Sans" w:eastAsia="Nunito Sans" w:hAnsi="Nunito Sans"/>
          <w:color w:val="102E3B"/>
          <w:sz w:val="20"/>
          <w:szCs w:val="20"/>
        </w:rPr>
        <w:t xml:space="preserve">Las cuentas son </w:t>
      </w:r>
      <w:r>
        <w:rPr>
          <w:rFonts w:ascii="Nunito Sans" w:cs="Nunito Sans" w:eastAsia="Nunito Sans" w:hAnsi="Nunito Sans"/>
          <w:color w:val="102E3B"/>
          <w:sz w:val="20"/>
          <w:szCs w:val="20"/>
          <w:highlight w:val="yellow"/>
        </w:rPr>
        <w:t xml:space="preserve">[auditadas por un auditor cualificado / revisadas de forma independiente por una persona con la cualificación adecuada]</w:t>
      </w:r>
      <w:r>
        <w:rPr>
          <w:rFonts w:ascii="Nunito Sans" w:cs="Nunito Sans" w:eastAsia="Nunito Sans" w:hAnsi="Nunito Sans"/>
          <w:color w:val="102E3B"/>
          <w:sz w:val="20"/>
          <w:szCs w:val="20"/>
        </w:rPr>
        <w:t xml:space="preserve"> cada año, o según lo exijan la ley y nuestros acuerdos de financiación. El auditor o revisor es independiente y lo nombra </w:t>
      </w:r>
      <w:r>
        <w:rPr>
          <w:rFonts w:ascii="Nunito Sans" w:cs="Nunito Sans" w:eastAsia="Nunito Sans" w:hAnsi="Nunito Sans"/>
          <w:color w:val="102E3B"/>
          <w:sz w:val="20"/>
          <w:szCs w:val="20"/>
          <w:highlight w:val="yellow"/>
        </w:rPr>
        <w:t xml:space="preserve">[los miembros en la asamblea general anual / la junta]</w:t>
      </w:r>
      <w:r>
        <w:rPr>
          <w:rFonts w:ascii="Nunito Sans" w:cs="Nunito Sans" w:eastAsia="Nunito Sans" w:hAnsi="Nunito Sans"/>
          <w:color w:val="102E3B"/>
          <w:sz w:val="20"/>
          <w:szCs w:val="20"/>
        </w:rPr>
        <w:t xml:space="preserve">.</w:t>
      </w:r>
    </w:p>
    <w:p>
      <w:pPr>
        <w:pStyle w:val="ListParagraph"/>
        <w:numPr>
          <w:ilvl w:val="0"/>
          <w:numId w:val="30"/>
        </w:numPr>
        <w:spacing w:after="80" w:line="290"/>
      </w:pPr>
      <w:r>
        <w:rPr>
          <w:rFonts w:ascii="Nunito Sans" w:cs="Nunito Sans" w:eastAsia="Nunito Sans" w:hAnsi="Nunito Sans"/>
          <w:color w:val="102E3B"/>
          <w:sz w:val="20"/>
          <w:szCs w:val="20"/>
        </w:rPr>
        <w:t xml:space="preserve">La junta presenta a tiempo las cuentas, la memoria y cualquier declaración anual ante </w:t>
      </w:r>
      <w:r>
        <w:rPr>
          <w:rFonts w:ascii="Nunito Sans" w:cs="Nunito Sans" w:eastAsia="Nunito Sans" w:hAnsi="Nunito Sans"/>
          <w:color w:val="102E3B"/>
          <w:sz w:val="20"/>
          <w:szCs w:val="20"/>
          <w:highlight w:val="yellow"/>
        </w:rPr>
        <w:t xml:space="preserve">[autoridad registral / regulador / autoridad tributaria]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32. Ejercicio financiero</w:t>
      </w:r>
    </w:p>
    <w:p>
      <w:pPr>
        <w:spacing w:after="120" w:before="0" w:line="300"/>
      </w:pPr>
      <w:r>
        <w:rPr>
          <w:rFonts w:ascii="Nunito Sans" w:cs="Nunito Sans" w:eastAsia="Nunito Sans" w:hAnsi="Nunito Sans"/>
          <w:color w:val="102E3B"/>
          <w:sz w:val="20"/>
          <w:szCs w:val="20"/>
        </w:rPr>
        <w:t xml:space="preserve">El ejercicio financiero va del </w:t>
      </w:r>
      <w:r>
        <w:rPr>
          <w:rFonts w:ascii="Nunito Sans" w:cs="Nunito Sans" w:eastAsia="Nunito Sans" w:hAnsi="Nunito Sans"/>
          <w:color w:val="102E3B"/>
          <w:sz w:val="20"/>
          <w:szCs w:val="20"/>
          <w:highlight w:val="yellow"/>
        </w:rPr>
        <w:t xml:space="preserve">[1 de enero al 31 de diciembre / 1 de abril al 31 de marzo]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CUENTAS Y AUDITORÍA</w:t>
            </w:r>
          </w:p>
          <w:p>
            <w:pPr>
              <w:spacing w:after="120" w:before="0" w:line="300"/>
            </w:pPr>
            <w:r>
              <w:rPr>
                <w:rFonts w:ascii="Nunito Sans" w:cs="Nunito Sans" w:eastAsia="Nunito Sans" w:hAnsi="Nunito Sans"/>
                <w:color w:val="102E3B"/>
                <w:sz w:val="19"/>
                <w:szCs w:val="19"/>
              </w:rPr>
              <w:t xml:space="preserve">Que necesites una auditoría, una revisión independiente o ninguna de las dos suele depender de tus ingresos, tu forma jurídica y tu inscripción. Algunos reguladores fijan umbrales de ingresos (la Charity Commission for England and Wales lo hace), otros exigen cuentas auditadas a toda entidad inscrita, y las normas sobre financiación extranjera pueden exigir una auditoría específica. Los umbrales cambian, así que consúltalos cada año con tu autoridad registral o tributaria. Muchos financiadores piden una auditoría aunque la ley no la exija. Si es posible, haz coincidir tu ejercicio financiero con el de tus principales financiadores o con el del gobierno.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33. Indemnización y seguro</w:t>
      </w:r>
    </w:p>
    <w:p>
      <w:pPr>
        <w:spacing w:after="120" w:before="0" w:line="300"/>
      </w:pPr>
      <w:r>
        <w:rPr>
          <w:rFonts w:ascii="Nunito Sans" w:cs="Nunito Sans" w:eastAsia="Nunito Sans" w:hAnsi="Nunito Sans"/>
          <w:color w:val="102E3B"/>
          <w:sz w:val="20"/>
          <w:szCs w:val="20"/>
        </w:rPr>
        <w:t xml:space="preserve">La organización puede indemnizar a los miembros de la junta directiva por la responsabilidad en que incurran legítimamente al actuar en su nombre, y asegurarse contra ella, salvo en caso de fraude, deshonestidad, incumplimiento doloso o multas penales, o cuando la ley lo prohíba.</w:t>
      </w:r>
    </w:p>
    <w:p>
      <w:pPr>
        <w:pStyle w:val="Heading1"/>
        <w:keepNext/>
        <w:spacing w:after="160" w:before="360"/>
      </w:pPr>
      <w:r>
        <w:rPr>
          <w:rFonts w:ascii="DM Serif Display" w:cs="DM Serif Display" w:eastAsia="DM Serif Display" w:hAnsi="DM Serif Display"/>
          <w:color w:val="123C48"/>
          <w:sz w:val="40"/>
          <w:szCs w:val="40"/>
        </w:rPr>
        <w:t xml:space="preserve">Modificaciones y disolución</w:t>
      </w:r>
    </w:p>
    <w:p>
      <w:pPr>
        <w:pStyle w:val="Heading2"/>
        <w:keepNext/>
        <w:spacing w:after="120" w:before="280"/>
      </w:pPr>
      <w:r>
        <w:rPr>
          <w:rFonts w:ascii="DM Serif Display" w:cs="DM Serif Display" w:eastAsia="DM Serif Display" w:hAnsi="DM Serif Display"/>
          <w:color w:val="123C48"/>
          <w:sz w:val="28"/>
          <w:szCs w:val="28"/>
        </w:rPr>
        <w:t xml:space="preserve">34. Modificaciones</w:t>
      </w:r>
    </w:p>
    <w:p>
      <w:pPr>
        <w:pStyle w:val="ListParagraph"/>
        <w:numPr>
          <w:ilvl w:val="0"/>
          <w:numId w:val="31"/>
        </w:numPr>
        <w:spacing w:after="80" w:line="290"/>
      </w:pPr>
      <w:r>
        <w:rPr>
          <w:rFonts w:ascii="Nunito Sans" w:cs="Nunito Sans" w:eastAsia="Nunito Sans" w:hAnsi="Nunito Sans"/>
          <w:color w:val="102E3B"/>
          <w:sz w:val="20"/>
          <w:szCs w:val="20"/>
        </w:rPr>
        <w:t xml:space="preserve">Este estatuto solo puede modificarse por resolución especial en una asamblea general, con el texto completo de la modificación incluido en la convocatoria.</w:t>
      </w:r>
    </w:p>
    <w:p>
      <w:pPr>
        <w:pStyle w:val="ListParagraph"/>
        <w:numPr>
          <w:ilvl w:val="0"/>
          <w:numId w:val="31"/>
        </w:numPr>
        <w:spacing w:after="80" w:line="290"/>
      </w:pPr>
      <w:r>
        <w:rPr>
          <w:rFonts w:ascii="Nunito Sans" w:cs="Nunito Sans" w:eastAsia="Nunito Sans" w:hAnsi="Nunito Sans"/>
          <w:color w:val="102E3B"/>
          <w:sz w:val="20"/>
          <w:szCs w:val="20"/>
        </w:rPr>
        <w:t xml:space="preserve">Salvo que </w:t>
      </w:r>
      <w:r>
        <w:rPr>
          <w:rFonts w:ascii="Nunito Sans" w:cs="Nunito Sans" w:eastAsia="Nunito Sans" w:hAnsi="Nunito Sans"/>
          <w:color w:val="102E3B"/>
          <w:sz w:val="20"/>
          <w:szCs w:val="20"/>
          <w:highlight w:val="yellow"/>
        </w:rPr>
        <w:t xml:space="preserve">[el regulador / la autoridad tributaria]</w:t>
      </w:r>
      <w:r>
        <w:rPr>
          <w:rFonts w:ascii="Nunito Sans" w:cs="Nunito Sans" w:eastAsia="Nunito Sans" w:hAnsi="Nunito Sans"/>
          <w:color w:val="102E3B"/>
          <w:sz w:val="20"/>
          <w:szCs w:val="20"/>
        </w:rPr>
        <w:t xml:space="preserve"> haya dado su consentimiento por escrito cuando la ley lo exija, ninguna modificación puede:</w:t>
      </w:r>
    </w:p>
    <w:p>
      <w:pPr>
        <w:pStyle w:val="ListParagraph"/>
        <w:numPr>
          <w:ilvl w:val="1"/>
          <w:numId w:val="31"/>
        </w:numPr>
        <w:spacing w:after="80" w:line="290"/>
      </w:pPr>
      <w:r>
        <w:rPr>
          <w:rFonts w:ascii="Nunito Sans" w:cs="Nunito Sans" w:eastAsia="Nunito Sans" w:hAnsi="Nunito Sans"/>
          <w:color w:val="102E3B"/>
          <w:sz w:val="20"/>
          <w:szCs w:val="20"/>
        </w:rPr>
        <w:t xml:space="preserve">cambiar los fines de forma que la organización deje de ser </w:t>
      </w:r>
      <w:r>
        <w:rPr>
          <w:rFonts w:ascii="Nunito Sans" w:cs="Nunito Sans" w:eastAsia="Nunito Sans" w:hAnsi="Nunito Sans"/>
          <w:color w:val="102E3B"/>
          <w:sz w:val="20"/>
          <w:szCs w:val="20"/>
          <w:highlight w:val="yellow"/>
        </w:rPr>
        <w:t xml:space="preserve">[una entidad sin fines de lucro / una entidad benéfica / una entidad de utilidad pública]</w:t>
      </w:r>
      <w:r>
        <w:rPr>
          <w:rFonts w:ascii="Nunito Sans" w:cs="Nunito Sans" w:eastAsia="Nunito Sans" w:hAnsi="Nunito Sans"/>
          <w:color w:val="102E3B"/>
          <w:sz w:val="20"/>
          <w:szCs w:val="20"/>
        </w:rPr>
        <w:t xml:space="preserve">;</w:t>
      </w:r>
    </w:p>
    <w:p>
      <w:pPr>
        <w:pStyle w:val="ListParagraph"/>
        <w:numPr>
          <w:ilvl w:val="1"/>
          <w:numId w:val="31"/>
        </w:numPr>
        <w:spacing w:after="80" w:line="290"/>
      </w:pPr>
      <w:r>
        <w:rPr>
          <w:rFonts w:ascii="Nunito Sans" w:cs="Nunito Sans" w:eastAsia="Nunito Sans" w:hAnsi="Nunito Sans"/>
          <w:color w:val="102E3B"/>
          <w:sz w:val="20"/>
          <w:szCs w:val="20"/>
        </w:rPr>
        <w:t xml:space="preserve">permitir que los ingresos o los bienes se distribuyan a los miembros o a los miembros de la junta; o</w:t>
      </w:r>
    </w:p>
    <w:p>
      <w:pPr>
        <w:pStyle w:val="ListParagraph"/>
        <w:numPr>
          <w:ilvl w:val="1"/>
          <w:numId w:val="31"/>
        </w:numPr>
        <w:spacing w:after="80" w:line="290"/>
      </w:pPr>
      <w:r>
        <w:rPr>
          <w:rFonts w:ascii="Nunito Sans" w:cs="Nunito Sans" w:eastAsia="Nunito Sans" w:hAnsi="Nunito Sans"/>
          <w:color w:val="102E3B"/>
          <w:sz w:val="20"/>
          <w:szCs w:val="20"/>
        </w:rPr>
        <w:t xml:space="preserve">debilitar las cláusulas 5, 22 o 36, o esta cláusula.</w:t>
      </w:r>
    </w:p>
    <w:p>
      <w:pPr>
        <w:pStyle w:val="ListParagraph"/>
        <w:numPr>
          <w:ilvl w:val="0"/>
          <w:numId w:val="31"/>
        </w:numPr>
        <w:spacing w:after="80" w:line="290"/>
      </w:pPr>
      <w:r>
        <w:rPr>
          <w:rFonts w:ascii="Nunito Sans" w:cs="Nunito Sans" w:eastAsia="Nunito Sans" w:hAnsi="Nunito Sans"/>
          <w:color w:val="102E3B"/>
          <w:sz w:val="20"/>
          <w:szCs w:val="20"/>
        </w:rPr>
        <w:t xml:space="preserve">Una modificación surte efecto al aprobarse o, cuando la ley lo exija, cuando la autoridad registral la apruebe. La secretaría presenta cada modificación en un plazo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días y conserva una copia actualizada del estatuto.</w:t>
      </w:r>
    </w:p>
    <w:p>
      <w:pPr>
        <w:pStyle w:val="Heading2"/>
        <w:keepNext/>
        <w:spacing w:after="120" w:before="280"/>
      </w:pPr>
      <w:r>
        <w:rPr>
          <w:rFonts w:ascii="DM Serif Display" w:cs="DM Serif Display" w:eastAsia="DM Serif Display" w:hAnsi="DM Serif Display"/>
          <w:color w:val="123C48"/>
          <w:sz w:val="28"/>
          <w:szCs w:val="28"/>
        </w:rPr>
        <w:t xml:space="preserve">35. Disolución</w:t>
      </w:r>
    </w:p>
    <w:p>
      <w:pPr>
        <w:spacing w:after="120" w:before="0" w:line="300"/>
      </w:pPr>
      <w:r>
        <w:rPr>
          <w:rFonts w:ascii="Nunito Sans" w:cs="Nunito Sans" w:eastAsia="Nunito Sans" w:hAnsi="Nunito Sans"/>
          <w:color w:val="102E3B"/>
          <w:sz w:val="20"/>
          <w:szCs w:val="20"/>
        </w:rPr>
        <w:t xml:space="preserve">La organización puede disolverse por resolución especial en una asamblea general convocada con ese fin, o según lo disponga la ley. La junta directiva sigue entonces en funciones para liquidar sus asuntos, pagar sus deudas y tratar los bienes restantes conforme a la cláusula 36.</w:t>
      </w:r>
    </w:p>
    <w:p>
      <w:pPr>
        <w:pStyle w:val="Heading2"/>
        <w:keepNext/>
        <w:spacing w:after="120" w:before="280"/>
      </w:pPr>
      <w:r>
        <w:rPr>
          <w:rFonts w:ascii="DM Serif Display" w:cs="DM Serif Display" w:eastAsia="DM Serif Display" w:hAnsi="DM Serif Display"/>
          <w:color w:val="123C48"/>
          <w:sz w:val="28"/>
          <w:szCs w:val="28"/>
        </w:rPr>
        <w:t xml:space="preserve">36. Transferencia de los bienes restantes</w:t>
      </w:r>
    </w:p>
    <w:p>
      <w:pPr>
        <w:pStyle w:val="ListParagraph"/>
        <w:numPr>
          <w:ilvl w:val="0"/>
          <w:numId w:val="32"/>
        </w:numPr>
        <w:spacing w:after="80" w:line="290"/>
      </w:pPr>
      <w:r>
        <w:rPr>
          <w:rFonts w:ascii="Nunito Sans" w:cs="Nunito Sans" w:eastAsia="Nunito Sans" w:hAnsi="Nunito Sans"/>
          <w:color w:val="102E3B"/>
          <w:sz w:val="20"/>
          <w:szCs w:val="20"/>
        </w:rPr>
        <w:t xml:space="preserve">Una vez pagadas todas las deudas, los bienes restantes no deben distribuirse a los miembros ni a los miembros de la junta directiva.</w:t>
      </w:r>
    </w:p>
    <w:p>
      <w:pPr>
        <w:pStyle w:val="ListParagraph"/>
        <w:numPr>
          <w:ilvl w:val="0"/>
          <w:numId w:val="32"/>
        </w:numPr>
        <w:spacing w:after="80" w:line="290"/>
      </w:pPr>
      <w:r>
        <w:rPr>
          <w:rFonts w:ascii="Nunito Sans" w:cs="Nunito Sans" w:eastAsia="Nunito Sans" w:hAnsi="Nunito Sans"/>
          <w:color w:val="102E3B"/>
          <w:sz w:val="20"/>
          <w:szCs w:val="20"/>
        </w:rPr>
        <w:t xml:space="preserve">Pasan a una o varias organizaciones </w:t>
      </w:r>
      <w:r>
        <w:rPr>
          <w:rFonts w:ascii="Nunito Sans" w:cs="Nunito Sans" w:eastAsia="Nunito Sans" w:hAnsi="Nunito Sans"/>
          <w:color w:val="102E3B"/>
          <w:sz w:val="20"/>
          <w:szCs w:val="20"/>
          <w:highlight w:val="yellow"/>
        </w:rPr>
        <w:t xml:space="preserve">[sin fines de lucro / benéficas / exentas de impuestos]</w:t>
      </w:r>
      <w:r>
        <w:rPr>
          <w:rFonts w:ascii="Nunito Sans" w:cs="Nunito Sans" w:eastAsia="Nunito Sans" w:hAnsi="Nunito Sans"/>
          <w:color w:val="102E3B"/>
          <w:sz w:val="20"/>
          <w:szCs w:val="20"/>
        </w:rPr>
        <w:t xml:space="preserve"> con fines similares a los nuestros, que también prohíban distribuir sus ingresos y bienes a sus miembros.</w:t>
      </w:r>
    </w:p>
    <w:p>
      <w:pPr>
        <w:pStyle w:val="ListParagraph"/>
        <w:numPr>
          <w:ilvl w:val="0"/>
          <w:numId w:val="32"/>
        </w:numPr>
        <w:spacing w:after="80" w:line="290"/>
      </w:pPr>
      <w:r>
        <w:rPr>
          <w:rFonts w:ascii="Nunito Sans" w:cs="Nunito Sans" w:eastAsia="Nunito Sans" w:hAnsi="Nunito Sans"/>
          <w:color w:val="102E3B"/>
          <w:sz w:val="20"/>
          <w:szCs w:val="20"/>
        </w:rPr>
        <w:t xml:space="preserve">Los miembros eligen a las entidades receptoras en la resolución de disolución; si no lo hacen, las elige la junta; si ninguno de los dos lo hace, los bienes se destinan según disponga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32"/>
        </w:numPr>
        <w:spacing w:after="80" w:line="290"/>
      </w:pPr>
      <w:r>
        <w:rPr>
          <w:rFonts w:ascii="Nunito Sans" w:cs="Nunito Sans" w:eastAsia="Nunito Sans" w:hAnsi="Nunito Sans"/>
          <w:color w:val="102E3B"/>
          <w:sz w:val="20"/>
          <w:szCs w:val="20"/>
        </w:rPr>
        <w:t xml:space="preserve">Los bienes mantenidos para un fin restringido se devuelven a la persona o entidad donante, o se usan para ese fin, según exija la subvención o la donación.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MODIFICACIONES Y DISOLUCIÓN</w:t>
            </w:r>
          </w:p>
          <w:p>
            <w:pPr>
              <w:spacing w:after="120" w:before="0" w:line="300"/>
            </w:pPr>
            <w:r>
              <w:rPr>
                <w:rFonts w:ascii="Nunito Sans" w:cs="Nunito Sans" w:eastAsia="Nunito Sans" w:hAnsi="Nunito Sans"/>
                <w:color w:val="102E3B"/>
                <w:sz w:val="19"/>
                <w:szCs w:val="19"/>
              </w:rPr>
              <w:t xml:space="preserve">Las autoridades registrales y tributarias examinan con atención estas cláusulas. En los EE. UU., el IRS exige una cláusula de disolución que destine los bienes a fines exentos, por ejemplo a otra organización 501(c)(3) o al gobierno para un fin público. En Sudáfrica, el SARS exige que los bienes restantes de una public benefit organisation pasen a una organización similar aprobada o al gobierno. En Brasil, el Código Civil establece qué ocurre con el patrimonio neto de una asociación si el estatuto no dice nada, y algunas calificaciones públicas exigen la transferencia a una entidad con la misma calificación; consulta las normas vigentes. Muchas leyes exigen que la autoridad registral apruebe las modificaciones, en especial las de los fines, antes de que surtan efecto. Si puedes, nombra ya una posible entidad receptora, y revisa tus acuerdos de subvención sobre la devolución de fondos no gastados.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Interpretación y otros asuntos</w:t>
      </w:r>
    </w:p>
    <w:p>
      <w:pPr>
        <w:pStyle w:val="Heading2"/>
        <w:keepNext/>
        <w:spacing w:after="120" w:before="280"/>
      </w:pPr>
      <w:r>
        <w:rPr>
          <w:rFonts w:ascii="DM Serif Display" w:cs="DM Serif Display" w:eastAsia="DM Serif Display" w:hAnsi="DM Serif Display"/>
          <w:color w:val="123C48"/>
          <w:sz w:val="28"/>
          <w:szCs w:val="28"/>
        </w:rPr>
        <w:t xml:space="preserve">37. Controversias y normas secundarias</w:t>
      </w:r>
    </w:p>
    <w:p>
      <w:pPr>
        <w:pStyle w:val="ListParagraph"/>
        <w:numPr>
          <w:ilvl w:val="0"/>
          <w:numId w:val="33"/>
        </w:numPr>
        <w:spacing w:after="80" w:line="290"/>
      </w:pPr>
      <w:r>
        <w:rPr>
          <w:rFonts w:ascii="Nunito Sans" w:cs="Nunito Sans" w:eastAsia="Nunito Sans" w:hAnsi="Nunito Sans"/>
          <w:color w:val="102E3B"/>
          <w:sz w:val="20"/>
          <w:szCs w:val="20"/>
        </w:rPr>
        <w:t xml:space="preserve">Los miembros o miembros de la junta directiva que tengan una controversia sobre este estatuto intentan primero resolverla mediante </w:t>
      </w:r>
      <w:r>
        <w:rPr>
          <w:rFonts w:ascii="Nunito Sans" w:cs="Nunito Sans" w:eastAsia="Nunito Sans" w:hAnsi="Nunito Sans"/>
          <w:color w:val="102E3B"/>
          <w:sz w:val="20"/>
          <w:szCs w:val="20"/>
          <w:highlight w:val="yellow"/>
        </w:rPr>
        <w:t xml:space="preserve">[la mediación de una persona aceptada por ambas partes]</w:t>
      </w:r>
      <w:r>
        <w:rPr>
          <w:rFonts w:ascii="Nunito Sans" w:cs="Nunito Sans" w:eastAsia="Nunito Sans" w:hAnsi="Nunito Sans"/>
          <w:color w:val="102E3B"/>
          <w:sz w:val="20"/>
          <w:szCs w:val="20"/>
        </w:rPr>
        <w:t xml:space="preserve"> antes de acudir a los tribunales.</w:t>
      </w:r>
    </w:p>
    <w:p>
      <w:pPr>
        <w:pStyle w:val="ListParagraph"/>
        <w:numPr>
          <w:ilvl w:val="0"/>
          <w:numId w:val="33"/>
        </w:numPr>
        <w:spacing w:after="80" w:line="290"/>
      </w:pPr>
      <w:r>
        <w:rPr>
          <w:rFonts w:ascii="Nunito Sans" w:cs="Nunito Sans" w:eastAsia="Nunito Sans" w:hAnsi="Nunito Sans"/>
          <w:color w:val="102E3B"/>
          <w:sz w:val="20"/>
          <w:szCs w:val="20"/>
        </w:rPr>
        <w:t xml:space="preserve">La junta puede dictar un reglamento interno o normas de funcionamiento sobre asuntos como la membresía y los procedimientos de las reuniones. Deben ser coherentes con este estatuto y con la ley, y los miembros pueden modificarlos o anularlos.</w:t>
      </w:r>
    </w:p>
    <w:p>
      <w:pPr>
        <w:pStyle w:val="Heading2"/>
        <w:keepNext/>
        <w:spacing w:after="120" w:before="280"/>
      </w:pPr>
      <w:r>
        <w:rPr>
          <w:rFonts w:ascii="DM Serif Display" w:cs="DM Serif Display" w:eastAsia="DM Serif Display" w:hAnsi="DM Serif Display"/>
          <w:color w:val="123C48"/>
          <w:sz w:val="28"/>
          <w:szCs w:val="28"/>
        </w:rPr>
        <w:t xml:space="preserve">38. Interpretación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TÉRMINO</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SIGNIFICADO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 de la junta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miembro de la junta directiva, llamado </w:t>
            </w:r>
            <w:r>
              <w:rPr>
                <w:rFonts w:ascii="Nunito Sans" w:cs="Nunito Sans" w:eastAsia="Nunito Sans" w:hAnsi="Nunito Sans"/>
                <w:color w:val="102E3B"/>
                <w:sz w:val="18"/>
                <w:szCs w:val="18"/>
                <w:highlight w:val="yellow"/>
              </w:rPr>
              <w:t xml:space="preserve">[fideicomisario / administrador / miembro del comité]</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Días completos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 días sin contar el día en que se envía la convocatoria ni el día de la reunión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vinculada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cónyuge o pareja, hijo o hija, padre o madre, hermano o hermana o miembro del hogar de un miembro de la junta, o una empresa u organización que este posea, controle o ayude a dirigir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 escrito</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papel, o por correo electrónico u otro medio electrónico que pueda conservarse y leerse más tarde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Resolución ordinaria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resolución aprobada por mayoría simple de los votos emitidos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Resolución especial</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resolución aprobada por al menos </w:t>
            </w:r>
            <w:r>
              <w:rPr>
                <w:rFonts w:ascii="Nunito Sans" w:cs="Nunito Sans" w:eastAsia="Nunito Sans" w:hAnsi="Nunito Sans"/>
                <w:color w:val="102E3B"/>
                <w:sz w:val="18"/>
                <w:szCs w:val="18"/>
                <w:highlight w:val="yellow"/>
              </w:rPr>
              <w:t xml:space="preserve">[dos tercios / el 75 %]</w:t>
            </w:r>
            <w:r>
              <w:rPr>
                <w:rFonts w:ascii="Nunito Sans" w:cs="Nunito Sans" w:eastAsia="Nunito Sans" w:hAnsi="Nunito Sans"/>
                <w:color w:val="102E3B"/>
                <w:sz w:val="18"/>
                <w:szCs w:val="18"/>
              </w:rPr>
              <w:t xml:space="preserve"> de los votos emitidos, con convocatoria conforme a la cláusula 12</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ley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ley de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aplicable a la organización, con sus modificaciones o sustituciones</w:t>
            </w:r>
          </w:p>
        </w:tc>
      </w:tr>
    </w:tbl>
    <w:p>
      <w:pPr>
        <w:spacing w:after="120"/>
      </w:pPr>
    </w:p>
    <w:p>
      <w:pPr>
        <w:spacing w:after="120" w:before="0" w:line="300"/>
      </w:pPr>
      <w:r>
        <w:rPr>
          <w:rFonts w:ascii="Nunito Sans" w:cs="Nunito Sans" w:eastAsia="Nunito Sans" w:hAnsi="Nunito Sans"/>
          <w:color w:val="102E3B"/>
          <w:sz w:val="20"/>
          <w:szCs w:val="20"/>
        </w:rPr>
        <w:t xml:space="preserve">Los títulos son solo para facilitar la lectura. El singular incluye el plural.</w:t>
      </w:r>
    </w:p>
    <w:p>
      <w:pPr>
        <w:pStyle w:val="Heading1"/>
        <w:keepNext/>
        <w:spacing w:after="160" w:before="360"/>
      </w:pPr>
      <w:r>
        <w:rPr>
          <w:rFonts w:ascii="DM Serif Display" w:cs="DM Serif Display" w:eastAsia="DM Serif Display" w:hAnsi="DM Serif Display"/>
          <w:color w:val="123C48"/>
          <w:sz w:val="40"/>
          <w:szCs w:val="40"/>
        </w:rPr>
        <w:t xml:space="preserve">Adopción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DE LOS MIEMBROS FUNDADORES</w:t>
            </w:r>
          </w:p>
          <w:p>
            <w:pPr>
              <w:spacing w:after="120" w:before="0" w:line="300"/>
            </w:pPr>
            <w:r>
              <w:rPr>
                <w:rFonts w:ascii="Nunito Sans" w:cs="Nunito Sans" w:eastAsia="Nunito Sans" w:hAnsi="Nunito Sans"/>
                <w:color w:val="102E3B"/>
                <w:sz w:val="19"/>
                <w:szCs w:val="19"/>
              </w:rPr>
              <w:t xml:space="preserve">Nosotros, los miembros fundadores que se indican a continuación, acordamos constituir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como </w:t>
            </w:r>
            <w:r>
              <w:rPr>
                <w:rFonts w:ascii="Nunito Sans" w:cs="Nunito Sans" w:eastAsia="Nunito Sans" w:hAnsi="Nunito Sans"/>
                <w:color w:val="102E3B"/>
                <w:sz w:val="19"/>
                <w:szCs w:val="19"/>
                <w:highlight w:val="yellow"/>
              </w:rPr>
              <w:t xml:space="preserve">[asociación / sociedad limitada por garantía]</w:t>
            </w:r>
            <w:r>
              <w:rPr>
                <w:rFonts w:ascii="Nunito Sans" w:cs="Nunito Sans" w:eastAsia="Nunito Sans" w:hAnsi="Nunito Sans"/>
                <w:color w:val="102E3B"/>
                <w:sz w:val="19"/>
                <w:szCs w:val="19"/>
              </w:rPr>
              <w:t xml:space="preserve"> y adoptar este estatuto. Aceptamos quedar obligados por él y apoyar los fines de la organización.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Miembro fundador: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Miembro fundador: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Miembro fundador: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Lugar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Reunión fundacional</w:t>
      </w:r>
    </w:p>
    <w:p>
      <w:pPr>
        <w:pStyle w:val="Heading3"/>
        <w:keepNext/>
        <w:spacing w:after="80" w:before="200"/>
      </w:pPr>
      <w:r>
        <w:rPr>
          <w:rFonts w:ascii="Nunito Sans" w:cs="Nunito Sans" w:eastAsia="Nunito Sans" w:hAnsi="Nunito Sans"/>
          <w:b/>
          <w:bCs/>
          <w:color w:val="16746E"/>
          <w:sz w:val="21"/>
          <w:szCs w:val="21"/>
        </w:rPr>
        <w:t xml:space="preserve">Orden del día</w:t>
      </w:r>
    </w:p>
    <w:p>
      <w:pPr>
        <w:pStyle w:val="ListParagraph"/>
        <w:numPr>
          <w:ilvl w:val="0"/>
          <w:numId w:val="34"/>
        </w:numPr>
        <w:spacing w:after="80" w:line="290"/>
      </w:pPr>
      <w:r>
        <w:rPr>
          <w:rFonts w:ascii="Nunito Sans" w:cs="Nunito Sans" w:eastAsia="Nunito Sans" w:hAnsi="Nunito Sans"/>
          <w:color w:val="102E3B"/>
          <w:sz w:val="20"/>
          <w:szCs w:val="20"/>
        </w:rPr>
        <w:t xml:space="preserve">Bienvenida, confirmación de las personas presentes y elección de una presidencia para la reunión.</w:t>
      </w:r>
    </w:p>
    <w:p>
      <w:pPr>
        <w:pStyle w:val="ListParagraph"/>
        <w:numPr>
          <w:ilvl w:val="0"/>
          <w:numId w:val="34"/>
        </w:numPr>
        <w:spacing w:after="80" w:line="290"/>
      </w:pPr>
      <w:r>
        <w:rPr>
          <w:rFonts w:ascii="Nunito Sans" w:cs="Nunito Sans" w:eastAsia="Nunito Sans" w:hAnsi="Nunito Sans"/>
          <w:color w:val="102E3B"/>
          <w:sz w:val="20"/>
          <w:szCs w:val="20"/>
        </w:rPr>
        <w:t xml:space="preserve">Aprobación y adopción del estatuto, y firma de los miembros fundadores.</w:t>
      </w:r>
    </w:p>
    <w:p>
      <w:pPr>
        <w:pStyle w:val="ListParagraph"/>
        <w:numPr>
          <w:ilvl w:val="0"/>
          <w:numId w:val="34"/>
        </w:numPr>
        <w:spacing w:after="80" w:line="290"/>
      </w:pPr>
      <w:r>
        <w:rPr>
          <w:rFonts w:ascii="Nunito Sans" w:cs="Nunito Sans" w:eastAsia="Nunito Sans" w:hAnsi="Nunito Sans"/>
          <w:color w:val="102E3B"/>
          <w:sz w:val="20"/>
          <w:szCs w:val="20"/>
        </w:rPr>
        <w:t xml:space="preserve">Nombramiento de los primeros miembros de la junta directiva y de los cargos directivos; aceptaciones del cargo y Declaraciones de Intereses del Órgano de Gobierno.</w:t>
      </w:r>
    </w:p>
    <w:p>
      <w:pPr>
        <w:pStyle w:val="ListParagraph"/>
        <w:numPr>
          <w:ilvl w:val="0"/>
          <w:numId w:val="34"/>
        </w:numPr>
        <w:spacing w:after="80" w:line="290"/>
      </w:pPr>
      <w:r>
        <w:rPr>
          <w:rFonts w:ascii="Nunito Sans" w:cs="Nunito Sans" w:eastAsia="Nunito Sans" w:hAnsi="Nunito Sans"/>
          <w:color w:val="102E3B"/>
          <w:sz w:val="20"/>
          <w:szCs w:val="20"/>
        </w:rPr>
        <w:t xml:space="preserve">Autorización para inscribir la organización y abrir una cuenta bancaria, con indicación de las personas firmantes.</w:t>
      </w:r>
    </w:p>
    <w:p>
      <w:pPr>
        <w:pStyle w:val="ListParagraph"/>
        <w:numPr>
          <w:ilvl w:val="0"/>
          <w:numId w:val="34"/>
        </w:numPr>
        <w:spacing w:after="80" w:line="290"/>
      </w:pPr>
      <w:r>
        <w:rPr>
          <w:rFonts w:ascii="Nunito Sans" w:cs="Nunito Sans" w:eastAsia="Nunito Sans" w:hAnsi="Nunito Sans"/>
          <w:color w:val="102E3B"/>
          <w:sz w:val="20"/>
          <w:szCs w:val="20"/>
        </w:rPr>
        <w:t xml:space="preserve">Cuota de membresía para el primer año.</w:t>
      </w:r>
    </w:p>
    <w:p>
      <w:pPr>
        <w:pStyle w:val="ListParagraph"/>
        <w:numPr>
          <w:ilvl w:val="0"/>
          <w:numId w:val="34"/>
        </w:numPr>
        <w:spacing w:after="80" w:line="290"/>
      </w:pPr>
      <w:r>
        <w:rPr>
          <w:rFonts w:ascii="Nunito Sans" w:cs="Nunito Sans" w:eastAsia="Nunito Sans" w:hAnsi="Nunito Sans"/>
          <w:color w:val="102E3B"/>
          <w:sz w:val="20"/>
          <w:szCs w:val="20"/>
        </w:rPr>
        <w:t xml:space="preserve">Fecha de la primera reunión de la junta, para adoptar los Términos de Referencia del Órgano de Gobierno, la Política de Conflictos de Interés y la Matriz de Delegación de Autoridad.</w:t>
      </w:r>
    </w:p>
    <w:p>
      <w:pPr>
        <w:pStyle w:val="Heading3"/>
        <w:keepNext/>
        <w:spacing w:after="80" w:before="200"/>
      </w:pPr>
      <w:r>
        <w:rPr>
          <w:rFonts w:ascii="Nunito Sans" w:cs="Nunito Sans" w:eastAsia="Nunito Sans" w:hAnsi="Nunito Sans"/>
          <w:b/>
          <w:bCs/>
          <w:color w:val="16746E"/>
          <w:sz w:val="21"/>
          <w:szCs w:val="21"/>
        </w:rPr>
        <w:t xml:space="preserve">Acta de ejemplo</w:t>
      </w:r>
    </w:p>
    <w:p>
      <w:pPr>
        <w:spacing w:after="120" w:before="0" w:line="300"/>
      </w:pPr>
      <w:r>
        <w:rPr>
          <w:rFonts w:ascii="Nunito Sans" w:cs="Nunito Sans" w:eastAsia="Nunito Sans" w:hAnsi="Nunito Sans"/>
          <w:color w:val="102E3B"/>
          <w:sz w:val="20"/>
          <w:szCs w:val="20"/>
        </w:rPr>
        <w:t xml:space="preserve">"Los miembros fundadores presentes acordaron por unanimidad constituir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como </w:t>
      </w:r>
      <w:r>
        <w:rPr>
          <w:rFonts w:ascii="Nunito Sans" w:cs="Nunito Sans" w:eastAsia="Nunito Sans" w:hAnsi="Nunito Sans"/>
          <w:color w:val="102E3B"/>
          <w:sz w:val="20"/>
          <w:szCs w:val="20"/>
          <w:highlight w:val="yellow"/>
        </w:rPr>
        <w:t xml:space="preserve">[asociación / sociedad limitada por garantía]</w:t>
      </w:r>
      <w:r>
        <w:rPr>
          <w:rFonts w:ascii="Nunito Sans" w:cs="Nunito Sans" w:eastAsia="Nunito Sans" w:hAnsi="Nunito Sans"/>
          <w:color w:val="102E3B"/>
          <w:sz w:val="20"/>
          <w:szCs w:val="20"/>
        </w:rPr>
        <w:t xml:space="preserve"> y adoptar el estatuto distribuido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[con los cambios acordados en la reunión]</w:t>
      </w:r>
      <w:r>
        <w:rPr>
          <w:rFonts w:ascii="Nunito Sans" w:cs="Nunito Sans" w:eastAsia="Nunito Sans" w:hAnsi="Nunito Sans"/>
          <w:color w:val="102E3B"/>
          <w:sz w:val="20"/>
          <w:szCs w:val="20"/>
        </w:rPr>
        <w:t xml:space="preserve">. Todas las personas lo firmaron. Se nombró a </w:t>
      </w:r>
      <w:r>
        <w:rPr>
          <w:rFonts w:ascii="Nunito Sans" w:cs="Nunito Sans" w:eastAsia="Nunito Sans" w:hAnsi="Nunito Sans"/>
          <w:color w:val="102E3B"/>
          <w:sz w:val="20"/>
          <w:szCs w:val="20"/>
          <w:highlight w:val="yellow"/>
        </w:rPr>
        <w:t xml:space="preserve">[nombres]</w:t>
      </w:r>
      <w:r>
        <w:rPr>
          <w:rFonts w:ascii="Nunito Sans" w:cs="Nunito Sans" w:eastAsia="Nunito Sans" w:hAnsi="Nunito Sans"/>
          <w:color w:val="102E3B"/>
          <w:sz w:val="20"/>
          <w:szCs w:val="20"/>
        </w:rPr>
        <w:t xml:space="preserve"> como primeros miembros de la junta directiva, con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la presidencia,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la tesorería y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la secretaría. Se autorizó a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y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a solicitar la inscripción ante </w:t>
      </w:r>
      <w:r>
        <w:rPr>
          <w:rFonts w:ascii="Nunito Sans" w:cs="Nunito Sans" w:eastAsia="Nunito Sans" w:hAnsi="Nunito Sans"/>
          <w:color w:val="102E3B"/>
          <w:sz w:val="20"/>
          <w:szCs w:val="20"/>
          <w:highlight w:val="yellow"/>
        </w:rPr>
        <w:t xml:space="preserve">[autoridad registral]</w:t>
      </w:r>
      <w:r>
        <w:rPr>
          <w:rFonts w:ascii="Nunito Sans" w:cs="Nunito Sans" w:eastAsia="Nunito Sans" w:hAnsi="Nunito Sans"/>
          <w:color w:val="102E3B"/>
          <w:sz w:val="20"/>
          <w:szCs w:val="20"/>
        </w:rPr>
        <w:t xml:space="preserve"> y a abrir una cuenta bancaria, con </w:t>
      </w:r>
      <w:r>
        <w:rPr>
          <w:rFonts w:ascii="Nunito Sans" w:cs="Nunito Sans" w:eastAsia="Nunito Sans" w:hAnsi="Nunito Sans"/>
          <w:color w:val="102E3B"/>
          <w:sz w:val="20"/>
          <w:szCs w:val="20"/>
          <w:highlight w:val="yellow"/>
        </w:rPr>
        <w:t xml:space="preserve">[nombres]</w:t>
      </w:r>
      <w:r>
        <w:rPr>
          <w:rFonts w:ascii="Nunito Sans" w:cs="Nunito Sans" w:eastAsia="Nunito Sans" w:hAnsi="Nunito Sans"/>
          <w:color w:val="102E3B"/>
          <w:sz w:val="20"/>
          <w:szCs w:val="20"/>
        </w:rPr>
        <w:t xml:space="preserve"> como firmantes bajo la regla de dos firmas."</w:t>
      </w:r>
    </w:p>
    <w:p>
      <w:pPr>
        <w:pStyle w:val="Heading3"/>
        <w:keepNext/>
        <w:spacing w:after="80" w:before="200"/>
      </w:pPr>
      <w:r>
        <w:rPr>
          <w:rFonts w:ascii="Nunito Sans" w:cs="Nunito Sans" w:eastAsia="Nunito Sans" w:hAnsi="Nunito Sans"/>
          <w:b/>
          <w:bCs/>
          <w:color w:val="16746E"/>
          <w:sz w:val="21"/>
          <w:szCs w:val="21"/>
        </w:rPr>
        <w:t xml:space="preserve">Expediente de inscripción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Estatuto firmado, acta de la reunión fundacional y certificado de inscripción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Cada modificación, la resolución que la aprueba y el acuse de recibo de la autoridad registral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Inscripción fiscal y cualquier aprobación de exención fiscal o de utilidad pública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Registros de miembros, de miembros de la junta y cargos directivos, y de intereses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Mandato bancario y lista de firmantes autorizados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Declaraciones anuales, cuentas e informes de auditoría o revisión</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Guía del Documento Constitutivo y Estatuto Modelo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659E24E-FB8B-9B2A-CFBC-90F10C2BA1DF}"/>
  </w:font>
  <w:font w:name="DM Serif Display">
    <w:family w:val="auto"/>
    <w:pitch w:val="variable"/>
    <w:sig w:usb0="E0002AFF" w:usb1="C000247B" w:usb2="00000009" w:usb3="00000000" w:csb0="000001FF" w:csb1="00000000"/>
    <w:embedRegular r:id="rId2" w:fontKey="{DFD747FF-6276-FC57-AED2-32477E9E4FE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Guía del Documento Constitutivo y Estatuto Modelo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GUÍA DEL DOCUMENTO CONSTITUTIVO Y ESTATUTO MODELO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del Documento Constitutivo y Estatuto Modelo</dc:title>
  <dc:creator>Method into Impact</dc:creator>
  <dc:description>Una guía en lenguaje claro sobre los documentos constitutivos y las formas jurídicas, seguida de un estatuto modelo que una pequeña asociación sin fines de lucro o sociedad puede adaptar, adoptar e inscribir.</dc:description>
  <cp:lastModifiedBy>Un-named</cp:lastModifiedBy>
  <cp:revision>1</cp:revision>
  <dcterms:created xsi:type="dcterms:W3CDTF">2026-10-29T06:01:52.187Z</dcterms:created>
  <dcterms:modified xsi:type="dcterms:W3CDTF">2026-10-29T06:01:52.187Z</dcterms:modified>
</cp:coreProperties>
</file>

<file path=docProps/custom.xml><?xml version="1.0" encoding="utf-8"?>
<Properties xmlns="http://schemas.openxmlformats.org/officeDocument/2006/custom-properties" xmlns:vt="http://schemas.openxmlformats.org/officeDocument/2006/docPropsVTypes"/>
</file>