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F6E13" w14:textId="4092B8DB" w:rsidR="00431F89" w:rsidRDefault="00005F7F">
      <w:r w:rsidRPr="00005F7F">
        <w:rPr>
          <w:b/>
          <w:bCs/>
        </w:rPr>
        <w:t> </w:t>
      </w:r>
      <w:proofErr w:type="spellStart"/>
      <w:r w:rsidRPr="00005F7F">
        <w:rPr>
          <w:b/>
          <w:bCs/>
        </w:rPr>
        <w:t>VenkSen</w:t>
      </w:r>
      <w:proofErr w:type="spellEnd"/>
      <w:r w:rsidRPr="00005F7F">
        <w:rPr>
          <w:b/>
          <w:bCs/>
        </w:rPr>
        <w:t xml:space="preserve"> Private Limited</w:t>
      </w:r>
      <w:r>
        <w:rPr>
          <w:b/>
          <w:bCs/>
        </w:rPr>
        <w:t xml:space="preserve"> </w:t>
      </w:r>
      <w:r w:rsidR="00782768" w:rsidRPr="00782768">
        <w:t xml:space="preserve">specializes in designing accessible, intuitive electrochemical sensing systems leveraging advanced nanomaterials such as boron nitride nanotubes (BNNTs), graphene oxide (GO), metal-organic frameworks (MOFs), and carbon nanotubes (CNTs). These innovations enable high-precision, low-cost detection of biological and chemical targets—including </w:t>
      </w:r>
      <w:r w:rsidR="00782768">
        <w:t xml:space="preserve">virus, </w:t>
      </w:r>
      <w:r w:rsidR="00782768" w:rsidRPr="00782768">
        <w:t>nucleic acids, proteins, small molecules, and ionic species—for applications in biosafety monitoring and decentralized diagnostic environments. By prioritizing modular design and scalable fabrication, our platforms support rapid adaptation to emerging analytical demands, ensuring robust performance across research, industrial, and point-of-care settings</w:t>
      </w:r>
      <w:r w:rsidR="00782768">
        <w:t>.</w:t>
      </w:r>
    </w:p>
    <w:p w14:paraId="36C2F183" w14:textId="77777777" w:rsidR="00782768" w:rsidRPr="00782768" w:rsidRDefault="00782768" w:rsidP="00782768">
      <w:pPr>
        <w:rPr>
          <w:b/>
          <w:bCs/>
        </w:rPr>
      </w:pPr>
      <w:r w:rsidRPr="00782768">
        <w:rPr>
          <w:b/>
          <w:bCs/>
        </w:rPr>
        <w:t>Vision</w:t>
      </w:r>
    </w:p>
    <w:p w14:paraId="6FB80A13" w14:textId="77777777" w:rsidR="00782768" w:rsidRPr="00782768" w:rsidRDefault="00782768" w:rsidP="00782768">
      <w:r w:rsidRPr="00782768">
        <w:t>To pioneer a future where nanotechnology-driven diagnostics redefine accessibility, precision, and sustainability in global health—empowering communities and industries to thrive through real-time, actionable insights.</w:t>
      </w:r>
    </w:p>
    <w:p w14:paraId="026772CB" w14:textId="77777777" w:rsidR="00782768" w:rsidRPr="00782768" w:rsidRDefault="00782768" w:rsidP="00782768">
      <w:pPr>
        <w:rPr>
          <w:b/>
          <w:bCs/>
        </w:rPr>
      </w:pPr>
      <w:r w:rsidRPr="00782768">
        <w:rPr>
          <w:b/>
          <w:bCs/>
        </w:rPr>
        <w:t>Mission</w:t>
      </w:r>
    </w:p>
    <w:p w14:paraId="55AB7AD6" w14:textId="7ADC771D" w:rsidR="00782768" w:rsidRPr="00782768" w:rsidRDefault="00782768" w:rsidP="00782768">
      <w:r w:rsidRPr="00782768">
        <w:t xml:space="preserve">At </w:t>
      </w:r>
      <w:r w:rsidR="00005F7F" w:rsidRPr="00005F7F">
        <w:t> </w:t>
      </w:r>
      <w:proofErr w:type="spellStart"/>
      <w:r w:rsidR="00005F7F" w:rsidRPr="00005F7F">
        <w:rPr>
          <w:b/>
          <w:bCs/>
        </w:rPr>
        <w:t>VenkSen</w:t>
      </w:r>
      <w:proofErr w:type="spellEnd"/>
      <w:r w:rsidRPr="00782768">
        <w:t>, we leverage cutting-edge nanomaterials like boron nitride nanotubes (BNNTs), graphene oxide (GO), metal-organic frameworks (MOFs), and carbon nanotubes (CNTs) to design scalable, user-centric electrochemical platforms. Our mission is to democratize advanced diagnostics by delivering affordable, portable solutions that detect critical biological and chemical analytes—from nucleic acids to ionic species—enabling safer environments, healthier populations, and smarter decision-making in biosafety, industrial, and point-of-care settings.</w:t>
      </w:r>
    </w:p>
    <w:p w14:paraId="2E943A37" w14:textId="77777777" w:rsidR="00782768" w:rsidRPr="00782768" w:rsidRDefault="00782768" w:rsidP="00782768">
      <w:pPr>
        <w:rPr>
          <w:b/>
          <w:bCs/>
        </w:rPr>
      </w:pPr>
      <w:r w:rsidRPr="00782768">
        <w:rPr>
          <w:b/>
          <w:bCs/>
        </w:rPr>
        <w:t>Sustainability Commitment</w:t>
      </w:r>
    </w:p>
    <w:p w14:paraId="078A0BA1" w14:textId="77777777" w:rsidR="00782768" w:rsidRPr="00782768" w:rsidRDefault="00782768" w:rsidP="00782768">
      <w:r w:rsidRPr="00782768">
        <w:t>We believe innovation must harmonize with planetary stewardship. By integrating eco-conscious practices into every stage of our work, we commit to:</w:t>
      </w:r>
    </w:p>
    <w:p w14:paraId="55ECC314" w14:textId="77777777" w:rsidR="00782768" w:rsidRPr="00782768" w:rsidRDefault="00782768" w:rsidP="00782768">
      <w:pPr>
        <w:numPr>
          <w:ilvl w:val="0"/>
          <w:numId w:val="1"/>
        </w:numPr>
      </w:pPr>
      <w:r w:rsidRPr="00782768">
        <w:rPr>
          <w:b/>
          <w:bCs/>
        </w:rPr>
        <w:t>Environmental Responsibility</w:t>
      </w:r>
      <w:r w:rsidRPr="00782768">
        <w:t>: Minimizing waste and energy consumption through green synthesis of nanomaterials (e.g., MOFs, CNTs) and recyclable device architectures.</w:t>
      </w:r>
    </w:p>
    <w:p w14:paraId="7704BAD1" w14:textId="77777777" w:rsidR="00782768" w:rsidRPr="00782768" w:rsidRDefault="00782768" w:rsidP="00782768">
      <w:pPr>
        <w:numPr>
          <w:ilvl w:val="0"/>
          <w:numId w:val="1"/>
        </w:numPr>
      </w:pPr>
      <w:r w:rsidRPr="00782768">
        <w:rPr>
          <w:b/>
          <w:bCs/>
        </w:rPr>
        <w:t>Ethical Innovation</w:t>
      </w:r>
      <w:r w:rsidRPr="00782768">
        <w:t>: Prioritizing non-toxic, biocompatible materials and ethical sourcing to ensure safety for users and ecosystems.</w:t>
      </w:r>
    </w:p>
    <w:p w14:paraId="0B7FDAFE" w14:textId="77777777" w:rsidR="00782768" w:rsidRPr="00782768" w:rsidRDefault="00782768" w:rsidP="00782768">
      <w:pPr>
        <w:numPr>
          <w:ilvl w:val="0"/>
          <w:numId w:val="1"/>
        </w:numPr>
      </w:pPr>
      <w:r w:rsidRPr="00782768">
        <w:rPr>
          <w:b/>
          <w:bCs/>
        </w:rPr>
        <w:t>Global Health Equity</w:t>
      </w:r>
      <w:r w:rsidRPr="00782768">
        <w:t>: Partnering with underserved communities to deploy low-cost diagnostics that address pressing public health and environmental challenges, aligning with UN Sustainable Development Goals (SDGs).</w:t>
      </w:r>
    </w:p>
    <w:p w14:paraId="7364B434" w14:textId="77777777" w:rsidR="00782768" w:rsidRDefault="00782768"/>
    <w:sectPr w:rsidR="00782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B03AC"/>
    <w:multiLevelType w:val="multilevel"/>
    <w:tmpl w:val="FA5E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14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68"/>
    <w:rsid w:val="00005F7F"/>
    <w:rsid w:val="00431F89"/>
    <w:rsid w:val="004B2C9A"/>
    <w:rsid w:val="00782768"/>
    <w:rsid w:val="00B0507B"/>
    <w:rsid w:val="00D403E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C7651"/>
  <w15:chartTrackingRefBased/>
  <w15:docId w15:val="{FFF8FC8D-B1C2-44AE-A56B-EA6B6E40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7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827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27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27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827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82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827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827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827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827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82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68"/>
    <w:rPr>
      <w:rFonts w:eastAsiaTheme="majorEastAsia" w:cstheme="majorBidi"/>
      <w:color w:val="272727" w:themeColor="text1" w:themeTint="D8"/>
    </w:rPr>
  </w:style>
  <w:style w:type="paragraph" w:styleId="Title">
    <w:name w:val="Title"/>
    <w:basedOn w:val="Normal"/>
    <w:next w:val="Normal"/>
    <w:link w:val="TitleChar"/>
    <w:uiPriority w:val="10"/>
    <w:qFormat/>
    <w:rsid w:val="00782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768"/>
    <w:rPr>
      <w:i/>
      <w:iCs/>
      <w:color w:val="404040" w:themeColor="text1" w:themeTint="BF"/>
    </w:rPr>
  </w:style>
  <w:style w:type="paragraph" w:styleId="ListParagraph">
    <w:name w:val="List Paragraph"/>
    <w:basedOn w:val="Normal"/>
    <w:uiPriority w:val="34"/>
    <w:qFormat/>
    <w:rsid w:val="00782768"/>
    <w:pPr>
      <w:ind w:left="720"/>
      <w:contextualSpacing/>
    </w:pPr>
  </w:style>
  <w:style w:type="character" w:styleId="IntenseEmphasis">
    <w:name w:val="Intense Emphasis"/>
    <w:basedOn w:val="DefaultParagraphFont"/>
    <w:uiPriority w:val="21"/>
    <w:qFormat/>
    <w:rsid w:val="00782768"/>
    <w:rPr>
      <w:i/>
      <w:iCs/>
      <w:color w:val="365F91" w:themeColor="accent1" w:themeShade="BF"/>
    </w:rPr>
  </w:style>
  <w:style w:type="paragraph" w:styleId="IntenseQuote">
    <w:name w:val="Intense Quote"/>
    <w:basedOn w:val="Normal"/>
    <w:next w:val="Normal"/>
    <w:link w:val="IntenseQuoteChar"/>
    <w:uiPriority w:val="30"/>
    <w:qFormat/>
    <w:rsid w:val="007827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82768"/>
    <w:rPr>
      <w:i/>
      <w:iCs/>
      <w:color w:val="365F91" w:themeColor="accent1" w:themeShade="BF"/>
    </w:rPr>
  </w:style>
  <w:style w:type="character" w:styleId="IntenseReference">
    <w:name w:val="Intense Reference"/>
    <w:basedOn w:val="DefaultParagraphFont"/>
    <w:uiPriority w:val="32"/>
    <w:qFormat/>
    <w:rsid w:val="0078276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64435">
      <w:bodyDiv w:val="1"/>
      <w:marLeft w:val="0"/>
      <w:marRight w:val="0"/>
      <w:marTop w:val="0"/>
      <w:marBottom w:val="0"/>
      <w:divBdr>
        <w:top w:val="none" w:sz="0" w:space="0" w:color="auto"/>
        <w:left w:val="none" w:sz="0" w:space="0" w:color="auto"/>
        <w:bottom w:val="none" w:sz="0" w:space="0" w:color="auto"/>
        <w:right w:val="none" w:sz="0" w:space="0" w:color="auto"/>
      </w:divBdr>
    </w:div>
    <w:div w:id="15497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264</Words>
  <Characters>1941</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Manohara Reddy Yenugu</dc:creator>
  <cp:keywords/>
  <dc:description/>
  <cp:lastModifiedBy>Veera Manohara Reddy Yenugu</cp:lastModifiedBy>
  <cp:revision>2</cp:revision>
  <dcterms:created xsi:type="dcterms:W3CDTF">2025-03-14T16:56:00Z</dcterms:created>
  <dcterms:modified xsi:type="dcterms:W3CDTF">2025-05-07T16:09:00Z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a931fc21-e7cf-4c04-a9c2-994a0d6a6a8f</vt:lpwstr>
  </property>
</Properties>
</file>