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1CA47">
      <w:pPr>
        <w:jc w:val="center"/>
        <w:rPr>
          <w:rFonts w:hint="default"/>
          <w:b/>
          <w:bCs/>
          <w:u w:val="single"/>
        </w:rPr>
      </w:pPr>
      <w:bookmarkStart w:id="0" w:name="OLE_LINK1"/>
      <w:r>
        <w:rPr>
          <w:rFonts w:hint="default"/>
          <w:b/>
          <w:bCs/>
          <w:u w:val="single"/>
        </w:rPr>
        <w:t>MEMORANDUM OF UNDERSTANDING</w:t>
      </w:r>
    </w:p>
    <w:p w14:paraId="7D55539E">
      <w:pPr>
        <w:ind w:firstLine="3413" w:firstLineChars="1700"/>
        <w:jc w:val="both"/>
        <w:rPr>
          <w:rFonts w:hint="eastAsia" w:eastAsiaTheme="minor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谅解备忘录</w:t>
      </w:r>
    </w:p>
    <w:bookmarkEnd w:id="0"/>
    <w:p w14:paraId="2A212244">
      <w:pPr>
        <w:rPr>
          <w:rFonts w:hint="default"/>
        </w:rPr>
      </w:pPr>
    </w:p>
    <w:p w14:paraId="2DF70D6E">
      <w:pPr>
        <w:rPr>
          <w:rFonts w:hint="default"/>
        </w:rPr>
      </w:pPr>
    </w:p>
    <w:p w14:paraId="29CC7A09">
      <w:pPr>
        <w:rPr>
          <w:rFonts w:hint="default"/>
        </w:rPr>
      </w:pPr>
      <w:bookmarkStart w:id="1" w:name="OLE_LINK2"/>
      <w:r>
        <w:rPr>
          <w:rFonts w:hint="default"/>
        </w:rPr>
        <w:t xml:space="preserve">This MEMORANDUM OF UNDERSTANDING ("MOU") is made on {effDate}</w:t>
      </w:r>
      <w:r>
        <w:rPr>
          <w:rFonts w:hint="default"/>
          <w:lang w:val="en-SG"/>
        </w:rPr>
        <w:t xml:space="preserve"/>
      </w:r>
      <w:r>
        <w:rPr>
          <w:rFonts w:hint="default"/>
        </w:rPr>
        <w:t xml:space="preserve"/>
      </w:r>
      <w:r>
        <w:rPr>
          <w:rFonts w:hint="eastAsia"/>
          <w:lang w:val="en-US" w:eastAsia="zh-CN"/>
        </w:rPr>
        <w:t xml:space="preserve"/>
      </w:r>
      <w:r>
        <w:rPr>
          <w:rFonts w:hint="default"/>
        </w:rPr>
        <w:t xml:space="preserve"/>
      </w:r>
      <w:r>
        <w:rPr>
          <w:rFonts w:hint="eastAsia"/>
          <w:lang w:val="en-US" w:eastAsia="zh-CN"/>
        </w:rPr>
        <w:t xml:space="preserve"/>
      </w:r>
      <w:r>
        <w:rPr>
          <w:rFonts w:hint="default"/>
        </w:rPr>
        <w:t xml:space="preserve"> (the "Effective Date").</w:t>
      </w:r>
    </w:p>
    <w:p w14:paraId="6F0BE88C">
      <w:pPr>
        <w:rPr>
          <w:rFonts w:hint="default"/>
        </w:rPr>
      </w:pPr>
      <w:r>
        <w:rPr>
          <w:rFonts w:hint="default"/>
        </w:rPr>
        <w:t>本谅解备忘录（</w:t>
      </w:r>
      <w:r>
        <w:rPr>
          <w:rFonts w:hint="eastAsia"/>
          <w:lang w:val="en-US" w:eastAsia="zh-CN"/>
        </w:rPr>
        <w:t>以</w:t>
      </w:r>
      <w:r>
        <w:rPr>
          <w:rFonts w:hint="default"/>
        </w:rPr>
        <w:t xml:space="preserve">下称“本MOU”）于{effDateCn}</w:t>
      </w:r>
      <w:r>
        <w:rPr>
          <w:rFonts w:hint="default"/>
          <w:lang w:val="en-SG"/>
        </w:rPr>
        <w:t xml:space="preserve"/>
      </w:r>
      <w:r>
        <w:rPr>
          <w:rFonts w:hint="default"/>
        </w:rPr>
        <w:t xml:space="preserve">（</w:t>
      </w:r>
      <w:r>
        <w:rPr>
          <w:rFonts w:hint="eastAsia"/>
          <w:lang w:val="en-US" w:eastAsia="zh-CN"/>
        </w:rPr>
        <w:t>以</w:t>
      </w:r>
      <w:r>
        <w:rPr>
          <w:rFonts w:hint="default"/>
        </w:rPr>
        <w:t>下称“生效日期”）由以下双方签订：</w:t>
      </w:r>
    </w:p>
    <w:p w14:paraId="689437E7">
      <w:pPr>
        <w:rPr>
          <w:rFonts w:hint="default"/>
        </w:rPr>
      </w:pPr>
    </w:p>
    <w:p w14:paraId="553A30DC">
      <w:pPr>
        <w:rPr>
          <w:rFonts w:hint="default"/>
        </w:rPr>
      </w:pPr>
      <w:r>
        <w:rPr>
          <w:rFonts w:hint="default"/>
        </w:rPr>
        <w:t>BETWEEN</w:t>
      </w:r>
      <w:r>
        <w:rPr>
          <w:rFonts w:hint="eastAsia"/>
          <w:lang w:val="en-US" w:eastAsia="zh-CN"/>
        </w:rPr>
        <w:t xml:space="preserve"> 甲方</w:t>
      </w:r>
      <w:r>
        <w:rPr>
          <w:rFonts w:hint="default"/>
        </w:rPr>
        <w:t>:</w:t>
      </w:r>
    </w:p>
    <w:bookmarkEnd w:id="1"/>
    <w:p w14:paraId="751DA378">
      <w:pPr>
        <w:rPr>
          <w:rFonts w:hint="default"/>
        </w:rPr>
      </w:pPr>
    </w:p>
    <w:p w14:paraId="69AA4E1E">
      <w:pPr>
        <w:numPr>
          <w:ilvl w:val="0"/>
          <w:numId w:val="1"/>
        </w:numPr>
        <w:rPr>
          <w:rFonts w:hint="default"/>
        </w:rPr>
      </w:pPr>
      <w:bookmarkStart w:id="2" w:name="OLE_LINK3"/>
      <w:r>
        <w:rPr>
          <w:rFonts w:hint="default"/>
        </w:rPr>
        <w:t>CHINA-ASEAN MERCANTILE EXCHANGE (CAMEX), a B2B and B2C platform for economic and trade exchanges in the RCEP market, established jointly by the China-Singapore Nanning International Logistics Park (CSILP) and the China-ASEAN Expo Secretariat</w:t>
      </w:r>
      <w:r>
        <w:rPr>
          <w:rFonts w:hint="default"/>
          <w:lang w:val="en-SG"/>
        </w:rPr>
        <w:t xml:space="preserve"> </w:t>
      </w:r>
      <w:r>
        <w:rPr>
          <w:rFonts w:hint="default"/>
        </w:rPr>
        <w:t>(hereinafter referred to as "Party A");</w:t>
      </w:r>
    </w:p>
    <w:p w14:paraId="6AE12D0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中国-东盟</w:t>
      </w:r>
      <w:r>
        <w:rPr>
          <w:rFonts w:hint="eastAsia"/>
          <w:lang w:val="en-US" w:eastAsia="zh-CN"/>
        </w:rPr>
        <w:t>特色商品汇聚中心</w:t>
      </w:r>
      <w:r>
        <w:rPr>
          <w:rFonts w:hint="default"/>
        </w:rPr>
        <w:t>（CAMEX）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</w:t>
      </w:r>
      <w:r>
        <w:rPr>
          <w:rFonts w:hint="default"/>
        </w:rPr>
        <w:t>由中新南宁国际物流园（CSILP）与中国-东盟博览会秘书处共同</w:t>
      </w:r>
      <w:r>
        <w:rPr>
          <w:rFonts w:hint="eastAsia"/>
          <w:lang w:val="en-US" w:eastAsia="zh-CN"/>
        </w:rPr>
        <w:t>打造</w:t>
      </w:r>
      <w:r>
        <w:rPr>
          <w:rFonts w:hint="default"/>
        </w:rPr>
        <w:t>的、面向RCEP市场的B2B及B2C经贸交流平台（以下简称“甲方”）；</w:t>
      </w:r>
    </w:p>
    <w:bookmarkEnd w:id="2"/>
    <w:p w14:paraId="0DA583D5">
      <w:pPr>
        <w:rPr>
          <w:rFonts w:hint="default"/>
        </w:rPr>
      </w:pPr>
    </w:p>
    <w:p w14:paraId="011ED4F2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AND</w:t>
      </w:r>
      <w:r>
        <w:rPr>
          <w:rFonts w:hint="eastAsia"/>
          <w:lang w:val="en-US" w:eastAsia="zh-CN"/>
        </w:rPr>
        <w:t xml:space="preserve"> 乙方：</w:t>
      </w:r>
    </w:p>
    <w:p w14:paraId="70AE4A3E">
      <w:pPr>
        <w:rPr>
          <w:rFonts w:hint="default"/>
        </w:rPr>
      </w:pPr>
    </w:p>
    <w:p w14:paraId="2515F7C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sz w:val="20"/>
          <w:szCs w:val="20"/>
        </w:rPr>
      </w:pPr>
      <w:bookmarkStart w:id="3" w:name="OLE_LINK4"/>
      <w:r>
        <w:rPr>
          <w:rFonts w:hint="default"/>
          <w:lang w:val="en-SG" w:eastAsia="zh-CN"/>
        </w:rPr>
        <w:t xml:space="preserve">{partnerName}{partnerDescEn}</w:t>
      </w:r>
      <w:r>
        <w:rPr>
          <w:rFonts w:hint="default"/>
        </w:rPr>
        <w:t xml:space="preserve"> (hereinafter referred to as "Party B").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/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/>
      </w:r>
    </w:p>
    <w:p w14:paraId="7DEC9EA3">
      <w:pPr>
        <w:numPr>
          <w:ilvl w:val="0"/>
          <w:numId w:val="0"/>
        </w:numPr>
        <w:ind w:firstLine="200" w:firstLineChars="100"/>
        <w:rPr>
          <w:rFonts w:hint="default"/>
        </w:rPr>
      </w:pPr>
      <w:r>
        <w:rPr>
          <w:rFonts w:hint="default"/>
        </w:rPr>
        <w:t xml:space="preserve">{partnerNameCn}{partnerDescCn}（以下简称“乙方”）。</w:t>
      </w:r>
    </w:p>
    <w:p w14:paraId="52AEED43">
      <w:pPr>
        <w:rPr>
          <w:rFonts w:hint="default"/>
        </w:rPr>
      </w:pPr>
    </w:p>
    <w:bookmarkEnd w:id="3"/>
    <w:p w14:paraId="15643E29">
      <w:pPr>
        <w:rPr>
          <w:rFonts w:hint="default"/>
        </w:rPr>
      </w:pPr>
      <w:bookmarkStart w:id="4" w:name="OLE_LINK5"/>
      <w:r>
        <w:rPr>
          <w:rFonts w:hint="default"/>
        </w:rPr>
        <w:t>(Party A and Party B collectively referred to as the "Parties".)</w:t>
      </w:r>
    </w:p>
    <w:p w14:paraId="3C51687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default"/>
        </w:rPr>
        <w:t>甲方和乙方合称 “双方”。</w:t>
      </w:r>
      <w:r>
        <w:rPr>
          <w:rFonts w:hint="eastAsia"/>
          <w:lang w:eastAsia="zh-CN"/>
        </w:rPr>
        <w:t>）</w:t>
      </w:r>
    </w:p>
    <w:p w14:paraId="6BAE1D59">
      <w:pPr>
        <w:rPr>
          <w:rFonts w:hint="default"/>
        </w:rPr>
      </w:pPr>
    </w:p>
    <w:bookmarkEnd w:id="4"/>
    <w:p w14:paraId="58FF3224">
      <w:pPr>
        <w:rPr>
          <w:rFonts w:hint="default"/>
        </w:rPr>
      </w:pPr>
    </w:p>
    <w:p w14:paraId="75911D87">
      <w:pPr>
        <w:rPr>
          <w:rFonts w:hint="default"/>
        </w:rPr>
      </w:pPr>
    </w:p>
    <w:p w14:paraId="00EE4B53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1. OBJECTIVE</w:t>
      </w:r>
      <w:r>
        <w:rPr>
          <w:rFonts w:hint="eastAsia"/>
          <w:lang w:val="en-US" w:eastAsia="zh-CN"/>
        </w:rPr>
        <w:t xml:space="preserve"> 目的</w:t>
      </w:r>
    </w:p>
    <w:p w14:paraId="006F9FA7">
      <w:pPr>
        <w:rPr>
          <w:rFonts w:hint="default"/>
        </w:rPr>
      </w:pPr>
    </w:p>
    <w:p w14:paraId="008D00B5">
      <w:pPr>
        <w:rPr>
          <w:rFonts w:hint="default"/>
        </w:rPr>
      </w:pPr>
      <w:r>
        <w:rPr>
          <w:rFonts w:hint="default"/>
        </w:rPr>
        <w:t xml:space="preserve">The Parties wish to establish a strategic partnership to promote bilateral trade, support SMEs, and enhance the visibility and utilization of the </w:t>
      </w:r>
      <w:r>
        <w:rPr>
          <w:rFonts w:hint="default"/>
          <w:lang w:val="en-SG"/>
        </w:rPr>
        <w:t>{country}</w:t>
      </w:r>
      <w:r>
        <w:rPr>
          <w:rFonts w:hint="default"/>
        </w:rPr>
        <w:t xml:space="preserve"> Pavilion at Party A's </w:t>
      </w:r>
      <w:r>
        <w:rPr>
          <w:rFonts w:hint="default"/>
          <w:lang w:val="en-SG"/>
        </w:rPr>
        <w:t>platform</w:t>
      </w:r>
      <w:r>
        <w:rPr>
          <w:rFonts w:hint="default"/>
        </w:rPr>
        <w:t>/ facility.</w:t>
      </w:r>
    </w:p>
    <w:p w14:paraId="070256D8">
      <w:pPr>
        <w:rPr>
          <w:rFonts w:hint="eastAsia" w:eastAsiaTheme="minorEastAsia"/>
          <w:highlight w:val="green"/>
          <w:lang w:eastAsia="zh-CN"/>
        </w:rPr>
      </w:pPr>
      <w:r>
        <w:rPr>
          <w:rFonts w:hint="default"/>
        </w:rPr>
        <w:t>双方</w:t>
      </w:r>
      <w:r>
        <w:rPr>
          <w:rFonts w:hint="eastAsia"/>
          <w:lang w:val="en-US" w:eastAsia="zh-CN"/>
        </w:rPr>
        <w:t>希望</w:t>
      </w:r>
      <w:r>
        <w:rPr>
          <w:rFonts w:hint="default"/>
        </w:rPr>
        <w:t>建立战略合作伙伴关系，以促进双边贸易、</w:t>
      </w:r>
      <w:r>
        <w:rPr>
          <w:rFonts w:hint="eastAsia"/>
          <w:lang w:val="en-US" w:eastAsia="zh-CN"/>
        </w:rPr>
        <w:t>支</w:t>
      </w:r>
      <w:r>
        <w:rPr>
          <w:rFonts w:hint="default"/>
        </w:rPr>
        <w:t>持中小企业，并提升甲方平台 / 场馆内{countryCn}馆</w:t>
      </w:r>
      <w:r>
        <w:rPr>
          <w:rFonts w:hint="default"/>
          <w:highlight w:val="none"/>
        </w:rPr>
        <w:t>的</w:t>
      </w:r>
      <w:r>
        <w:rPr>
          <w:rFonts w:hint="eastAsia"/>
          <w:highlight w:val="none"/>
          <w:lang w:val="en-US" w:eastAsia="zh-CN"/>
        </w:rPr>
        <w:t>知名度</w:t>
      </w:r>
      <w:r>
        <w:rPr>
          <w:rFonts w:hint="default"/>
          <w:highlight w:val="none"/>
        </w:rPr>
        <w:t>与</w:t>
      </w:r>
      <w:r>
        <w:rPr>
          <w:rFonts w:hint="eastAsia"/>
          <w:highlight w:val="none"/>
          <w:lang w:val="en-US" w:eastAsia="zh-CN"/>
        </w:rPr>
        <w:t>利</w:t>
      </w:r>
      <w:r>
        <w:rPr>
          <w:rFonts w:hint="default"/>
          <w:highlight w:val="none"/>
        </w:rPr>
        <w:t>用率</w:t>
      </w:r>
      <w:r>
        <w:rPr>
          <w:rFonts w:hint="eastAsia"/>
          <w:highlight w:val="none"/>
          <w:lang w:eastAsia="zh-CN"/>
        </w:rPr>
        <w:t>。</w:t>
      </w:r>
    </w:p>
    <w:p w14:paraId="76DE7E69">
      <w:pPr>
        <w:rPr>
          <w:rFonts w:hint="default"/>
        </w:rPr>
      </w:pPr>
    </w:p>
    <w:p w14:paraId="79DB5834">
      <w:pPr>
        <w:rPr>
          <w:rFonts w:hint="default"/>
        </w:rPr>
      </w:pPr>
    </w:p>
    <w:p w14:paraId="538F29B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2. SCOPE OF COOPERATION</w:t>
      </w:r>
      <w:r>
        <w:rPr>
          <w:rFonts w:hint="eastAsia"/>
          <w:lang w:val="en-US" w:eastAsia="zh-CN"/>
        </w:rPr>
        <w:t xml:space="preserve">  合作范围</w:t>
      </w:r>
    </w:p>
    <w:p w14:paraId="6D4A6542">
      <w:pPr>
        <w:rPr>
          <w:rFonts w:hint="default"/>
        </w:rPr>
      </w:pPr>
    </w:p>
    <w:p w14:paraId="2B021F9E">
      <w:pPr>
        <w:rPr>
          <w:rFonts w:hint="default"/>
        </w:rPr>
      </w:pPr>
      <w:bookmarkStart w:id="5" w:name="OLE_LINK6"/>
      <w:r>
        <w:rPr>
          <w:rFonts w:hint="default"/>
        </w:rPr>
        <w:t>The Parties agree to collaborate in the following areas:</w:t>
      </w:r>
    </w:p>
    <w:p w14:paraId="4BFA4E89">
      <w:pPr>
        <w:rPr>
          <w:rFonts w:hint="default"/>
        </w:rPr>
      </w:pPr>
      <w:r>
        <w:rPr>
          <w:rFonts w:hint="default"/>
        </w:rPr>
        <w:t>双方同意在以下领域开展合作：</w:t>
      </w:r>
    </w:p>
    <w:p w14:paraId="22232E38">
      <w:pPr>
        <w:rPr>
          <w:rFonts w:hint="default"/>
        </w:rPr>
      </w:pPr>
    </w:p>
    <w:p w14:paraId="2179881D">
      <w:pPr>
        <w:rPr>
          <w:rFonts w:hint="default"/>
          <w:b w:val="0"/>
          <w:bCs w:val="0"/>
          <w:u w:val="single"/>
        </w:rPr>
      </w:pPr>
      <w:r>
        <w:rPr>
          <w:rFonts w:hint="default"/>
          <w:b w:val="0"/>
          <w:bCs w:val="0"/>
          <w:u w:val="none"/>
        </w:rPr>
        <w:t>Area</w:t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default"/>
          <w:b w:val="0"/>
          <w:bCs w:val="0"/>
          <w:u w:val="none"/>
        </w:rPr>
        <w:t>Description</w:t>
      </w:r>
      <w:r>
        <w:rPr>
          <w:rFonts w:hint="default"/>
          <w:b w:val="0"/>
          <w:bCs w:val="0"/>
          <w:u w:val="single"/>
        </w:rPr>
        <w:t xml:space="preserve"> </w:t>
      </w:r>
    </w:p>
    <w:p w14:paraId="6613EB11"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合作领域                                              内容</w:t>
      </w:r>
    </w:p>
    <w:p w14:paraId="5162006E">
      <w:pPr>
        <w:rPr>
          <w:rFonts w:hint="default"/>
          <w:b w:val="0"/>
          <w:bCs w:val="0"/>
          <w:u w:val="single"/>
        </w:rPr>
      </w:pPr>
    </w:p>
    <w:p w14:paraId="559C4B90">
      <w:pPr>
        <w:rPr>
          <w:rFonts w:hint="eastAsia"/>
          <w:lang w:val="en-US" w:eastAsia="zh-CN"/>
        </w:rPr>
      </w:pPr>
      <w:r>
        <w:rPr>
          <w:rFonts w:hint="default"/>
          <w:b/>
          <w:bCs/>
        </w:rPr>
        <w:t xml:space="preserve">Strategic </w:t>
      </w:r>
      <w:r>
        <w:rPr>
          <w:rFonts w:hint="default"/>
          <w:b/>
          <w:bCs/>
          <w:lang w:val="en-SG"/>
        </w:rPr>
        <w:t xml:space="preserve">Partnership </w:t>
      </w:r>
      <w:r>
        <w:rPr>
          <w:rFonts w:hint="default"/>
          <w:b/>
          <w:bCs/>
          <w:lang w:val="en-SG"/>
        </w:rPr>
        <w:tab/>
      </w:r>
      <w:r>
        <w:rPr>
          <w:rFonts w:hint="default"/>
        </w:rPr>
        <w:t xml:space="preserve">Formalizing collaboration between Party A and Party B. </w:t>
      </w:r>
      <w:r>
        <w:rPr>
          <w:rFonts w:hint="eastAsia"/>
          <w:lang w:val="en-US" w:eastAsia="zh-CN"/>
        </w:rPr>
        <w:tab/>
      </w:r>
    </w:p>
    <w:p w14:paraId="19584546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战略伙伴关系 </w:t>
      </w:r>
      <w:r>
        <w:rPr>
          <w:rFonts w:hint="eastAsia"/>
          <w:lang w:val="en-US" w:eastAsia="zh-CN"/>
        </w:rPr>
        <w:t xml:space="preserve">                     正式确立甲方与乙方之间的合作关系。</w:t>
      </w:r>
    </w:p>
    <w:p w14:paraId="54C261A5">
      <w:pPr>
        <w:ind w:left="201" w:hanging="201" w:hangingChars="100"/>
        <w:rPr>
          <w:rFonts w:hint="default"/>
        </w:rPr>
      </w:pPr>
      <w:r>
        <w:rPr>
          <w:rFonts w:hint="default"/>
          <w:b/>
          <w:bCs/>
          <w:lang w:val="en-SG"/>
        </w:rPr>
        <w:t>{country}</w:t>
      </w:r>
      <w:r>
        <w:rPr>
          <w:rFonts w:hint="default"/>
          <w:b/>
          <w:bCs/>
        </w:rPr>
        <w:t xml:space="preserve"> Pavilion</w:t>
      </w:r>
      <w:r>
        <w:rPr>
          <w:rFonts w:hint="default"/>
          <w:b/>
          <w:bCs/>
          <w:lang w:val="en-SG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Jointly promoting the </w:t>
      </w:r>
      <w:r>
        <w:rPr>
          <w:rFonts w:hint="default"/>
          <w:lang w:val="en-SG"/>
        </w:rPr>
        <w:t>{country}</w:t>
      </w:r>
      <w:r>
        <w:rPr>
          <w:rFonts w:hint="default"/>
        </w:rPr>
        <w:t xml:space="preserve"> Pavilion as a showcase for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SG" w:eastAsia="zh-CN"/>
        </w:rPr>
        <w:t>{country}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products and SMEs.</w:t>
      </w:r>
    </w:p>
    <w:p w14:paraId="49E108E8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{countryCn}馆    </w:t>
      </w:r>
      <w:r>
        <w:rPr>
          <w:rFonts w:hint="eastAsia"/>
          <w:lang w:val="en-US" w:eastAsia="zh-CN"/>
        </w:rPr>
        <w:t xml:space="preserve">                             共同推广{countryCn}馆，将其打造为{countryCn}产品及{countryCn}中小企业的展示平台。</w:t>
      </w:r>
    </w:p>
    <w:p w14:paraId="5E97695B">
      <w:pPr>
        <w:rPr>
          <w:rFonts w:hint="default"/>
        </w:rPr>
      </w:pPr>
      <w:r>
        <w:rPr>
          <w:rFonts w:hint="default"/>
          <w:b/>
          <w:bCs/>
        </w:rPr>
        <w:t>SME Facilitation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Connecting SMEs from </w:t>
      </w:r>
      <w:r>
        <w:rPr>
          <w:rFonts w:hint="default"/>
          <w:lang w:val="en-SG"/>
        </w:rPr>
        <w:t>{country}</w:t>
      </w:r>
      <w:r>
        <w:rPr>
          <w:rFonts w:hint="default"/>
        </w:rPr>
        <w:t xml:space="preserve"> with buyers, distributors, and </w:t>
      </w:r>
      <w:r>
        <w:rPr>
          <w:rFonts w:hint="default"/>
          <w:lang w:val="en-SG"/>
        </w:rPr>
        <w:t xml:space="preserve">partners in </w:t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</w:rPr>
        <w:t>the target market.</w:t>
      </w:r>
    </w:p>
    <w:p w14:paraId="763C3FA1">
      <w:pPr>
        <w:rPr>
          <w:rFonts w:hint="default" w:eastAsiaTheme="minorEastAsia"/>
          <w:lang w:val="en-US" w:eastAsia="zh-CN"/>
        </w:rPr>
      </w:pPr>
      <w:r>
        <w:rPr>
          <w:rFonts w:hint="default"/>
          <w:b/>
          <w:bCs/>
        </w:rPr>
        <w:t>中小企业赋能</w:t>
      </w:r>
      <w:r>
        <w:rPr>
          <w:rFonts w:hint="eastAsia"/>
          <w:b/>
          <w:bCs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 xml:space="preserve">                 为{countryCn}中小企业对接目标市场的买方、经销商及合作伙伴。</w:t>
      </w:r>
    </w:p>
    <w:p w14:paraId="7B0AD40B">
      <w:pPr>
        <w:rPr>
          <w:rFonts w:hint="default"/>
        </w:rPr>
      </w:pPr>
      <w:r>
        <w:rPr>
          <w:rFonts w:hint="default"/>
          <w:b/>
          <w:bCs/>
        </w:rPr>
        <w:t>Events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Co-organizing trade forums, product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launches, and </w:t>
      </w:r>
      <w:r>
        <w:rPr>
          <w:rFonts w:hint="default"/>
          <w:lang w:val="en-SG"/>
        </w:rPr>
        <w:t>business-</w:t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ab/>
      </w:r>
      <w:r>
        <w:rPr>
          <w:rFonts w:hint="default"/>
          <w:lang w:val="en-SG"/>
        </w:rPr>
        <w:t>matching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sessions.</w:t>
      </w:r>
    </w:p>
    <w:p w14:paraId="47625240">
      <w:pPr>
        <w:rPr>
          <w:rFonts w:hint="default"/>
        </w:rPr>
      </w:pPr>
      <w:r>
        <w:rPr>
          <w:rFonts w:hint="eastAsia"/>
          <w:b/>
          <w:bCs/>
          <w:lang w:val="en-US" w:eastAsia="zh-CN"/>
        </w:rPr>
        <w:t xml:space="preserve">活动      </w:t>
      </w:r>
      <w:r>
        <w:rPr>
          <w:rFonts w:hint="eastAsia"/>
          <w:lang w:val="en-US" w:eastAsia="zh-CN"/>
        </w:rPr>
        <w:t xml:space="preserve">                                联合举办贸易论坛、产品发布会及商贸对接会</w:t>
      </w:r>
    </w:p>
    <w:p w14:paraId="11CE2AC2">
      <w:pPr>
        <w:rPr>
          <w:rFonts w:hint="default" w:eastAsiaTheme="minorEastAsia"/>
          <w:lang w:val="en-US" w:eastAsia="zh-CN"/>
        </w:rPr>
      </w:pPr>
    </w:p>
    <w:p w14:paraId="22A16D70">
      <w:pPr>
        <w:rPr>
          <w:rFonts w:hint="default"/>
        </w:rPr>
      </w:pPr>
      <w:r>
        <w:rPr>
          <w:rFonts w:hint="default"/>
          <w:b/>
          <w:bCs/>
        </w:rPr>
        <w:t>Member Engagement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Fostering business linkages between Party B members and Party A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enterprises.</w:t>
      </w:r>
    </w:p>
    <w:p w14:paraId="382BFE82">
      <w:pPr>
        <w:rPr>
          <w:rFonts w:hint="default" w:eastAsiaTheme="minorEastAsia"/>
          <w:lang w:val="en-US" w:eastAsia="zh-CN"/>
        </w:rPr>
      </w:pPr>
      <w:r>
        <w:rPr>
          <w:rFonts w:hint="default"/>
          <w:b/>
          <w:bCs/>
        </w:rPr>
        <w:t>会员联动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    促进乙方会员企业与甲方企业建立业务合作关系</w:t>
      </w:r>
    </w:p>
    <w:p w14:paraId="459DD7CA">
      <w:pPr>
        <w:rPr>
          <w:rFonts w:hint="default"/>
        </w:rPr>
      </w:pPr>
    </w:p>
    <w:bookmarkEnd w:id="5"/>
    <w:p w14:paraId="1BDEA2DB">
      <w:pPr>
        <w:rPr>
          <w:rFonts w:hint="default"/>
        </w:rPr>
      </w:pPr>
    </w:p>
    <w:p w14:paraId="38DB5974">
      <w:pPr>
        <w:rPr>
          <w:rFonts w:hint="default"/>
        </w:rPr>
      </w:pPr>
    </w:p>
    <w:p w14:paraId="410E8C3A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3. OBLIGATIONS</w:t>
      </w:r>
      <w:r>
        <w:rPr>
          <w:rFonts w:hint="eastAsia"/>
          <w:lang w:val="en-US" w:eastAsia="zh-CN"/>
        </w:rPr>
        <w:t xml:space="preserve">   责任与义务</w:t>
      </w:r>
    </w:p>
    <w:p w14:paraId="20CEBC9D">
      <w:pPr>
        <w:rPr>
          <w:rFonts w:hint="default"/>
        </w:rPr>
      </w:pPr>
    </w:p>
    <w:p w14:paraId="25CE301B">
      <w:pPr>
        <w:rPr>
          <w:rFonts w:hint="default"/>
        </w:rPr>
      </w:pPr>
      <w:r>
        <w:rPr>
          <w:rFonts w:hint="default"/>
        </w:rPr>
        <w:t>3.1. Party A shall:</w:t>
      </w:r>
    </w:p>
    <w:p w14:paraId="013943D8">
      <w:pPr>
        <w:ind w:firstLine="40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甲方应该</w:t>
      </w:r>
    </w:p>
    <w:p w14:paraId="588FFFF3">
      <w:pPr>
        <w:rPr>
          <w:rFonts w:hint="eastAsia"/>
          <w:lang w:val="en-US" w:eastAsia="zh-CN"/>
        </w:rPr>
      </w:pPr>
      <w:r>
        <w:rPr>
          <w:rFonts w:hint="default"/>
        </w:rPr>
        <w:t xml:space="preserve">- Provide physical and/or online space within the </w:t>
      </w:r>
      <w:r>
        <w:rPr>
          <w:rFonts w:hint="default"/>
          <w:lang w:val="en-SG"/>
        </w:rPr>
        <w:t>{country}</w:t>
      </w:r>
      <w:r>
        <w:rPr>
          <w:rFonts w:hint="default"/>
        </w:rPr>
        <w:t xml:space="preserve"> Pavilion for Party B-member SMEs.</w:t>
      </w:r>
    </w:p>
    <w:p w14:paraId="55BAF7C4">
      <w:pPr>
        <w:rPr>
          <w:rFonts w:hint="default"/>
        </w:rPr>
      </w:pPr>
      <w:r>
        <w:rPr>
          <w:rFonts w:hint="eastAsia"/>
          <w:lang w:val="en-US" w:eastAsia="zh-CN"/>
        </w:rPr>
        <w:t>在{countryCn}馆内为乙方中小企业会员提供实体和/或线上展示空间。</w:t>
      </w:r>
    </w:p>
    <w:p w14:paraId="60660F08">
      <w:pPr>
        <w:rPr>
          <w:rFonts w:hint="default"/>
        </w:rPr>
      </w:pPr>
      <w:r>
        <w:rPr>
          <w:rFonts w:hint="default"/>
        </w:rPr>
        <w:t>- Offer preferential terms for SME participation.</w:t>
      </w:r>
    </w:p>
    <w:p w14:paraId="40E20EF8">
      <w:pPr>
        <w:rPr>
          <w:rFonts w:hint="eastAsia" w:eastAsiaTheme="minorEastAsia"/>
          <w:lang w:eastAsia="zh-CN"/>
        </w:rPr>
      </w:pPr>
      <w:r>
        <w:rPr>
          <w:rFonts w:hint="default"/>
        </w:rPr>
        <w:t>为</w:t>
      </w:r>
      <w:r>
        <w:rPr>
          <w:rFonts w:hint="eastAsia"/>
          <w:lang w:val="en-US" w:eastAsia="zh-CN"/>
        </w:rPr>
        <w:t>入驻的</w:t>
      </w:r>
      <w:r>
        <w:rPr>
          <w:rFonts w:hint="default"/>
        </w:rPr>
        <w:t>中小企业提供优惠条件</w:t>
      </w:r>
      <w:r>
        <w:rPr>
          <w:rFonts w:hint="eastAsia"/>
          <w:lang w:eastAsia="zh-CN"/>
        </w:rPr>
        <w:t>。</w:t>
      </w:r>
    </w:p>
    <w:p w14:paraId="6A79F26F">
      <w:pPr>
        <w:rPr>
          <w:rFonts w:hint="default"/>
        </w:rPr>
      </w:pPr>
      <w:r>
        <w:rPr>
          <w:rFonts w:hint="default"/>
        </w:rPr>
        <w:t>- Facilitate B2B matching with buyers and distributors.</w:t>
      </w:r>
    </w:p>
    <w:p w14:paraId="47E57B00">
      <w:pPr>
        <w:rPr>
          <w:rFonts w:hint="eastAsia" w:eastAsiaTheme="minorEastAsia"/>
          <w:lang w:eastAsia="zh-CN"/>
        </w:rPr>
      </w:pPr>
      <w:r>
        <w:rPr>
          <w:rFonts w:hint="default"/>
        </w:rPr>
        <w:t>促进与买家及</w:t>
      </w:r>
      <w:r>
        <w:rPr>
          <w:rFonts w:hint="eastAsia"/>
          <w:lang w:val="en-US" w:eastAsia="zh-CN"/>
        </w:rPr>
        <w:t>经</w:t>
      </w:r>
      <w:r>
        <w:rPr>
          <w:rFonts w:hint="default"/>
        </w:rPr>
        <w:t>销商的B2B</w:t>
      </w:r>
      <w:r>
        <w:rPr>
          <w:rFonts w:hint="eastAsia"/>
          <w:lang w:val="en-US" w:eastAsia="zh-CN"/>
        </w:rPr>
        <w:t>商贸</w:t>
      </w:r>
      <w:r>
        <w:rPr>
          <w:rFonts w:hint="default"/>
        </w:rPr>
        <w:t>对接</w:t>
      </w:r>
      <w:r>
        <w:rPr>
          <w:rFonts w:hint="eastAsia"/>
          <w:lang w:eastAsia="zh-CN"/>
        </w:rPr>
        <w:t>。</w:t>
      </w:r>
    </w:p>
    <w:p w14:paraId="74FFD4A5">
      <w:pPr>
        <w:rPr>
          <w:rFonts w:hint="default"/>
        </w:rPr>
      </w:pPr>
      <w:r>
        <w:rPr>
          <w:rFonts w:hint="default"/>
        </w:rPr>
        <w:t>- Share market intelligence on trade policies and relevant preferential agreements (e.g., RCEP).</w:t>
      </w:r>
    </w:p>
    <w:p w14:paraId="1A64415F">
      <w:pPr>
        <w:rPr>
          <w:rFonts w:hint="eastAsia" w:eastAsiaTheme="minorEastAsia"/>
          <w:lang w:eastAsia="zh-CN"/>
        </w:rPr>
      </w:pPr>
      <w:r>
        <w:rPr>
          <w:rFonts w:hint="default"/>
        </w:rPr>
        <w:t>共享贸易政策及相关优惠协定（如《区域全面经济伙伴关系协定》RCEP）的市场信息</w:t>
      </w:r>
      <w:r>
        <w:rPr>
          <w:rFonts w:hint="eastAsia"/>
          <w:lang w:eastAsia="zh-CN"/>
        </w:rPr>
        <w:t>。</w:t>
      </w:r>
    </w:p>
    <w:p w14:paraId="1A1B254F">
      <w:pPr>
        <w:rPr>
          <w:rFonts w:hint="default"/>
        </w:rPr>
      </w:pPr>
      <w:r>
        <w:rPr>
          <w:rFonts w:hint="default"/>
        </w:rPr>
        <w:t>- Support with customs, logistics, and market entry services where possible.</w:t>
      </w:r>
    </w:p>
    <w:p w14:paraId="6D0AEE7A">
      <w:pPr>
        <w:rPr>
          <w:rFonts w:hint="eastAsia" w:eastAsiaTheme="minorEastAsia"/>
          <w:lang w:eastAsia="zh-CN"/>
        </w:rPr>
      </w:pPr>
      <w:r>
        <w:rPr>
          <w:rFonts w:hint="default"/>
        </w:rPr>
        <w:t>在可行范围内提供报关、物流及市场准入相关配套服务</w:t>
      </w:r>
      <w:r>
        <w:rPr>
          <w:rFonts w:hint="eastAsia"/>
          <w:lang w:eastAsia="zh-CN"/>
        </w:rPr>
        <w:t>。</w:t>
      </w:r>
    </w:p>
    <w:p w14:paraId="366BA11C">
      <w:pPr>
        <w:rPr>
          <w:rFonts w:hint="default"/>
        </w:rPr>
      </w:pPr>
      <w:r>
        <w:rPr>
          <w:rFonts w:hint="default"/>
        </w:rPr>
        <w:t>- Invite Party B and its members to events and promotional activities.</w:t>
      </w:r>
    </w:p>
    <w:p w14:paraId="4FCBC5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邀请乙方及其成员参加各类</w:t>
      </w:r>
      <w:r>
        <w:rPr>
          <w:rFonts w:hint="eastAsia"/>
          <w:lang w:val="en-US" w:eastAsia="zh-CN"/>
        </w:rPr>
        <w:t>活动及促销推广活动。</w:t>
      </w:r>
    </w:p>
    <w:p w14:paraId="1F26263B">
      <w:pPr>
        <w:rPr>
          <w:rFonts w:hint="default"/>
          <w:lang w:val="en-US" w:eastAsia="zh-CN"/>
        </w:rPr>
      </w:pPr>
    </w:p>
    <w:p w14:paraId="0B8EE921">
      <w:pPr>
        <w:rPr>
          <w:rFonts w:hint="default"/>
        </w:rPr>
      </w:pPr>
      <w:r>
        <w:rPr>
          <w:rFonts w:hint="default"/>
        </w:rPr>
        <w:t>3.2. Party B shall:</w:t>
      </w:r>
    </w:p>
    <w:p w14:paraId="15079142">
      <w:pPr>
        <w:ind w:firstLine="378" w:firstLineChars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乙方应该：</w:t>
      </w:r>
    </w:p>
    <w:p w14:paraId="11D6D331">
      <w:pPr>
        <w:ind w:firstLine="180"/>
        <w:rPr>
          <w:rFonts w:hint="default"/>
          <w:lang w:val="en-US" w:eastAsia="zh-CN"/>
        </w:rPr>
      </w:pPr>
    </w:p>
    <w:p w14:paraId="7CF978D4">
      <w:pPr>
        <w:rPr>
          <w:rFonts w:hint="default"/>
        </w:rPr>
      </w:pPr>
      <w:r>
        <w:rPr>
          <w:rFonts w:hint="default"/>
        </w:rPr>
        <w:t>- Recruit and curate qualified SMEs from</w:t>
      </w:r>
      <w:r>
        <w:rPr>
          <w:rFonts w:hint="default"/>
          <w:lang w:val="en-SG"/>
        </w:rPr>
        <w:t xml:space="preserve"> {country}</w:t>
      </w:r>
      <w:r>
        <w:rPr>
          <w:rFonts w:hint="default"/>
        </w:rPr>
        <w:t xml:space="preserve"> for the </w:t>
      </w:r>
      <w:r>
        <w:rPr>
          <w:rFonts w:hint="default"/>
          <w:lang w:val="en-SG"/>
        </w:rPr>
        <w:t>{country}</w:t>
      </w:r>
      <w:r>
        <w:rPr>
          <w:rFonts w:hint="default"/>
        </w:rPr>
        <w:t xml:space="preserve"> Pavilion.</w:t>
      </w:r>
    </w:p>
    <w:p w14:paraId="1350146D">
      <w:pPr>
        <w:rPr>
          <w:rFonts w:hint="eastAsia" w:eastAsiaTheme="minorEastAsia"/>
          <w:lang w:eastAsia="zh-CN"/>
        </w:rPr>
      </w:pPr>
      <w:r>
        <w:rPr>
          <w:rFonts w:hint="default"/>
        </w:rPr>
        <w:t>招募并甄选符合资质的{countryCn}中小企业入驻{countryCn}馆</w:t>
      </w:r>
      <w:r>
        <w:rPr>
          <w:rFonts w:hint="eastAsia"/>
          <w:lang w:eastAsia="zh-CN"/>
        </w:rPr>
        <w:t>。</w:t>
      </w:r>
    </w:p>
    <w:p w14:paraId="30BC8F64">
      <w:pPr>
        <w:rPr>
          <w:rFonts w:hint="default"/>
        </w:rPr>
      </w:pPr>
      <w:r>
        <w:rPr>
          <w:rFonts w:hint="default"/>
        </w:rPr>
        <w:t>- Promote Party A through its communication channels and events.</w:t>
      </w:r>
    </w:p>
    <w:p w14:paraId="049F2398">
      <w:pPr>
        <w:rPr>
          <w:rFonts w:hint="eastAsia" w:eastAsiaTheme="minorEastAsia"/>
          <w:lang w:eastAsia="zh-CN"/>
        </w:rPr>
      </w:pPr>
      <w:r>
        <w:rPr>
          <w:rFonts w:hint="default"/>
        </w:rPr>
        <w:t>通过自身宣传渠道及</w:t>
      </w:r>
      <w:r>
        <w:rPr>
          <w:rFonts w:hint="eastAsia"/>
          <w:lang w:val="en-US" w:eastAsia="zh-CN"/>
        </w:rPr>
        <w:t>举办的各类</w:t>
      </w:r>
      <w:r>
        <w:rPr>
          <w:rFonts w:hint="default"/>
        </w:rPr>
        <w:t>活动对甲方进行推广</w:t>
      </w:r>
      <w:r>
        <w:rPr>
          <w:rFonts w:hint="eastAsia"/>
          <w:lang w:eastAsia="zh-CN"/>
        </w:rPr>
        <w:t>。</w:t>
      </w:r>
    </w:p>
    <w:p w14:paraId="52BC23FE">
      <w:pPr>
        <w:rPr>
          <w:rFonts w:hint="default"/>
        </w:rPr>
      </w:pPr>
      <w:r>
        <w:rPr>
          <w:rFonts w:hint="default"/>
        </w:rPr>
        <w:t>- Provide market readiness support to participating SMEs.</w:t>
      </w:r>
    </w:p>
    <w:p w14:paraId="767BDBA2">
      <w:pPr>
        <w:rPr>
          <w:rFonts w:hint="default"/>
        </w:rPr>
      </w:pPr>
      <w:r>
        <w:rPr>
          <w:rFonts w:hint="default"/>
        </w:rPr>
        <w:t>为</w:t>
      </w:r>
      <w:r>
        <w:rPr>
          <w:rFonts w:hint="eastAsia"/>
          <w:lang w:val="en-US" w:eastAsia="zh-CN"/>
        </w:rPr>
        <w:t>入驻</w:t>
      </w:r>
      <w:r>
        <w:rPr>
          <w:rFonts w:hint="default"/>
        </w:rPr>
        <w:t>的中小企业提供</w:t>
      </w:r>
      <w:r>
        <w:rPr>
          <w:rFonts w:hint="default"/>
          <w:highlight w:val="none"/>
        </w:rPr>
        <w:t>市场落地适配</w:t>
      </w:r>
      <w:r>
        <w:rPr>
          <w:rFonts w:hint="default"/>
        </w:rPr>
        <w:t>支持。</w:t>
      </w:r>
    </w:p>
    <w:p w14:paraId="63449437">
      <w:pPr>
        <w:rPr>
          <w:rFonts w:hint="default"/>
        </w:rPr>
      </w:pPr>
      <w:r>
        <w:rPr>
          <w:rFonts w:hint="default"/>
        </w:rPr>
        <w:t>- Collect SME feedback to help improve Party A's services.</w:t>
      </w:r>
    </w:p>
    <w:p w14:paraId="5653210E">
      <w:pPr>
        <w:rPr>
          <w:rFonts w:hint="eastAsia" w:eastAsiaTheme="minorEastAsia"/>
          <w:lang w:eastAsia="zh-CN"/>
        </w:rPr>
      </w:pPr>
      <w:r>
        <w:rPr>
          <w:rFonts w:hint="default"/>
        </w:rPr>
        <w:t>收集中小企业的反馈意见，助力甲方优化服务</w:t>
      </w:r>
      <w:r>
        <w:rPr>
          <w:rFonts w:hint="eastAsia"/>
          <w:lang w:eastAsia="zh-CN"/>
        </w:rPr>
        <w:t>。</w:t>
      </w:r>
    </w:p>
    <w:p w14:paraId="786E6CCA">
      <w:pPr>
        <w:rPr>
          <w:rFonts w:hint="default"/>
        </w:rPr>
      </w:pPr>
      <w:r>
        <w:rPr>
          <w:rFonts w:hint="default"/>
        </w:rPr>
        <w:t>- Establish a joint working group with Party A to coordinate activities.</w:t>
      </w:r>
    </w:p>
    <w:p w14:paraId="31E0E90B">
      <w:pPr>
        <w:rPr>
          <w:rFonts w:hint="eastAsia" w:eastAsiaTheme="minorEastAsia"/>
          <w:lang w:eastAsia="zh-CN"/>
        </w:rPr>
      </w:pPr>
      <w:r>
        <w:rPr>
          <w:rFonts w:hint="default"/>
        </w:rPr>
        <w:t>与甲方成立联合工作小组，协调各项活动</w:t>
      </w:r>
      <w:r>
        <w:rPr>
          <w:rFonts w:hint="eastAsia"/>
          <w:lang w:eastAsia="zh-CN"/>
        </w:rPr>
        <w:t>。</w:t>
      </w:r>
    </w:p>
    <w:p w14:paraId="6EA99A03">
      <w:pPr>
        <w:rPr>
          <w:rFonts w:hint="default"/>
        </w:rPr>
      </w:pPr>
    </w:p>
    <w:p w14:paraId="5900FE98">
      <w:pPr>
        <w:rPr>
          <w:rFonts w:hint="default"/>
        </w:rPr>
      </w:pPr>
    </w:p>
    <w:p w14:paraId="689C15BD">
      <w:pPr>
        <w:rPr>
          <w:rFonts w:hint="default"/>
        </w:rPr>
      </w:pPr>
    </w:p>
    <w:p w14:paraId="00D97D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</w:rPr>
        <w:t>. GENERAL PROVISIONS</w:t>
      </w:r>
      <w:r>
        <w:rPr>
          <w:rFonts w:hint="eastAsia"/>
          <w:lang w:val="en-US" w:eastAsia="zh-CN"/>
        </w:rPr>
        <w:t xml:space="preserve">  一般条款</w:t>
      </w:r>
    </w:p>
    <w:p w14:paraId="2E5FA91F">
      <w:pPr>
        <w:rPr>
          <w:rFonts w:hint="default"/>
        </w:rPr>
      </w:pPr>
    </w:p>
    <w:p w14:paraId="64EACF99">
      <w:pPr>
        <w:rPr>
          <w:rFonts w:hint="default"/>
        </w:rPr>
      </w:pPr>
      <w:r>
        <w:rPr>
          <w:rFonts w:hint="default"/>
        </w:rPr>
        <w:t xml:space="preserve">Clause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Summary </w:t>
      </w:r>
    </w:p>
    <w:p w14:paraId="5B2B8C5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条款                                       概要</w:t>
      </w:r>
    </w:p>
    <w:p w14:paraId="3CEFC053">
      <w:pPr>
        <w:rPr>
          <w:rFonts w:hint="default"/>
        </w:rPr>
      </w:pPr>
      <w:r>
        <w:rPr>
          <w:rFonts w:hint="default"/>
        </w:rPr>
        <w:t>Term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/>
      </w:r>
      <w:r>
        <w:rPr>
          <w:rFonts w:hint="default"/>
          <w:lang w:val="en-SG"/>
        </w:rPr>
        <w:t xml:space="preserve">{termEn}</w:t>
      </w:r>
      <w:r>
        <w:rPr>
          <w:rFonts w:hint="default"/>
        </w:rPr>
        <w:t xml:space="preserve">, renewable by mutual agreement. Either Party may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SG" w:eastAsia="zh-CN"/>
        </w:rPr>
        <w:tab/>
      </w:r>
      <w:r>
        <w:rPr>
          <w:rFonts w:hint="default"/>
        </w:rPr>
        <w:t xml:space="preserve">terminate with {noticeDays}</w:t>
      </w:r>
      <w:r>
        <w:rPr>
          <w:rFonts w:hint="eastAsia"/>
          <w:lang w:val="en-US" w:eastAsia="zh-CN"/>
        </w:rPr>
        <w:t xml:space="preserve"/>
      </w:r>
      <w:r>
        <w:rPr>
          <w:rFonts w:hint="default"/>
        </w:rPr>
        <w:t xml:space="preserve"> days' notice</w:t>
      </w:r>
    </w:p>
    <w:p w14:paraId="25B43E46">
      <w:pPr>
        <w:ind w:left="2200" w:hanging="2200" w:hangingChars="1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期限                                      期限为</w:t>
      </w:r>
      <w:r>
        <w:rPr>
          <w:rFonts w:hint="default"/>
          <w:lang w:val="en-SG" w:eastAsia="zh-CN"/>
        </w:rPr>
        <w:t xml:space="preserve">{termYears}</w:t>
      </w:r>
      <w:r>
        <w:rPr>
          <w:rFonts w:hint="eastAsia"/>
          <w:lang w:val="en-US" w:eastAsia="zh-CN"/>
        </w:rPr>
        <w:t xml:space="preserve">年，经双方协商可续期。任何一方可提前{noticeDays}日发出通知终止本备忘录。</w:t>
      </w:r>
    </w:p>
    <w:p w14:paraId="69428DF5">
      <w:pPr>
        <w:rPr>
          <w:rFonts w:hint="default"/>
        </w:rPr>
      </w:pPr>
    </w:p>
    <w:p w14:paraId="7E3F77E4">
      <w:pPr>
        <w:rPr>
          <w:rFonts w:hint="default"/>
        </w:rPr>
      </w:pPr>
      <w:r>
        <w:rPr>
          <w:rFonts w:hint="default"/>
        </w:rPr>
        <w:t>Amendments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Any amendment, modification, or change to this MOU shall be made in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writing and duly executed by both Parties.</w:t>
      </w:r>
    </w:p>
    <w:p w14:paraId="3E01027A">
      <w:pPr>
        <w:ind w:left="2600" w:hanging="2600" w:hangingChars="1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                                        对本MOU的任何修订、修改或变更均须以书面形式作出并</w:t>
      </w:r>
    </w:p>
    <w:p w14:paraId="54F44938">
      <w:pPr>
        <w:ind w:left="2600" w:leftChars="1100" w:hanging="400" w:hanging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经双方正式签署。</w:t>
      </w:r>
    </w:p>
    <w:p w14:paraId="3060186D">
      <w:pPr>
        <w:rPr>
          <w:rFonts w:hint="default"/>
        </w:rPr>
      </w:pPr>
    </w:p>
    <w:p w14:paraId="75ECEC9B">
      <w:pPr>
        <w:rPr>
          <w:rFonts w:hint="default"/>
        </w:rPr>
      </w:pPr>
      <w:r>
        <w:rPr>
          <w:rFonts w:hint="default"/>
        </w:rPr>
        <w:t>Annexes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 Any new collaboration, additional terms, or supplementary arrangements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not covered in this MOU shall be documented in separate Annexes, which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upon execution by both Parties shall form an integral part of this MOU.</w:t>
      </w:r>
    </w:p>
    <w:p w14:paraId="7379A804">
      <w:pPr>
        <w:ind w:left="2200" w:hanging="2200" w:hangingChars="1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                                      本谅解备忘录未涵盖的新增合作事项、附加条款及补充安排，应另行订立附件；附件经双方签署后，即构成本谅解备忘录不可分割的组成部分。</w:t>
      </w:r>
    </w:p>
    <w:p w14:paraId="4C8D9AAB">
      <w:pPr>
        <w:rPr>
          <w:rFonts w:hint="default"/>
        </w:rPr>
      </w:pPr>
      <w:r>
        <w:rPr>
          <w:rFonts w:hint="default"/>
        </w:rPr>
        <w:t>Confidentiality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Both Parties shall protect each other's Confidential Information.</w:t>
      </w:r>
    </w:p>
    <w:p w14:paraId="481B13C8">
      <w:pPr>
        <w:ind w:left="2200" w:hanging="2200" w:hangingChars="1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保密义务                              双方应对对方的保密信息予以保护。</w:t>
      </w:r>
      <w:r>
        <w:rPr>
          <w:rFonts w:hint="default"/>
          <w:lang w:val="en-US" w:eastAsia="zh-CN"/>
        </w:rPr>
        <w:t xml:space="preserve"> </w:t>
      </w:r>
    </w:p>
    <w:p w14:paraId="4974D818">
      <w:pPr>
        <w:rPr>
          <w:rFonts w:hint="default"/>
        </w:rPr>
      </w:pPr>
    </w:p>
    <w:p w14:paraId="1640E851">
      <w:pPr>
        <w:rPr>
          <w:rFonts w:hint="default"/>
        </w:rPr>
      </w:pPr>
      <w:r>
        <w:rPr>
          <w:rFonts w:hint="default"/>
        </w:rPr>
        <w:t>Data Protection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Both Parties shall comply with applicable privacy laws.</w:t>
      </w:r>
    </w:p>
    <w:p w14:paraId="0F41E3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数据保护                             双方均应遵守适用的隐私相关法律法规。</w:t>
      </w:r>
    </w:p>
    <w:p w14:paraId="39B26EFC">
      <w:pPr>
        <w:rPr>
          <w:rFonts w:hint="default"/>
        </w:rPr>
      </w:pPr>
    </w:p>
    <w:p w14:paraId="75130F84">
      <w:pPr>
        <w:rPr>
          <w:rFonts w:hint="default"/>
        </w:rPr>
      </w:pPr>
      <w:r>
        <w:rPr>
          <w:rFonts w:hint="default"/>
        </w:rPr>
        <w:t>Non-Binding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This MOU is a statement of intent and is not legally binding, except for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confidentiality and data protection clauses. Specific agreements will be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signed separately for actual cooperation.</w:t>
      </w:r>
    </w:p>
    <w:p w14:paraId="6435200D">
      <w:pPr>
        <w:ind w:left="2200" w:hanging="2200" w:hangingChars="1100"/>
        <w:rPr>
          <w:rFonts w:hint="default" w:eastAsiaTheme="minorEastAsia"/>
          <w:lang w:val="en-US" w:eastAsia="zh-CN"/>
        </w:rPr>
      </w:pPr>
      <w:r>
        <w:rPr>
          <w:rFonts w:hint="default"/>
        </w:rPr>
        <w:t>非约束性</w:t>
      </w:r>
      <w:r>
        <w:rPr>
          <w:rFonts w:hint="eastAsia"/>
          <w:lang w:val="en-US" w:eastAsia="zh-CN"/>
        </w:rPr>
        <w:t xml:space="preserve">                               本谅解备忘录仅为意向声明，不具备法律约束力；保密条款及数据保护条款除外。具体的合作事宜需另行签署正式协议。</w:t>
      </w:r>
    </w:p>
    <w:p w14:paraId="086B3E21">
      <w:pPr>
        <w:rPr>
          <w:rFonts w:hint="default"/>
        </w:rPr>
      </w:pPr>
    </w:p>
    <w:p w14:paraId="498485F0">
      <w:pPr>
        <w:rPr>
          <w:rFonts w:hint="default"/>
        </w:rPr>
      </w:pPr>
      <w:r>
        <w:rPr>
          <w:rFonts w:hint="default"/>
        </w:rPr>
        <w:t>No Third-Party Rights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This MOU does not confer rights on any third party, including individual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SMEs. </w:t>
      </w:r>
    </w:p>
    <w:p w14:paraId="1ABCDE80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无第三方权利</w:t>
      </w:r>
      <w:r>
        <w:rPr>
          <w:rFonts w:hint="eastAsia"/>
          <w:lang w:val="en-US" w:eastAsia="zh-CN"/>
        </w:rPr>
        <w:t xml:space="preserve">                    本MOU不赋予任何第三方（包括各中小企业）任何权利。</w:t>
      </w:r>
    </w:p>
    <w:p w14:paraId="49020B97">
      <w:pPr>
        <w:rPr>
          <w:rFonts w:hint="default"/>
        </w:rPr>
      </w:pPr>
    </w:p>
    <w:p w14:paraId="444FA4FA">
      <w:pPr>
        <w:rPr>
          <w:rFonts w:hint="default"/>
        </w:rPr>
      </w:pPr>
      <w:r>
        <w:rPr>
          <w:rFonts w:hint="default"/>
        </w:rPr>
        <w:t>Dispute Resolution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Disputes shall be resolved through friendly negotiation.</w:t>
      </w:r>
    </w:p>
    <w:p w14:paraId="399FF637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争议解决</w:t>
      </w:r>
      <w:r>
        <w:rPr>
          <w:rFonts w:hint="eastAsia"/>
          <w:lang w:val="en-US" w:eastAsia="zh-CN"/>
        </w:rPr>
        <w:t xml:space="preserve">                             双方产生争议时，应通过友好协商解决。</w:t>
      </w:r>
    </w:p>
    <w:p w14:paraId="669ADB8B">
      <w:pPr>
        <w:rPr>
          <w:rFonts w:hint="default"/>
        </w:rPr>
      </w:pPr>
    </w:p>
    <w:p w14:paraId="03CD30C1">
      <w:pPr>
        <w:rPr>
          <w:rFonts w:hint="default"/>
        </w:rPr>
      </w:pPr>
      <w:r>
        <w:rPr>
          <w:rFonts w:hint="default"/>
        </w:rPr>
        <w:t>Points of Contact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 xml:space="preserve">See Appendix 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 xml:space="preserve">. </w:t>
      </w:r>
    </w:p>
    <w:p w14:paraId="1D04EE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联系方式                              见附件A</w:t>
      </w:r>
    </w:p>
    <w:p w14:paraId="24089C6A">
      <w:pPr>
        <w:rPr>
          <w:rFonts w:hint="default"/>
        </w:rPr>
      </w:pPr>
    </w:p>
    <w:p w14:paraId="7EDD8100">
      <w:pPr>
        <w:keepNext/>
        <w:rPr>
          <w:rFonts w:hint="default" w:eastAsiaTheme="minorEastAsia"/>
          <w:lang w:val="en-US" w:eastAsia="zh-CN"/>
        </w:rPr>
      </w:pPr>
      <w:bookmarkStart w:id="6" w:name="OLE_LINK7"/>
      <w:r>
        <w:rPr>
          <w:rFonts w:hint="eastAsia"/>
          <w:lang w:val="en-US" w:eastAsia="zh-CN"/>
        </w:rPr>
        <w:t>5</w:t>
      </w:r>
      <w:r>
        <w:rPr>
          <w:rFonts w:hint="default"/>
        </w:rPr>
        <w:t>. EXECUTION</w:t>
      </w:r>
      <w:r>
        <w:rPr>
          <w:rFonts w:hint="eastAsia"/>
          <w:lang w:val="en-US" w:eastAsia="zh-CN"/>
        </w:rPr>
        <w:t xml:space="preserve">  签署</w:t>
      </w:r>
    </w:p>
    <w:p w14:paraId="2DE5D1CD">
      <w:pPr>
        <w:keepNext/>
        <w:rPr>
          <w:rFonts w:hint="default"/>
        </w:rPr>
      </w:pPr>
    </w:p>
    <w:p w14:paraId="74816F13">
      <w:pPr>
        <w:keepNext/>
        <w:rPr>
          <w:rFonts w:hint="default"/>
        </w:rPr>
      </w:pPr>
      <w:r>
        <w:rPr>
          <w:rFonts w:hint="default"/>
        </w:rPr>
        <w:t>IN WITNESS WHEREOF, the Parties have executed this MOU as of the Effective Date.</w:t>
      </w:r>
    </w:p>
    <w:p w14:paraId="38761AE7">
      <w:pPr>
        <w:keepNext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兹证明，双方已于生效日期签署本谅解备忘录。</w:t>
      </w:r>
    </w:p>
    <w:bookmarkEnd w:id="6"/>
    <w:p w14:paraId="04D294B0">
      <w:pPr>
        <w:keepNext/>
        <w:rPr>
          <w:rFonts w:hint="eastAsia"/>
          <w:lang w:val="en-US" w:eastAsia="zh-CN"/>
        </w:rPr>
      </w:pPr>
      <w:r>
        <w:rPr>
          <w:rFonts w:hint="default"/>
        </w:rPr>
        <w:t>For and on behalf of</w:t>
      </w:r>
      <w:r>
        <w:rPr>
          <w:rFonts w:hint="eastAsia"/>
          <w:lang w:val="en-US" w:eastAsia="zh-CN"/>
        </w:rPr>
        <w:t xml:space="preserve">   代表</w:t>
      </w:r>
    </w:p>
    <w:tbl>
      <w:tblPr>
        <w:tblW w:w="5000" w:type="pct"/>
        <w:tblInd w:w="100" w:type="dxa"/>
        <w:tblLayout w:type="fixed"/>
        <w:tblLook w:val="0000"/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CHINA-ASEAN MERCANTILE EXCHANGE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{partnerName}</w:t>
            </w: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_________________________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Signature  签名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Signature  签名</w:t>
            </w: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_________________________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_________________________</w:t>
            </w: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Name 姓名: {aName}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Name 姓名: {bName}</w:t>
            </w: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Title 职务: {aTitle}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keepNext/>
              <w:spacing w:before="0" w:after="60"/>
            </w:pPr>
            <w:r>
              <w:rPr>
                <w:rFonts w:hint="eastAsia"/>
              </w:rPr>
              <w:t xml:space="preserve">Title 职务: {bTitle}</w:t>
            </w:r>
          </w:p>
        </w:tc>
      </w:tr>
      <w:tr>
        <w:trPr>
          <w:cantSplit/>
        </w:trPr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spacing w:before="0" w:after="60"/>
            </w:pPr>
            <w:r>
              <w:rPr>
                <w:rFonts w:hint="eastAsia"/>
              </w:rPr>
              <w:t xml:space="preserve">Date 日期: {aDate}</w:t>
            </w:r>
          </w:p>
        </w:tc>
        <w:tc>
          <w:tcPr>
            <w:tcW w:w="2500" w:type="pct"/>
            <w:tcMar>
              <w:left w:w="0" w:type="dxa"/>
              <w:right w:w="240" w:type="dxa"/>
            </w:tcMar>
          </w:tcPr>
          <w:p>
            <w:pPr>
              <w:spacing w:before="0" w:after="60"/>
            </w:pPr>
            <w:r>
              <w:rPr>
                <w:rFonts w:hint="eastAsia"/>
              </w:rPr>
              <w:t xml:space="preserve">Date 日期: {bDate}</w:t>
            </w:r>
          </w:p>
        </w:tc>
      </w:tr>
    </w:tbl>
    <w:p w14:paraId="44A7B2FB">
      <w:pPr>
        <w:pageBreakBefore/>
        <w:rPr>
          <w:rFonts w:hint="default"/>
        </w:rPr>
      </w:pPr>
      <w:r>
        <w:rPr>
          <w:rFonts w:hint="default"/>
        </w:rPr>
        <w:t>Appendix A: Points of Contact</w:t>
      </w:r>
    </w:p>
    <w:p w14:paraId="550543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附件A: 联系方式</w:t>
      </w:r>
    </w:p>
    <w:p w14:paraId="239A78E3">
      <w:pPr>
        <w:rPr>
          <w:rFonts w:hint="default"/>
        </w:rPr>
      </w:pPr>
    </w:p>
    <w:p w14:paraId="62AB194D">
      <w:pPr>
        <w:rPr>
          <w:rFonts w:hint="default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"/>
        <w:gridCol w:w="3312"/>
        <w:gridCol w:w="4111"/>
      </w:tblGrid>
      <w:tr w14:paraId="6AD7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50AFD4F8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3312" w:type="dxa"/>
          </w:tcPr>
          <w:p w14:paraId="24231030"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 A  甲方</w:t>
            </w:r>
          </w:p>
        </w:tc>
        <w:tc>
          <w:tcPr>
            <w:tcW w:w="4111" w:type="dxa"/>
          </w:tcPr>
          <w:p w14:paraId="4600FDEC"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 B  乙方</w:t>
            </w:r>
          </w:p>
        </w:tc>
      </w:tr>
      <w:tr w14:paraId="59C9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71EC34D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  <w:p w14:paraId="6C5F2F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312" w:type="dxa"/>
          </w:tcPr>
          <w:p w14:paraId="33CDF14D">
            <w:pPr>
              <w:widowControl w:val="0"/>
              <w:jc w:val="both"/>
              <w:rPr>
                <w:rFonts w:hint="default"/>
                <w:vertAlign w:val="baseline"/>
                <w:lang w:val="en-SG"/>
              </w:rPr>
            </w:pPr>
            <w:r>
              <w:t xml:space="preserve">{aCName}</w:t>
            </w:r>
          </w:p>
        </w:tc>
        <w:tc>
          <w:tcPr>
            <w:tcW w:w="4111" w:type="dxa"/>
          </w:tcPr>
          <w:p w14:paraId="7D8ADFC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t xml:space="preserve">{bCName}</w:t>
            </w:r>
          </w:p>
        </w:tc>
      </w:tr>
      <w:tr w14:paraId="7D79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156178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</w:t>
            </w:r>
          </w:p>
          <w:p w14:paraId="378800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3312" w:type="dxa"/>
          </w:tcPr>
          <w:p w14:paraId="12DB8744">
            <w:pPr>
              <w:widowControl w:val="0"/>
              <w:jc w:val="both"/>
              <w:rPr>
                <w:rFonts w:hint="default"/>
                <w:vertAlign w:val="baseline"/>
                <w:lang w:val="en-SG"/>
              </w:rPr>
            </w:pPr>
            <w:r>
              <w:t xml:space="preserve">{aCTitle}</w:t>
            </w:r>
          </w:p>
        </w:tc>
        <w:tc>
          <w:tcPr>
            <w:tcW w:w="4111" w:type="dxa"/>
          </w:tcPr>
          <w:p w14:paraId="67B089A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t xml:space="preserve">{bCTitle}</w:t>
            </w:r>
          </w:p>
        </w:tc>
      </w:tr>
      <w:tr w14:paraId="394BB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2EE1C20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  <w:p w14:paraId="0CB645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3312" w:type="dxa"/>
          </w:tcPr>
          <w:p w14:paraId="4C0C465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t xml:space="preserve">{aCEmail}</w:t>
            </w:r>
          </w:p>
        </w:tc>
        <w:tc>
          <w:tcPr>
            <w:tcW w:w="4111" w:type="dxa"/>
          </w:tcPr>
          <w:p w14:paraId="1D3C416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t xml:space="preserve">{bCEmail}</w:t>
            </w:r>
          </w:p>
        </w:tc>
      </w:tr>
      <w:tr w14:paraId="6E57F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9" w:type="dxa"/>
          </w:tcPr>
          <w:p w14:paraId="05693E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  <w:p w14:paraId="21100D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3312" w:type="dxa"/>
          </w:tcPr>
          <w:p w14:paraId="3BD8BC4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t xml:space="preserve">{aCPhone}</w:t>
            </w:r>
          </w:p>
        </w:tc>
        <w:tc>
          <w:tcPr>
            <w:tcW w:w="4111" w:type="dxa"/>
          </w:tcPr>
          <w:p w14:paraId="36C7311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t xml:space="preserve">{bCPhone}</w:t>
            </w:r>
          </w:p>
        </w:tc>
      </w:tr>
    </w:tbl>
    <w:p w14:paraId="17F62158">
      <w:pPr>
        <w:rPr>
          <w:rFonts w:hint="default"/>
        </w:rPr>
      </w:pPr>
    </w:p>
    <w:p w14:paraId="5365306B">
      <w:pPr>
        <w:rPr>
          <w:rFonts w:hint="default"/>
        </w:rPr>
      </w:pPr>
    </w:p>
    <w:p w14:paraId="3F1C55B3">
      <w:pPr>
        <w:rPr>
          <w:rFonts w:hint="default"/>
        </w:rPr>
      </w:pPr>
    </w:p>
    <w:p w14:paraId="1CC484D5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8FD32"/>
    <w:multiLevelType w:val="singleLevel"/>
    <w:tmpl w:val="9F18FD32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833FB"/>
    <w:rsid w:val="02D91DBA"/>
    <w:rsid w:val="15B904AE"/>
    <w:rsid w:val="15F62FE3"/>
    <w:rsid w:val="307E7EB4"/>
    <w:rsid w:val="31F35F71"/>
    <w:rsid w:val="46BD6B9F"/>
    <w:rsid w:val="4B0233A9"/>
    <w:rsid w:val="503833FB"/>
    <w:rsid w:val="7E6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1537</Words>
  <Characters>4189</Characters>
  <Lines>0</Lines>
  <Paragraphs>0</Paragraphs>
  <TotalTime>228</TotalTime>
  <ScaleCrop>false</ScaleCrop>
  <LinksUpToDate>false</LinksUpToDate>
  <CharactersWithSpaces>5696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2026-07-07T02:42:00Z</dcterms:created>
  <dc:creator>WPS_1778811620</dc:creator>
  <cp:lastModifiedBy>WPS_1778811620</cp:lastModifiedBy>
  <dcterms:modified xsi:type="dcterms:W3CDTF">2026-07-20T09:21:10Z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1033-12.1.0.26369</vt:lpwstr>
  </property>
  <property fmtid="{D5CDD505-2E9C-101B-9397-08002B2CF9AE}" pid="3" name="ICV">
    <vt:lpwstr>263F7D67A7F74A81BC55062C2E52A372_13</vt:lpwstr>
  </property>
  <property fmtid="{D5CDD505-2E9C-101B-9397-08002B2CF9AE}" pid="4" name="KSOTemplateDocerSaveRecord">
    <vt:lpwstr>eyJoZGlkIjoiZDNlNTZhMWM4YmM2MTUyZmMyMDQwZjA1NTFkMGVhOTYiLCJ1c2VySWQiOiIxMzc0NDIzNjM2OTYifQ==</vt:lpwstr>
  </property>
</Properties>
</file>