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FC48" w14:textId="26677F83" w:rsidR="00DF468D" w:rsidRPr="00810136" w:rsidRDefault="009579B9" w:rsidP="00037FE0">
      <w:pPr>
        <w:jc w:val="center"/>
        <w:rPr>
          <w:b/>
          <w:i/>
          <w:color w:val="FF0000"/>
          <w:sz w:val="40"/>
          <w:szCs w:val="40"/>
        </w:rPr>
      </w:pPr>
      <w:r w:rsidRPr="00810136">
        <w:rPr>
          <w:b/>
          <w:i/>
          <w:color w:val="FF0000"/>
          <w:sz w:val="40"/>
          <w:szCs w:val="40"/>
        </w:rPr>
        <w:t xml:space="preserve">Carnet pour faciliter la démarche </w:t>
      </w:r>
      <w:r w:rsidR="00E659AE" w:rsidRPr="00810136">
        <w:rPr>
          <w:b/>
          <w:i/>
          <w:color w:val="FF0000"/>
          <w:sz w:val="40"/>
          <w:szCs w:val="40"/>
        </w:rPr>
        <w:t>écolo</w:t>
      </w:r>
      <w:r w:rsidRPr="00810136">
        <w:rPr>
          <w:b/>
          <w:i/>
          <w:color w:val="FF0000"/>
          <w:sz w:val="40"/>
          <w:szCs w:val="40"/>
        </w:rPr>
        <w:t xml:space="preserve"> </w:t>
      </w:r>
    </w:p>
    <w:p w14:paraId="50EFA723" w14:textId="764C21F0" w:rsidR="00A52A0A" w:rsidRPr="00810136" w:rsidRDefault="009579B9" w:rsidP="00037FE0">
      <w:pPr>
        <w:jc w:val="center"/>
        <w:rPr>
          <w:b/>
          <w:i/>
          <w:color w:val="FF0000"/>
          <w:sz w:val="36"/>
          <w:szCs w:val="36"/>
        </w:rPr>
      </w:pPr>
      <w:r w:rsidRPr="00810136">
        <w:rPr>
          <w:b/>
          <w:i/>
          <w:color w:val="FF0000"/>
          <w:sz w:val="32"/>
          <w:szCs w:val="32"/>
        </w:rPr>
        <w:t>ou</w:t>
      </w:r>
      <w:r w:rsidR="00DF468D" w:rsidRPr="00810136">
        <w:rPr>
          <w:b/>
          <w:i/>
          <w:color w:val="FF0000"/>
          <w:sz w:val="32"/>
          <w:szCs w:val="32"/>
        </w:rPr>
        <w:t xml:space="preserve"> :  </w:t>
      </w:r>
      <w:r w:rsidRPr="00810136">
        <w:rPr>
          <w:b/>
          <w:i/>
          <w:color w:val="FF0000"/>
          <w:sz w:val="32"/>
          <w:szCs w:val="32"/>
        </w:rPr>
        <w:t>p</w:t>
      </w:r>
      <w:r w:rsidR="00037FE0" w:rsidRPr="00810136">
        <w:rPr>
          <w:b/>
          <w:i/>
          <w:color w:val="FF0000"/>
          <w:sz w:val="32"/>
          <w:szCs w:val="32"/>
        </w:rPr>
        <w:t xml:space="preserve">ourquoi </w:t>
      </w:r>
      <w:r w:rsidR="00D549D6" w:rsidRPr="00810136">
        <w:rPr>
          <w:b/>
          <w:i/>
          <w:color w:val="FF0000"/>
          <w:sz w:val="32"/>
          <w:szCs w:val="32"/>
        </w:rPr>
        <w:t>ces défis</w:t>
      </w:r>
      <w:r w:rsidR="00D549D6" w:rsidRPr="00810136">
        <w:rPr>
          <w:b/>
          <w:i/>
          <w:color w:val="FF0000"/>
          <w:sz w:val="36"/>
          <w:szCs w:val="36"/>
        </w:rPr>
        <w:t xml:space="preserve"> ?</w:t>
      </w:r>
    </w:p>
    <w:p w14:paraId="59EF7228" w14:textId="77777777" w:rsidR="00D549D6" w:rsidRDefault="00D549D6" w:rsidP="00037FE0">
      <w:pPr>
        <w:jc w:val="center"/>
        <w:rPr>
          <w:b/>
          <w:i/>
          <w:sz w:val="36"/>
          <w:szCs w:val="36"/>
        </w:rPr>
      </w:pPr>
      <w:bookmarkStart w:id="0" w:name="_GoBack"/>
      <w:bookmarkEnd w:id="0"/>
    </w:p>
    <w:p w14:paraId="2F6A6578" w14:textId="297F53B7" w:rsidR="00D549D6" w:rsidRPr="00CE0140" w:rsidRDefault="00D549D6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>Ici, on explique pourquoi on a eu l'id</w:t>
      </w:r>
      <w:r w:rsidRPr="00CE0140">
        <w:rPr>
          <w:rFonts w:ascii="Chalkboard" w:eastAsia="Calibri" w:hAnsi="Chalkboard" w:cs="Calibri"/>
          <w:i/>
          <w:sz w:val="26"/>
          <w:szCs w:val="26"/>
        </w:rPr>
        <w:t>ée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défis,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</w:t>
      </w:r>
      <w:r w:rsidRPr="00CE0140">
        <w:rPr>
          <w:rFonts w:ascii="Chalkboard" w:hAnsi="Chalkboard" w:cs="Apple Chancery"/>
          <w:i/>
          <w:sz w:val="26"/>
          <w:szCs w:val="26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</w:rPr>
        <w:t>où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viennent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leur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justification,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conseils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astuces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pour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réaliser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simplement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!</w:t>
      </w:r>
    </w:p>
    <w:p w14:paraId="1FC37C2B" w14:textId="77777777" w:rsidR="00D549D6" w:rsidRPr="00CE0140" w:rsidRDefault="00D549D6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14BB6202" w14:textId="7F81F22C" w:rsidR="00D549D6" w:rsidRPr="00CE0140" w:rsidRDefault="00D549D6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>1) En France, en moyenne 35% des d</w:t>
      </w:r>
      <w:r w:rsidRPr="00CE0140">
        <w:rPr>
          <w:rFonts w:ascii="Chalkboard" w:eastAsia="Calibri" w:hAnsi="Chalkboard" w:cs="Calibri"/>
          <w:i/>
          <w:sz w:val="26"/>
          <w:szCs w:val="26"/>
        </w:rPr>
        <w:t>échets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sont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recyclés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</w:rPr>
        <w:t>C</w:t>
      </w:r>
      <w:r w:rsidRPr="00CE0140">
        <w:rPr>
          <w:rFonts w:ascii="Chalkboard" w:hAnsi="Chalkboard" w:cs="Apple Chancery"/>
          <w:i/>
          <w:sz w:val="26"/>
          <w:szCs w:val="26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</w:rPr>
        <w:t>est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bien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loin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la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moyenne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</w:t>
      </w:r>
      <w:r w:rsidRPr="00CE0140">
        <w:rPr>
          <w:rFonts w:ascii="Chalkboard" w:hAnsi="Chalkboard" w:cs="Apple Chancery"/>
          <w:i/>
          <w:sz w:val="26"/>
          <w:szCs w:val="26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</w:rPr>
        <w:t>Union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Européenne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</w:rPr>
        <w:t>45%</w:t>
      </w:r>
      <w:r w:rsidRPr="00CE0140">
        <w:rPr>
          <w:rFonts w:ascii="Chalkboard" w:hAnsi="Chalkboard" w:cs="Apple Chancery"/>
          <w:i/>
          <w:sz w:val="26"/>
          <w:szCs w:val="26"/>
        </w:rPr>
        <w:t>)</w:t>
      </w:r>
      <w:r w:rsidRPr="00CE0140">
        <w:rPr>
          <w:rFonts w:ascii="Chalkboard" w:eastAsia="Calibri" w:hAnsi="Chalkboard" w:cs="Calibri"/>
          <w:i/>
          <w:sz w:val="26"/>
          <w:szCs w:val="26"/>
        </w:rPr>
        <w:t>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</w:t>
      </w:r>
      <w:r w:rsidRPr="00CE0140">
        <w:rPr>
          <w:rFonts w:ascii="Chalkboard" w:hAnsi="Chalkboard" w:cs="Apple Chancery"/>
          <w:i/>
          <w:sz w:val="26"/>
          <w:szCs w:val="26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</w:rPr>
        <w:t>Allemagne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</w:rPr>
        <w:t>66%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) </w:t>
      </w:r>
      <w:r w:rsidRPr="00CE0140">
        <w:rPr>
          <w:rFonts w:ascii="Chalkboard" w:eastAsia="Calibri" w:hAnsi="Chalkboard" w:cs="Calibri"/>
          <w:i/>
          <w:sz w:val="26"/>
          <w:szCs w:val="26"/>
        </w:rPr>
        <w:t>ou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la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Belgique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</w:rPr>
        <w:t>53%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). </w:t>
      </w:r>
      <w:r w:rsidRPr="00CE0140">
        <w:rPr>
          <w:rFonts w:ascii="Chalkboard" w:eastAsia="Calibri" w:hAnsi="Chalkboard" w:cs="Calibri"/>
          <w:i/>
          <w:sz w:val="26"/>
          <w:szCs w:val="26"/>
        </w:rPr>
        <w:t>Par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exemple,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seuls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23%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plastiques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sont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recyclés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</w:rPr>
        <w:t>bouteille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jus de fruit, flacon de gel douche, de shampoing...)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(http://www.lemonde.fr/les-decodeurs/article/2017/11/15/recyclage-des-dechets-menagers-la-france-encore-loin-de-l-objectif-europeen_5214931_4355770.html)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. 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>Pourtant, les produits recycl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és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peuvent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être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utilisés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pour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fabriquer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des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polaires,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recréer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la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matière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première,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etc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.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Le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recyclage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permet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d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>'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éviter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5%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d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>'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émission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CO2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en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5254CF" w:rsidRPr="00CE0140">
        <w:rPr>
          <w:rFonts w:ascii="Chalkboard" w:eastAsia="Calibri" w:hAnsi="Chalkboard" w:cs="Calibri"/>
          <w:i/>
          <w:sz w:val="26"/>
          <w:szCs w:val="26"/>
        </w:rPr>
        <w:t>plus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(https://www.actu-environnement.com/media/pdf/news-28012-etude-federec-bilan-recyclage-france.pdf).</w:t>
      </w:r>
    </w:p>
    <w:p w14:paraId="373490B9" w14:textId="77777777" w:rsidR="005254CF" w:rsidRPr="00CE0140" w:rsidRDefault="005254CF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348021F5" w14:textId="77777777" w:rsidR="00F92FEC" w:rsidRPr="00CE0140" w:rsidRDefault="005254CF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>2) 1/3 de nos d</w:t>
      </w:r>
      <w:r w:rsidRPr="00CE0140">
        <w:rPr>
          <w:rFonts w:ascii="Chalkboard" w:eastAsia="Calibri" w:hAnsi="Chalkboard" w:cs="Calibri"/>
          <w:i/>
          <w:sz w:val="26"/>
          <w:szCs w:val="26"/>
        </w:rPr>
        <w:t>échets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sont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organiques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</w:rPr>
        <w:t>donc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compostables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). 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>Les composter permet de r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éduire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nettement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la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quantité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déchets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D016EE" w:rsidRPr="00CE0140">
        <w:rPr>
          <w:rFonts w:ascii="Chalkboard" w:eastAsia="Calibri" w:hAnsi="Chalkboard" w:cs="Calibri"/>
          <w:i/>
          <w:sz w:val="26"/>
          <w:szCs w:val="26"/>
        </w:rPr>
        <w:t>qui</w:t>
      </w:r>
      <w:r w:rsidR="00D016EE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>partent dans le camion poubelle, puisque cela ne n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écessite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au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>cun trajet. Par ailleurs, l'incin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ération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des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déchets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vert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est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très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F92FEC" w:rsidRPr="00CE0140">
        <w:rPr>
          <w:rFonts w:ascii="Chalkboard" w:eastAsia="Calibri" w:hAnsi="Chalkboard" w:cs="Calibri"/>
          <w:i/>
          <w:sz w:val="26"/>
          <w:szCs w:val="26"/>
        </w:rPr>
        <w:t>polluante</w:t>
      </w:r>
      <w:r w:rsidR="00F92FEC" w:rsidRPr="00CE0140">
        <w:rPr>
          <w:rFonts w:ascii="Chalkboard" w:hAnsi="Chalkboard" w:cs="Apple Chancery"/>
          <w:i/>
          <w:sz w:val="26"/>
          <w:szCs w:val="26"/>
        </w:rPr>
        <w:t xml:space="preserve"> : </w:t>
      </w:r>
    </w:p>
    <w:p w14:paraId="48A7BC14" w14:textId="77777777" w:rsidR="00F92FEC" w:rsidRPr="00CE0140" w:rsidRDefault="00F92FEC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76A0E418" w14:textId="37366708" w:rsidR="005254CF" w:rsidRPr="00CE0140" w:rsidRDefault="00F92FEC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>3) Des id</w:t>
      </w:r>
      <w:r w:rsidRPr="00CE0140">
        <w:rPr>
          <w:rFonts w:ascii="Chalkboard" w:eastAsia="Calibri" w:hAnsi="Chalkboard" w:cs="Calibri"/>
          <w:i/>
          <w:sz w:val="26"/>
          <w:szCs w:val="26"/>
        </w:rPr>
        <w:t>ées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gel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douche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-shampoing naturels : la marque Centifolia, Natessence, </w:t>
      </w:r>
      <w:r w:rsidR="005254CF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hAnsi="Chalkboard" w:cs="Apple Chancery"/>
          <w:i/>
          <w:sz w:val="26"/>
          <w:szCs w:val="26"/>
        </w:rPr>
        <w:t>ou m</w:t>
      </w:r>
      <w:r w:rsidRPr="00CE0140">
        <w:rPr>
          <w:rFonts w:ascii="Chalkboard" w:eastAsia="Calibri" w:hAnsi="Chalkboard" w:cs="Calibri"/>
          <w:i/>
          <w:sz w:val="26"/>
          <w:szCs w:val="26"/>
        </w:rPr>
        <w:t>ême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fait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maison</w:t>
      </w:r>
      <w:r w:rsidR="006F334B">
        <w:rPr>
          <w:rFonts w:ascii="Chalkboard" w:hAnsi="Chalkboard" w:cs="Apple Chancery"/>
          <w:i/>
          <w:sz w:val="26"/>
          <w:szCs w:val="26"/>
        </w:rPr>
        <w:t> ! Pour les shampoings et savons solides, il existe des quantités de savonneries artisanales revendues en magasins bio, en vrac, boutiques de créateurs, ou sur internet.</w:t>
      </w:r>
    </w:p>
    <w:p w14:paraId="78DE9E0C" w14:textId="77777777" w:rsidR="00F92FEC" w:rsidRPr="00CE0140" w:rsidRDefault="00F92FEC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44EFD36C" w14:textId="51CE6795" w:rsidR="00F92FEC" w:rsidRPr="00CE0140" w:rsidRDefault="00F92FEC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 xml:space="preserve">4) En France, on jette en moyenne 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60 gobelets en plastique par an et par habitant. L'avantage d'une ecocup est de pouvoir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être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réutilisée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à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l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>'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infini,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personnalisable</w:t>
      </w:r>
      <w:r w:rsidR="00566A79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et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rapidement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="00154B25" w:rsidRPr="00CE0140">
        <w:rPr>
          <w:rFonts w:ascii="Chalkboard" w:eastAsia="Calibri" w:hAnsi="Chalkboard" w:cs="Calibri"/>
          <w:i/>
          <w:sz w:val="26"/>
          <w:szCs w:val="26"/>
        </w:rPr>
        <w:t>lavable</w:t>
      </w:r>
      <w:r w:rsidR="00154B25" w:rsidRPr="00CE0140">
        <w:rPr>
          <w:rFonts w:ascii="Chalkboard" w:hAnsi="Chalkboard" w:cs="Apple Chancery"/>
          <w:i/>
          <w:sz w:val="26"/>
          <w:szCs w:val="26"/>
        </w:rPr>
        <w:t xml:space="preserve"> !</w:t>
      </w:r>
    </w:p>
    <w:p w14:paraId="201668EC" w14:textId="77777777" w:rsidR="00154B25" w:rsidRPr="00CE0140" w:rsidRDefault="00154B25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75EEC3B4" w14:textId="5802389D" w:rsidR="00154B25" w:rsidRPr="00CE0140" w:rsidRDefault="00154B25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>5) Le g</w:t>
      </w:r>
      <w:r w:rsidRPr="00CE0140">
        <w:rPr>
          <w:rFonts w:ascii="Chalkboard" w:eastAsia="Calibri" w:hAnsi="Chalkboard" w:cs="Calibri"/>
          <w:i/>
          <w:sz w:val="26"/>
          <w:szCs w:val="26"/>
        </w:rPr>
        <w:t>âchis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alimentaire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est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estimé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à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10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milliards de kilos par an en France (soit 150kg par habitant) (https://www.fne.asso.fr/dossiers/gaspillage-alimentaire-d</w:t>
      </w:r>
      <w:r w:rsidRPr="00CE0140">
        <w:rPr>
          <w:rFonts w:ascii="Chalkboard" w:eastAsia="Calibri" w:hAnsi="Chalkboard" w:cs="Calibri"/>
          <w:i/>
          <w:sz w:val="26"/>
          <w:szCs w:val="26"/>
        </w:rPr>
        <w:t>éfinition</w:t>
      </w:r>
      <w:r w:rsidRPr="00CE0140">
        <w:rPr>
          <w:rFonts w:ascii="Chalkboard" w:hAnsi="Chalkboard" w:cs="Apple Chancery"/>
          <w:i/>
          <w:sz w:val="26"/>
          <w:szCs w:val="26"/>
        </w:rPr>
        <w:t>-</w:t>
      </w:r>
      <w:r w:rsidRPr="00CE0140">
        <w:rPr>
          <w:rFonts w:ascii="Chalkboard" w:eastAsia="Calibri" w:hAnsi="Chalkboard" w:cs="Calibri"/>
          <w:i/>
          <w:sz w:val="26"/>
          <w:szCs w:val="26"/>
        </w:rPr>
        <w:lastRenderedPageBreak/>
        <w:t>enjeux</w:t>
      </w:r>
      <w:r w:rsidRPr="00CE0140">
        <w:rPr>
          <w:rFonts w:ascii="Chalkboard" w:hAnsi="Chalkboard" w:cs="Apple Chancery"/>
          <w:i/>
          <w:sz w:val="26"/>
          <w:szCs w:val="26"/>
        </w:rPr>
        <w:t>-</w:t>
      </w:r>
      <w:r w:rsidRPr="00CE0140">
        <w:rPr>
          <w:rFonts w:ascii="Chalkboard" w:eastAsia="Calibri" w:hAnsi="Chalkboard" w:cs="Calibri"/>
          <w:i/>
          <w:sz w:val="26"/>
          <w:szCs w:val="26"/>
        </w:rPr>
        <w:t>et</w:t>
      </w:r>
      <w:r w:rsidRPr="00CE0140">
        <w:rPr>
          <w:rFonts w:ascii="Chalkboard" w:hAnsi="Chalkboard" w:cs="Apple Chancery"/>
          <w:i/>
          <w:sz w:val="26"/>
          <w:szCs w:val="26"/>
        </w:rPr>
        <w:t>-</w:t>
      </w:r>
      <w:r w:rsidRPr="00CE0140">
        <w:rPr>
          <w:rFonts w:ascii="Chalkboard" w:eastAsia="Calibri" w:hAnsi="Chalkboard" w:cs="Calibri"/>
          <w:i/>
          <w:sz w:val="26"/>
          <w:szCs w:val="26"/>
        </w:rPr>
        <w:t>chiffres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). </w:t>
      </w:r>
      <w:r w:rsidR="00566A79">
        <w:rPr>
          <w:rFonts w:ascii="Chalkboard" w:hAnsi="Chalkboard" w:cs="Apple Chancery"/>
          <w:i/>
          <w:sz w:val="26"/>
          <w:szCs w:val="26"/>
        </w:rPr>
        <w:t>Pour réutiliser ses restes, on peut les mettre en quiche, en omelette…</w:t>
      </w:r>
    </w:p>
    <w:p w14:paraId="1FCD6528" w14:textId="77777777" w:rsidR="00154B25" w:rsidRPr="00CE0140" w:rsidRDefault="00154B25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327D02D5" w14:textId="6E968DEE" w:rsidR="00154B25" w:rsidRPr="00CE0140" w:rsidRDefault="00154B25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  <w:r w:rsidRPr="00CE0140">
        <w:rPr>
          <w:rFonts w:ascii="Chalkboard" w:hAnsi="Chalkboard" w:cs="Apple Chancery"/>
          <w:i/>
          <w:sz w:val="26"/>
          <w:szCs w:val="26"/>
        </w:rPr>
        <w:t xml:space="preserve">6) </w:t>
      </w:r>
      <w:r w:rsidR="00566A79">
        <w:rPr>
          <w:rFonts w:ascii="Chalkboard" w:hAnsi="Chalkboard" w:cs="Apple Chancery"/>
          <w:i/>
          <w:sz w:val="26"/>
          <w:szCs w:val="26"/>
        </w:rPr>
        <w:t xml:space="preserve">Si tu fais un grand trajet, n’hésites pas à le mettre sur blablacar ou toute autre application de covoiturage. Même les trajets quotidiens peuvent être partagés, notamment avec des collègues ! Il existe pour cela des applications comme « Klaxit ». </w:t>
      </w:r>
    </w:p>
    <w:p w14:paraId="3E71E29C" w14:textId="77777777" w:rsidR="00154B25" w:rsidRPr="00CE0140" w:rsidRDefault="00154B25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10C10C06" w14:textId="1424BC0C" w:rsidR="00154B25" w:rsidRPr="00CE0140" w:rsidRDefault="00154B25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hAnsi="Chalkboard" w:cs="Apple Chancery"/>
          <w:i/>
          <w:sz w:val="26"/>
          <w:szCs w:val="26"/>
        </w:rPr>
        <w:t>7) En 2017, un paysan est pay</w:t>
      </w:r>
      <w:r w:rsidRPr="00CE0140">
        <w:rPr>
          <w:rFonts w:ascii="Chalkboard" w:eastAsia="Calibri" w:hAnsi="Chalkboard" w:cs="Calibri"/>
          <w:i/>
          <w:sz w:val="26"/>
          <w:szCs w:val="26"/>
        </w:rPr>
        <w:t>é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33cts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du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litre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par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Lactalis,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contre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39cts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du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litre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par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la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marque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"c'est qui le patron ?". Sachant qu'il poss</w:t>
      </w:r>
      <w:r w:rsidRPr="00CE0140">
        <w:rPr>
          <w:rFonts w:ascii="Chalkboard" w:eastAsia="Calibri" w:hAnsi="Chalkboard" w:cs="Calibri"/>
          <w:i/>
          <w:sz w:val="26"/>
          <w:szCs w:val="26"/>
        </w:rPr>
        <w:t>ède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en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moyenne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45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vaches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et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que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chaque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vache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produit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28L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lait,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cela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fait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80€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salaire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de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plus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par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</w:rPr>
        <w:t>jour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! (</w:t>
      </w:r>
      <w:hyperlink r:id="rId8" w:history="1">
        <w:r w:rsidRPr="00CE0140">
          <w:rPr>
            <w:rFonts w:ascii="Chalkboard" w:eastAsia="Times New Roman" w:hAnsi="Chalkboard" w:cs="Apple Chancery"/>
            <w:i/>
            <w:color w:val="000000" w:themeColor="text1"/>
            <w:sz w:val="26"/>
            <w:szCs w:val="26"/>
            <w:lang w:eastAsia="fr-FR"/>
          </w:rPr>
          <w:t>http://www.lafranceagricole.fr/actualites/prix-du-lait-330-1000l-pour-les-producteurs-de-lactalis-1,1,3816105262.html</w:t>
        </w:r>
      </w:hyperlink>
      <w:r w:rsidRPr="00CE0140">
        <w:rPr>
          <w:rFonts w:ascii="Chalkboard" w:eastAsia="Times New Roman" w:hAnsi="Chalkboard" w:cs="Apple Chancery"/>
          <w:i/>
          <w:color w:val="000000" w:themeColor="text1"/>
          <w:sz w:val="26"/>
          <w:szCs w:val="26"/>
          <w:lang w:eastAsia="fr-FR"/>
        </w:rPr>
        <w:t xml:space="preserve">, </w:t>
      </w:r>
      <w:hyperlink r:id="rId9" w:history="1">
        <w:r w:rsidRPr="00CE0140">
          <w:rPr>
            <w:rFonts w:ascii="Chalkboard" w:eastAsia="Times New Roman" w:hAnsi="Chalkboard" w:cs="Apple Chancery"/>
            <w:i/>
            <w:color w:val="000000" w:themeColor="text1"/>
            <w:sz w:val="26"/>
            <w:szCs w:val="26"/>
            <w:lang w:eastAsia="fr-FR"/>
          </w:rPr>
          <w:t>https://lamarqueduconsommateur.com/produits/lait/</w:t>
        </w:r>
      </w:hyperlink>
      <w:r w:rsidRPr="00CE0140">
        <w:rPr>
          <w:rFonts w:ascii="Chalkboard" w:eastAsia="Times New Roman" w:hAnsi="Chalkboard" w:cs="Apple Chancery"/>
          <w:i/>
          <w:color w:val="000000" w:themeColor="text1"/>
          <w:sz w:val="26"/>
          <w:szCs w:val="26"/>
          <w:lang w:eastAsia="fr-FR"/>
        </w:rPr>
        <w:t xml:space="preserve">). 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La marque du consommateur ("c'est qui le patron ?") se trouve dans la plupart des supermarch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aujourd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hui,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prix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brique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recyclable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)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99cts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Cela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fait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différence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minime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rapport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au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lait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"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classique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" mais aide ceux qui nous fournissent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manger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!</w:t>
      </w:r>
    </w:p>
    <w:p w14:paraId="12985FE6" w14:textId="77777777" w:rsidR="00154B25" w:rsidRPr="00CE0140" w:rsidRDefault="00154B25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74EAD3FB" w14:textId="65407DE0" w:rsidR="00154B25" w:rsidRPr="00CE0140" w:rsidRDefault="00154B25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8) 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Un fran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çais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utilise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moyenne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136kg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papier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par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an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avantage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du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papier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brouillon,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qu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utilise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aucune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matière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première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B27E8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créer,</w:t>
      </w:r>
      <w:r w:rsidR="00B27E8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5C42F6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vu qu'il est destin</w:t>
      </w:r>
      <w:r w:rsidR="005C42F6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</w:t>
      </w:r>
      <w:r w:rsidR="005C42F6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5C42F6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="005C42F6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5C42F6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5C42F6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5C42F6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poubelle</w:t>
      </w:r>
      <w:r w:rsidR="005C42F6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.</w:t>
      </w:r>
    </w:p>
    <w:p w14:paraId="16B6289B" w14:textId="77777777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7629E3B9" w14:textId="6D017A6C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9) Le nombre de briquet en plastique jet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100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milli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ons (soit 1,5 par fran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çais,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si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considère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66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millions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personne,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donc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comptant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fumeurs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enfants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)(</w:t>
      </w:r>
      <w:r w:rsidRPr="00CE0140">
        <w:rPr>
          <w:rFonts w:ascii="Chalkboard" w:hAnsi="Chalkboard" w:cs="Apple Chancery"/>
          <w:i/>
          <w:sz w:val="26"/>
          <w:szCs w:val="26"/>
        </w:rPr>
        <w:t xml:space="preserve"> 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https://www.economie.gouv.fr/dgccrf/securite-des-briquets). Or ils ne sont pas recyclables, contrairement aux allumettes qui sont donc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privilégier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top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briquet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rechargeable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ou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solaire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(voir d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éfi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566A79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18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). </w:t>
      </w:r>
    </w:p>
    <w:p w14:paraId="65C79A64" w14:textId="77777777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357AE923" w14:textId="632B0B37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10) Un m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égot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1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2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dégrader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(http://www.conservation-nature.fr/article2.php?id=139).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peu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près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tout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peut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faire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office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cendrier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: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bouteille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plastique,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boîte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conserve,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terre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...</w:t>
      </w:r>
      <w:r w:rsidR="00D1100A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Quand on se balade, on n’oublie pas son cendrier portatif et dans la rue, on pense à le jeter dans une poubelle en l’ayant bien éteint avant !</w:t>
      </w:r>
    </w:p>
    <w:p w14:paraId="5816F688" w14:textId="77777777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0C0E7D62" w14:textId="052AA9C0" w:rsidR="005C42F6" w:rsidRPr="00CE0140" w:rsidRDefault="005C42F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11) Les nutritionnistes recommandent de prendre en moyenne 500g de viande par semaine et par personne </w:t>
      </w:r>
      <w:r w:rsidRPr="00CE0140">
        <w:rPr>
          <w:rFonts w:ascii="Chalkboard" w:eastAsia="Times New Roman" w:hAnsi="Chalkboard" w:cs="Apple Chancery"/>
          <w:i/>
          <w:color w:val="000000" w:themeColor="text1"/>
          <w:sz w:val="26"/>
          <w:szCs w:val="26"/>
          <w:lang w:eastAsia="fr-FR"/>
        </w:rPr>
        <w:t>(</w:t>
      </w:r>
      <w:hyperlink r:id="rId10" w:history="1">
        <w:r w:rsidRPr="00CE0140">
          <w:rPr>
            <w:rFonts w:ascii="Chalkboard" w:eastAsia="Times New Roman" w:hAnsi="Chalkboard" w:cs="Apple Chancery"/>
            <w:i/>
            <w:color w:val="000000" w:themeColor="text1"/>
            <w:sz w:val="26"/>
            <w:szCs w:val="26"/>
            <w:lang w:eastAsia="fr-FR"/>
          </w:rPr>
          <w:t>https://www.anses.fr/fr/content/viandes-rouges-viandes-</w:t>
        </w:r>
        <w:r w:rsidRPr="00CE0140">
          <w:rPr>
            <w:rFonts w:ascii="Chalkboard" w:eastAsia="Times New Roman" w:hAnsi="Chalkboard" w:cs="Apple Chancery"/>
            <w:i/>
            <w:color w:val="000000" w:themeColor="text1"/>
            <w:sz w:val="26"/>
            <w:szCs w:val="26"/>
            <w:lang w:eastAsia="fr-FR"/>
          </w:rPr>
          <w:lastRenderedPageBreak/>
          <w:t>transform%C3%A9es-et-cancers-point-sur-la-nouvelle-classification-du-circ</w:t>
        </w:r>
      </w:hyperlink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), ce qui fait de la viande une fois tous les 2 jours. L'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élevage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responsable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5% de l'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émission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du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CO2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(https://e-rse.net/elevage-emissions-co2-giec-transport-26345/#gs.8jGi2gY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, article vraiment tr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ès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intéressant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combattre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toutes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les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idées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reçues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sur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F12FB9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vi</w:t>
      </w:r>
      <w:r w:rsidR="00F12FB9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ande !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), en ne prenant en compte que l'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élevage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"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pur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"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pas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transport,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production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nourriture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pour les b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êtes,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etc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...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remplacer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viande,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peut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prévoir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plus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grosses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portions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féculent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324E6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légume</w:t>
      </w:r>
      <w:r w:rsidR="00324E6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.</w:t>
      </w:r>
    </w:p>
    <w:p w14:paraId="05A4A081" w14:textId="77777777" w:rsidR="00324E63" w:rsidRPr="00CE0140" w:rsidRDefault="00324E6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1122EE33" w14:textId="771AAED0" w:rsidR="00324E63" w:rsidRPr="00CE0140" w:rsidRDefault="00324E6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12) L'huile de palme est responsable pour 8% de d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éforestation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cause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agriculture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intensive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</w:t>
      </w:r>
      <w:hyperlink r:id="rId11" w:history="1">
        <w:r w:rsidRPr="00CE0140">
          <w:rPr>
            <w:rFonts w:ascii="Chalkboard" w:eastAsia="Times New Roman" w:hAnsi="Chalkboard" w:cs="Apple Chancery"/>
            <w:i/>
            <w:color w:val="000000" w:themeColor="text1"/>
            <w:sz w:val="26"/>
            <w:szCs w:val="26"/>
            <w:lang w:eastAsia="fr-FR"/>
          </w:rPr>
          <w:t>http://theconversation.com/non-lhuile-de-palme-nest-pas-responsable-de-40-de-la-deforestation-76955</w:t>
        </w:r>
      </w:hyperlink>
      <w:r w:rsidRPr="00CE0140">
        <w:rPr>
          <w:rFonts w:ascii="Chalkboard" w:eastAsia="Times New Roman" w:hAnsi="Chalkboard" w:cs="Apple Chancery"/>
          <w:i/>
          <w:color w:val="000000" w:themeColor="text1"/>
          <w:sz w:val="26"/>
          <w:szCs w:val="26"/>
          <w:lang w:eastAsia="fr-FR"/>
        </w:rPr>
        <w:t xml:space="preserve">), 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sans compter qu'elle n'est pas tr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ès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bonne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our la sant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trouver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gâteaux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sans huile de palme, on n'h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ésite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lire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ingrédients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(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obligatoire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indiquer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"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huile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palme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"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dans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liste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"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huile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végétale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").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je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vais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vous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fournir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liste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très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bientôt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!</w:t>
      </w:r>
    </w:p>
    <w:p w14:paraId="13D896B7" w14:textId="77777777" w:rsidR="00324E63" w:rsidRPr="00CE0140" w:rsidRDefault="00324E6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55B15494" w14:textId="6DEA3F4A" w:rsidR="00324E63" w:rsidRPr="00CE0140" w:rsidRDefault="00324E6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13) Pour consommer local et de saison, penser au calendrier des fruits et l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égume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saison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Cela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évite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acheter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courgettes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ou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tomates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hiver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Acheter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local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permet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éviter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vos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légumes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parcourir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grandes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distances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transport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.</w:t>
      </w:r>
    </w:p>
    <w:p w14:paraId="6C69851D" w14:textId="77777777" w:rsidR="00D1100A" w:rsidRDefault="00D1100A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506AE396" w14:textId="61186D7E" w:rsidR="00A40615" w:rsidRDefault="00324E6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14) Voir d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éfi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11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alternatives,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peut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citer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e steack de soja, mettre des oeufs, cuisiner du tofu, du seitan, consommer des ol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éagineux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... (</w:t>
      </w:r>
      <w:hyperlink r:id="rId12" w:history="1">
        <w:r w:rsidR="00022A16" w:rsidRPr="00872002">
          <w:rPr>
            <w:rStyle w:val="Lienhypertexte"/>
            <w:rFonts w:ascii="Chalkboard" w:eastAsia="Times New Roman" w:hAnsi="Chalkboard" w:cs="Apple Chancery"/>
            <w:i/>
            <w:sz w:val="26"/>
            <w:szCs w:val="26"/>
            <w:lang w:eastAsia="fr-FR"/>
          </w:rPr>
          <w:t>https://www.cuisineaz.com/diaporamas/alternatives-a-la-viande-1075/interne/1.aspx</w:t>
        </w:r>
      </w:hyperlink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).</w:t>
      </w:r>
    </w:p>
    <w:p w14:paraId="3B7C0AB5" w14:textId="77777777" w:rsidR="00022A16" w:rsidRPr="00CE0140" w:rsidRDefault="00022A16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2FA9E40F" w14:textId="4A8CB2AB" w:rsidR="00A40615" w:rsidRPr="00CE0140" w:rsidRDefault="00A40615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16) Rappelons-le, les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éponges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sont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pas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recyclables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leur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fabrication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consomme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énergie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peut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pourtant en faire soi-m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ême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! Cela s'appelle "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tawashi" et peut se faire avec des restes de tshirt, des chaussettes seules, des collants fil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...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princip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e est simple : tisser son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éponge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!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tuto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juste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ici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: https://laissonsluciefaire.com/2017/03/26/le-jour-ou-jai-remplace-mes-eponges-par-des-tawashis/ . Le bonus, c'est que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ça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dure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6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fois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plus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longtemps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qu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éponge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traditionnelle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si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casserole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trop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sale,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met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coquilles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oeufs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au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fond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on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frotte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avec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le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4E3A1A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tawashi</w:t>
      </w:r>
      <w:r w:rsidR="004E3A1A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!</w:t>
      </w:r>
    </w:p>
    <w:p w14:paraId="1D6F1BDD" w14:textId="77777777" w:rsidR="004E3A1A" w:rsidRPr="00CE0140" w:rsidRDefault="004E3A1A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12AF2B9B" w14:textId="4FBF7368" w:rsidR="004E3A1A" w:rsidRPr="00CE0140" w:rsidRDefault="004E3A1A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17) 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La cr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ème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solaire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nocive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pour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océan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à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cause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ses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filtres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nocifs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des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nanoparticules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il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est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impossible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d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avoir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une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crème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solaire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fficace et non nocive, on peut r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éduire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'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impact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en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choisissant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la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plus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naturelle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possible,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="001210C3"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bio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. </w:t>
      </w:r>
      <w:r w:rsidR="001210C3"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lastRenderedPageBreak/>
        <w:t>http://www.ledauphine.com/environnement/2017/08/06/la-creme-solaire-un-danger-pour-l-ocean</w:t>
      </w:r>
    </w:p>
    <w:p w14:paraId="7EBB4A06" w14:textId="77777777" w:rsidR="001210C3" w:rsidRPr="00CE0140" w:rsidRDefault="001210C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7213C1EF" w14:textId="43393B07" w:rsidR="001210C3" w:rsidRPr="00CE0140" w:rsidRDefault="001210C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18) Ca ne co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ûte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que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10€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et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succès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Calibri" w:hAnsi="Chalkboard" w:cs="Calibri"/>
          <w:i/>
          <w:sz w:val="26"/>
          <w:szCs w:val="26"/>
          <w:lang w:eastAsia="fr-FR"/>
        </w:rPr>
        <w:t>garanti</w:t>
      </w:r>
      <w:r w:rsidR="00022A16">
        <w:rPr>
          <w:rFonts w:ascii="Chalkboard" w:eastAsia="Calibri" w:hAnsi="Chalkboard" w:cs="Calibri"/>
          <w:i/>
          <w:sz w:val="26"/>
          <w:szCs w:val="26"/>
          <w:lang w:eastAsia="fr-FR"/>
        </w:rPr>
        <w:t xml:space="preserve"> </w:t>
      </w:r>
      <w:r w:rsidRPr="00CE0140">
        <w:rPr>
          <w:rFonts w:ascii="Chalkboard" w:eastAsia="Times New Roman" w:hAnsi="Chalkboard" w:cs="Apple Chancery"/>
          <w:i/>
          <w:sz w:val="26"/>
          <w:szCs w:val="26"/>
          <w:lang w:eastAsia="fr-FR"/>
        </w:rPr>
        <w:t>! https://www.idcook.com/collections/etuis-ecologiques-suncase-solar</w:t>
      </w:r>
    </w:p>
    <w:p w14:paraId="522DF9B3" w14:textId="77777777" w:rsidR="001210C3" w:rsidRPr="00CE0140" w:rsidRDefault="001210C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48D12982" w14:textId="77777777" w:rsidR="001210C3" w:rsidRPr="00CE0140" w:rsidRDefault="001210C3" w:rsidP="00154B25">
      <w:pPr>
        <w:rPr>
          <w:rFonts w:ascii="Chalkboard" w:eastAsia="Times New Roman" w:hAnsi="Chalkboard" w:cs="Apple Chancery"/>
          <w:i/>
          <w:sz w:val="26"/>
          <w:szCs w:val="26"/>
          <w:lang w:eastAsia="fr-FR"/>
        </w:rPr>
      </w:pPr>
    </w:p>
    <w:p w14:paraId="0DEC6633" w14:textId="77777777" w:rsidR="005254CF" w:rsidRPr="00CE0140" w:rsidRDefault="005254CF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p w14:paraId="0905E809" w14:textId="77777777" w:rsidR="005254CF" w:rsidRPr="00CE0140" w:rsidRDefault="005254CF" w:rsidP="00D549D6">
      <w:pPr>
        <w:jc w:val="both"/>
        <w:rPr>
          <w:rFonts w:ascii="Chalkboard" w:hAnsi="Chalkboard" w:cs="Apple Chancery"/>
          <w:i/>
          <w:sz w:val="26"/>
          <w:szCs w:val="26"/>
        </w:rPr>
      </w:pPr>
    </w:p>
    <w:sectPr w:rsidR="005254CF" w:rsidRPr="00CE0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258C6" w14:textId="77777777" w:rsidR="00A172FA" w:rsidRDefault="00A172FA" w:rsidP="005C42F6">
      <w:pPr>
        <w:spacing w:after="0" w:line="240" w:lineRule="auto"/>
      </w:pPr>
      <w:r>
        <w:separator/>
      </w:r>
    </w:p>
  </w:endnote>
  <w:endnote w:type="continuationSeparator" w:id="0">
    <w:p w14:paraId="5D2E1725" w14:textId="77777777" w:rsidR="00A172FA" w:rsidRDefault="00A172FA" w:rsidP="005C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lkboard">
    <w:altName w:val="Calibri"/>
    <w:charset w:val="00"/>
    <w:family w:val="auto"/>
    <w:pitch w:val="variable"/>
    <w:sig w:usb0="8000002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48E9" w14:textId="77777777" w:rsidR="00A172FA" w:rsidRDefault="00A172FA" w:rsidP="005C42F6">
      <w:pPr>
        <w:spacing w:after="0" w:line="240" w:lineRule="auto"/>
      </w:pPr>
      <w:r>
        <w:separator/>
      </w:r>
    </w:p>
  </w:footnote>
  <w:footnote w:type="continuationSeparator" w:id="0">
    <w:p w14:paraId="677CB7ED" w14:textId="77777777" w:rsidR="00A172FA" w:rsidRDefault="00A172FA" w:rsidP="005C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90912"/>
    <w:multiLevelType w:val="hybridMultilevel"/>
    <w:tmpl w:val="371EFF84"/>
    <w:lvl w:ilvl="0" w:tplc="68A618B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0A"/>
    <w:rsid w:val="00022A16"/>
    <w:rsid w:val="00037FE0"/>
    <w:rsid w:val="001210C3"/>
    <w:rsid w:val="00154B25"/>
    <w:rsid w:val="0028740C"/>
    <w:rsid w:val="002E0DC3"/>
    <w:rsid w:val="00324E63"/>
    <w:rsid w:val="00381279"/>
    <w:rsid w:val="004E3A1A"/>
    <w:rsid w:val="004F06E1"/>
    <w:rsid w:val="005254CF"/>
    <w:rsid w:val="0056402C"/>
    <w:rsid w:val="00566A79"/>
    <w:rsid w:val="005B33F4"/>
    <w:rsid w:val="005C42F6"/>
    <w:rsid w:val="00626CC6"/>
    <w:rsid w:val="006F334B"/>
    <w:rsid w:val="007D5212"/>
    <w:rsid w:val="00810136"/>
    <w:rsid w:val="009579B9"/>
    <w:rsid w:val="00976646"/>
    <w:rsid w:val="009F41A9"/>
    <w:rsid w:val="00A172FA"/>
    <w:rsid w:val="00A40615"/>
    <w:rsid w:val="00A52A0A"/>
    <w:rsid w:val="00AC3C65"/>
    <w:rsid w:val="00B27E83"/>
    <w:rsid w:val="00CA0B51"/>
    <w:rsid w:val="00CE0140"/>
    <w:rsid w:val="00D016EE"/>
    <w:rsid w:val="00D1100A"/>
    <w:rsid w:val="00D549D6"/>
    <w:rsid w:val="00D75AB5"/>
    <w:rsid w:val="00DF468D"/>
    <w:rsid w:val="00E659AE"/>
    <w:rsid w:val="00F12FB9"/>
    <w:rsid w:val="00F42309"/>
    <w:rsid w:val="00F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578D"/>
  <w15:chartTrackingRefBased/>
  <w15:docId w15:val="{1F6F0D70-F575-4202-A309-4FBCC498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54B2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C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2F6"/>
  </w:style>
  <w:style w:type="paragraph" w:styleId="Pieddepage">
    <w:name w:val="footer"/>
    <w:basedOn w:val="Normal"/>
    <w:link w:val="PieddepageCar"/>
    <w:uiPriority w:val="99"/>
    <w:unhideWhenUsed/>
    <w:rsid w:val="005C4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2F6"/>
  </w:style>
  <w:style w:type="character" w:styleId="Mentionnonrsolue">
    <w:name w:val="Unresolved Mention"/>
    <w:basedOn w:val="Policepardfaut"/>
    <w:uiPriority w:val="99"/>
    <w:rsid w:val="00022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franceagricole.fr/actualites/prix-du-lait-330-1000l-pour-les-producteurs-de-lactalis-1,1,381610526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uisineaz.com/diaporamas/alternatives-a-la-viande-1075/interne/1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econversation.com/non-lhuile-de-palme-nest-pas-responsable-de-40-de-la-deforestation-769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nses.fr/fr/content/viandes-rouges-viandes-transform%C3%A9es-et-cancers-point-sur-la-nouvelle-classification-du-cir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marqueduconsommateur.com/produits/la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0B31-6646-4F5B-B5B8-D7B03304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DELALANDE</dc:creator>
  <cp:keywords/>
  <dc:description/>
  <cp:lastModifiedBy>Marion DELALANDE</cp:lastModifiedBy>
  <cp:revision>2</cp:revision>
  <dcterms:created xsi:type="dcterms:W3CDTF">2018-03-27T14:05:00Z</dcterms:created>
  <dcterms:modified xsi:type="dcterms:W3CDTF">2018-03-27T14:05:00Z</dcterms:modified>
</cp:coreProperties>
</file>