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4F6" w:rsidRPr="002A0ACF" w:rsidRDefault="009E24F6" w:rsidP="009E24F6">
      <w:pPr>
        <w:pStyle w:val="NoSpacing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2A0ACF">
        <w:rPr>
          <w:rFonts w:ascii="Arial" w:hAnsi="Arial" w:cs="Arial"/>
          <w:b/>
          <w:sz w:val="20"/>
          <w:szCs w:val="20"/>
          <w:u w:val="single"/>
        </w:rPr>
        <w:t>ABOUT US</w:t>
      </w:r>
    </w:p>
    <w:p w:rsidR="009E24F6" w:rsidRPr="00367526" w:rsidRDefault="009E24F6" w:rsidP="009E24F6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Style w:val="Strong"/>
          <w:rFonts w:ascii="Arial" w:hAnsi="Arial" w:cs="Arial"/>
          <w:sz w:val="20"/>
          <w:szCs w:val="20"/>
        </w:rPr>
        <w:t>LEADPEC</w:t>
      </w:r>
      <w:r w:rsidRPr="00367526">
        <w:rPr>
          <w:rFonts w:ascii="Arial" w:hAnsi="Arial" w:cs="Arial"/>
          <w:sz w:val="20"/>
          <w:szCs w:val="20"/>
        </w:rPr>
        <w:t xml:space="preserve"> is a global leader in </w:t>
      </w:r>
      <w:r w:rsidRPr="00367526">
        <w:rPr>
          <w:rStyle w:val="Strong"/>
          <w:rFonts w:ascii="Arial" w:hAnsi="Arial" w:cs="Arial"/>
          <w:sz w:val="20"/>
          <w:szCs w:val="20"/>
        </w:rPr>
        <w:t xml:space="preserve">Recruitment, Talent Sourcing and Executive Search, </w:t>
      </w:r>
      <w:r w:rsidRPr="00367526">
        <w:rPr>
          <w:rFonts w:ascii="Arial" w:hAnsi="Arial" w:cs="Arial"/>
          <w:sz w:val="20"/>
          <w:szCs w:val="20"/>
        </w:rPr>
        <w:t xml:space="preserve">providing comprehensive manpower solutions including permanent, temporary, short-term, secondment, and remote hiring. With operations spanning </w:t>
      </w:r>
      <w:r w:rsidRPr="00367526">
        <w:rPr>
          <w:rStyle w:val="Strong"/>
          <w:rFonts w:ascii="Arial" w:hAnsi="Arial" w:cs="Arial"/>
          <w:sz w:val="20"/>
          <w:szCs w:val="20"/>
        </w:rPr>
        <w:t>the GCC, Europe, North America, Asia, Oceania, and Africa</w:t>
      </w:r>
      <w:r w:rsidRPr="00367526">
        <w:rPr>
          <w:rFonts w:ascii="Arial" w:hAnsi="Arial" w:cs="Arial"/>
          <w:sz w:val="20"/>
          <w:szCs w:val="20"/>
        </w:rPr>
        <w:t xml:space="preserve">, we are the </w:t>
      </w:r>
      <w:r w:rsidRPr="00367526">
        <w:rPr>
          <w:rStyle w:val="Strong"/>
          <w:rFonts w:ascii="Arial" w:hAnsi="Arial" w:cs="Arial"/>
          <w:sz w:val="20"/>
          <w:szCs w:val="20"/>
        </w:rPr>
        <w:t>preferred recruitment partner</w:t>
      </w:r>
      <w:r w:rsidRPr="00367526">
        <w:rPr>
          <w:rFonts w:ascii="Arial" w:hAnsi="Arial" w:cs="Arial"/>
          <w:sz w:val="20"/>
          <w:szCs w:val="20"/>
        </w:rPr>
        <w:t xml:space="preserve"> for a wide range of prestigious clients in both the public and private sectors.</w:t>
      </w: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Fonts w:ascii="Arial" w:hAnsi="Arial" w:cs="Arial"/>
          <w:sz w:val="20"/>
          <w:szCs w:val="20"/>
        </w:rPr>
        <w:t xml:space="preserve">We have established ourselves as a </w:t>
      </w:r>
      <w:r w:rsidRPr="00367526">
        <w:rPr>
          <w:rStyle w:val="Strong"/>
          <w:rFonts w:ascii="Arial" w:hAnsi="Arial" w:cs="Arial"/>
          <w:sz w:val="20"/>
          <w:szCs w:val="20"/>
        </w:rPr>
        <w:t>trusted Talent Acquisition partner</w:t>
      </w:r>
      <w:r w:rsidRPr="00367526">
        <w:rPr>
          <w:rFonts w:ascii="Arial" w:hAnsi="Arial" w:cs="Arial"/>
          <w:sz w:val="20"/>
          <w:szCs w:val="20"/>
        </w:rPr>
        <w:t xml:space="preserve">, delivering customized solutions that align with each client’s strategic objectives. Our expertise covers diverse industries, enabling us to identify, attract, and retain premium talent that drives organizational performance. Through our </w:t>
      </w:r>
      <w:r w:rsidRPr="00367526">
        <w:rPr>
          <w:rStyle w:val="Strong"/>
          <w:rFonts w:ascii="Arial" w:hAnsi="Arial" w:cs="Arial"/>
          <w:sz w:val="20"/>
          <w:szCs w:val="20"/>
        </w:rPr>
        <w:t>Executive Search</w:t>
      </w:r>
      <w:r w:rsidRPr="00367526">
        <w:rPr>
          <w:rFonts w:ascii="Arial" w:hAnsi="Arial" w:cs="Arial"/>
          <w:sz w:val="20"/>
          <w:szCs w:val="20"/>
        </w:rPr>
        <w:t xml:space="preserve"> services, we connect clients with senior-level professionals who bring the leadership, experience, and vision necessary to achieve sustainable growth.</w:t>
      </w: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Fonts w:ascii="Arial" w:hAnsi="Arial" w:cs="Arial"/>
          <w:sz w:val="20"/>
          <w:szCs w:val="20"/>
        </w:rPr>
        <w:t xml:space="preserve">At LEADPEC, we combine </w:t>
      </w:r>
      <w:r w:rsidRPr="00367526">
        <w:rPr>
          <w:rStyle w:val="Strong"/>
          <w:rFonts w:ascii="Arial" w:hAnsi="Arial" w:cs="Arial"/>
          <w:sz w:val="20"/>
          <w:szCs w:val="20"/>
        </w:rPr>
        <w:t>global insight with local expertise</w:t>
      </w:r>
      <w:r w:rsidRPr="00367526">
        <w:rPr>
          <w:rFonts w:ascii="Arial" w:hAnsi="Arial" w:cs="Arial"/>
          <w:sz w:val="20"/>
          <w:szCs w:val="20"/>
        </w:rPr>
        <w:t>. Our team of seasoned professionals possesses an in-depth understanding of evolving market dynamics, ensuring our clients benefit from agile, informed, and effective recruitment strategies. Supported by a strong international network, strategic regional alliances, and partnerships with leading job portals, we provide value-driven recruitment services that consistently meet and exceed expectations.</w:t>
      </w: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Fonts w:ascii="Arial" w:hAnsi="Arial" w:cs="Arial"/>
          <w:sz w:val="20"/>
          <w:szCs w:val="20"/>
        </w:rPr>
        <w:t xml:space="preserve">Our success is rooted in </w:t>
      </w:r>
      <w:r w:rsidRPr="00367526">
        <w:rPr>
          <w:rStyle w:val="Strong"/>
          <w:rFonts w:ascii="Arial" w:hAnsi="Arial" w:cs="Arial"/>
          <w:sz w:val="20"/>
          <w:szCs w:val="20"/>
        </w:rPr>
        <w:t>quality, innovation, and commitment</w:t>
      </w:r>
      <w:r w:rsidRPr="00367526">
        <w:rPr>
          <w:rFonts w:ascii="Arial" w:hAnsi="Arial" w:cs="Arial"/>
          <w:sz w:val="20"/>
          <w:szCs w:val="20"/>
        </w:rPr>
        <w:t>. We employ state-of-the-art systems, rigorous processes, and integrated technologies to ensure efficiency and precision — even in high-volume recruitment scenarios. This dedication to excellence has earned LEADPEC a solid reputation for reliability and timely delivery across all engagements.</w:t>
      </w: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Fonts w:ascii="Arial" w:hAnsi="Arial" w:cs="Arial"/>
          <w:sz w:val="20"/>
          <w:szCs w:val="20"/>
        </w:rPr>
        <w:t xml:space="preserve">We take pride in building </w:t>
      </w:r>
      <w:r w:rsidRPr="00367526">
        <w:rPr>
          <w:rStyle w:val="Strong"/>
          <w:rFonts w:ascii="Arial" w:hAnsi="Arial" w:cs="Arial"/>
          <w:sz w:val="20"/>
          <w:szCs w:val="20"/>
        </w:rPr>
        <w:t>long-term relationships</w:t>
      </w:r>
      <w:r w:rsidRPr="00367526">
        <w:rPr>
          <w:rFonts w:ascii="Arial" w:hAnsi="Arial" w:cs="Arial"/>
          <w:sz w:val="20"/>
          <w:szCs w:val="20"/>
        </w:rPr>
        <w:t xml:space="preserve"> with clients and </w:t>
      </w:r>
      <w:proofErr w:type="gramStart"/>
      <w:r w:rsidRPr="00367526">
        <w:rPr>
          <w:rFonts w:ascii="Arial" w:hAnsi="Arial" w:cs="Arial"/>
          <w:sz w:val="20"/>
          <w:szCs w:val="20"/>
        </w:rPr>
        <w:t>candidates</w:t>
      </w:r>
      <w:proofErr w:type="gramEnd"/>
      <w:r w:rsidRPr="00367526">
        <w:rPr>
          <w:rFonts w:ascii="Arial" w:hAnsi="Arial" w:cs="Arial"/>
          <w:sz w:val="20"/>
          <w:szCs w:val="20"/>
        </w:rPr>
        <w:t xml:space="preserve"> alike, fostering mutual trust and success. By understanding your organizational goals, culture, and values, we deliver talent that not only meets your technical requirements but also integrates seamlessly into your team.</w:t>
      </w:r>
    </w:p>
    <w:p w:rsidR="009E24F6" w:rsidRPr="00367526" w:rsidRDefault="009E24F6" w:rsidP="009E24F6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367526">
        <w:rPr>
          <w:rFonts w:ascii="Arial" w:hAnsi="Arial" w:cs="Arial"/>
          <w:sz w:val="20"/>
          <w:szCs w:val="20"/>
        </w:rPr>
        <w:t xml:space="preserve">At </w:t>
      </w:r>
      <w:r w:rsidRPr="00367526">
        <w:rPr>
          <w:rStyle w:val="Strong"/>
          <w:rFonts w:ascii="Arial" w:hAnsi="Arial" w:cs="Arial"/>
          <w:sz w:val="20"/>
          <w:szCs w:val="20"/>
        </w:rPr>
        <w:t>LEADPEC</w:t>
      </w:r>
      <w:r w:rsidRPr="00367526">
        <w:rPr>
          <w:rFonts w:ascii="Arial" w:hAnsi="Arial" w:cs="Arial"/>
          <w:sz w:val="20"/>
          <w:szCs w:val="20"/>
        </w:rPr>
        <w:t>, our mission is clear — to empower organizations through exceptional talent. By partnering with us, you gain access to global reach, industry expertise, and a steadfast commitment to quality that transforms your talent acquisition process and strengthens your competitive edge.</w:t>
      </w:r>
    </w:p>
    <w:p w:rsidR="009E24F6" w:rsidRDefault="009E24F6" w:rsidP="009E24F6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1C0805" w:rsidRDefault="001C0805">
      <w:bookmarkStart w:id="0" w:name="_GoBack"/>
      <w:bookmarkEnd w:id="0"/>
    </w:p>
    <w:sectPr w:rsidR="001C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4F6"/>
    <w:rsid w:val="001C0805"/>
    <w:rsid w:val="009E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24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E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E24F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24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E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E2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Leji Mathew Mundakkal</dc:creator>
  <cp:lastModifiedBy>Leji Mathew Mundakkal</cp:lastModifiedBy>
  <cp:revision>1</cp:revision>
  <dcterms:created xsi:type="dcterms:W3CDTF">2025-11-09T21:05:00Z</dcterms:created>
  <dcterms:modified xsi:type="dcterms:W3CDTF">2025-11-09T21:07:00Z</dcterms:modified>
</cp:coreProperties>
</file>