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100"/>
      </w:tblGrid>
      <w:tr>
        <w:tc>
          <w:tcPr>
            <w:tcW w:type="dxa" w:w="9360"/>
            <w:shd w:fill="014D4E" w:color="auto" w:val="clear"/>
            <w:tcMar>
              <w:top w:type="dxa" w:w="400"/>
              <w:left w:type="dxa" w:w="400"/>
              <w:bottom w:type="dxa" w:w="400"/>
              <w:right w:type="dxa" w:w="400"/>
            </w:tcMar>
          </w:tcPr>
          <w:p>
            <w:pPr>
              <w:spacing w:after="120"/>
              <w:jc w:val="left"/>
            </w:pPr>
            <w:r>
              <w:rPr>
                <w:rFonts w:ascii="Arial" w:cs="Arial" w:eastAsia="Arial" w:hAnsi="Arial"/>
                <w:b/>
                <w:bCs/>
                <w:color w:val="FFFFFF"/>
                <w:sz w:val="28"/>
                <w:szCs w:val="28"/>
              </w:rPr>
              <w:t xml:space="preserve">AlwaysReady</w:t>
            </w:r>
          </w:p>
          <w:p>
            <w:pPr>
              <w:spacing w:after="120"/>
              <w:jc w:val="left"/>
            </w:pPr>
            <w:r>
              <w:rPr>
                <w:rFonts w:ascii="Arial" w:cs="Arial" w:eastAsia="Arial" w:hAnsi="Arial"/>
                <w:b/>
                <w:bCs/>
                <w:color w:val="FFFFFF"/>
                <w:sz w:val="48"/>
                <w:szCs w:val="48"/>
              </w:rPr>
              <w:t xml:space="preserve">Security Maintenance Checklist</w:t>
            </w:r>
          </w:p>
          <w:p>
            <w:pPr>
              <w:spacing w:after="200"/>
              <w:jc w:val="left"/>
            </w:pPr>
            <w:r>
              <w:rPr>
                <w:rFonts w:ascii="Arial" w:cs="Arial" w:eastAsia="Arial" w:hAnsi="Arial"/>
                <w:color w:val="AADDDD"/>
                <w:sz w:val="22"/>
                <w:szCs w:val="22"/>
              </w:rPr>
              <w:t xml:space="preserve">Daily · Weekly · Monthly · Quarterly checks for the platform and marketing site</w:t>
            </w:r>
          </w:p>
          <w:p>
            <w:pPr>
              <w:jc w:val="left"/>
            </w:pPr>
            <w:r>
              <w:rPr>
                <w:rFonts w:ascii="Arial" w:cs="Arial" w:eastAsia="Arial" w:hAnsi="Arial"/>
                <w:color w:val="AADDDD"/>
                <w:sz w:val="18"/>
                <w:szCs w:val="18"/>
              </w:rPr>
              <w:t xml:space="preserve">Last reviewed: 27 August 2026</w:t>
            </w:r>
          </w:p>
        </w:tc>
      </w:tr>
    </w:tbl>
    <w:p>
      <w:pPr>
        <w:spacing w:after="400"/>
      </w:pPr>
      <w:r>
        <w:t xml:space="preserve"/>
      </w:r>
    </w:p>
    <w:p>
      <w:pPr>
        <w:spacing w:after="100" w:before="200"/>
      </w:pPr>
      <w:r>
        <w:rPr>
          <w:rFonts w:ascii="Arial" w:cs="Arial" w:eastAsia="Arial" w:hAnsi="Arial"/>
          <w:b/>
          <w:bCs/>
          <w:color w:val="014D4E"/>
          <w:sz w:val="24"/>
          <w:szCs w:val="24"/>
        </w:rPr>
        <w:t xml:space="preserve">About this checklist</w:t>
      </w:r>
    </w:p>
    <w:p>
      <w:pPr>
        <w:spacing w:after="80"/>
      </w:pPr>
      <w:r>
        <w:rPr>
          <w:rFonts w:ascii="Arial" w:cs="Arial" w:eastAsia="Arial" w:hAnsi="Arial"/>
          <w:color w:val="444444"/>
          <w:sz w:val="20"/>
          <w:szCs w:val="20"/>
        </w:rPr>
        <w:t xml:space="preserve">This document sets out the routine security checks you should carry out to keep AlwaysReady — both the platform (portal.alwaysready.uk) and the marketing site (alwaysready.uk) — as secure as possible. The checks are organised by frequency: daily, weekly, monthly, and quarterly.</w:t>
      </w:r>
    </w:p>
    <w:p>
      <w:pPr>
        <w:spacing w:after="80"/>
      </w:pPr>
      <w:r>
        <w:rPr>
          <w:rFonts w:ascii="Arial" w:cs="Arial" w:eastAsia="Arial" w:hAnsi="Arial"/>
          <w:color w:val="444444"/>
          <w:sz w:val="20"/>
          <w:szCs w:val="20"/>
        </w:rPr>
        <w:t xml:space="preserve">You do not need to be a developer to complete most of these. Where a check requires technical action, the relevant tool or location is noted.</w:t>
      </w:r>
    </w:p>
    <w:p>
      <w:pPr>
        <w:spacing w:after="200"/>
      </w:pPr>
      <w:r>
        <w:t xml:space="preserve"/>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014D4E" w:color="auto" w:val="clear"/>
            <w:tcMar>
              <w:top w:type="dxa" w:w="80"/>
              <w:left w:type="dxa" w:w="200"/>
              <w:bottom w:type="dxa" w:w="80"/>
              <w:right w:type="dxa" w:w="200"/>
            </w:tcMar>
          </w:tcPr>
          <w:p>
            <w:r>
              <w:rPr>
                <w:rFonts w:ascii="Arial" w:cs="Arial" w:eastAsia="Arial" w:hAnsi="Arial"/>
                <w:b/>
                <w:bCs/>
                <w:color w:val="FFFFFF"/>
                <w:sz w:val="28"/>
                <w:szCs w:val="28"/>
              </w:rPr>
              <w:t xml:space="preserve">Daily checks</w:t>
            </w:r>
          </w:p>
        </w:tc>
      </w:tr>
    </w:tbl>
    <w:p>
      <w:pPr>
        <w:spacing w:after="80"/>
      </w:pPr>
      <w:r>
        <w:t xml:space="preserve"/>
      </w:r>
    </w:p>
    <w:p>
      <w:pPr>
        <w:spacing w:after="80"/>
      </w:pPr>
      <w:r>
        <w:rPr>
          <w:rFonts w:ascii="Arial" w:cs="Arial" w:eastAsia="Arial" w:hAnsi="Arial"/>
          <w:color w:val="444444"/>
          <w:sz w:val="20"/>
          <w:szCs w:val="20"/>
        </w:rPr>
        <w:t xml:space="preserve">These take 5–10 minutes. Do them at the start of your working day.</w:t>
      </w:r>
    </w:p>
    <w:p>
      <w:pPr>
        <w:spacing w:after="80"/>
      </w:pPr>
      <w:r>
        <w:t xml:space="preserve"/>
      </w:r>
    </w:p>
    <w:p>
      <w:pPr>
        <w:pStyle w:val="Heading3"/>
        <w:spacing w:after="60" w:before="200"/>
      </w:pPr>
      <w:r>
        <w:rPr>
          <w:rFonts w:ascii="Arial" w:cs="Arial" w:eastAsia="Arial" w:hAnsi="Arial"/>
          <w:b/>
          <w:bCs/>
          <w:color w:val="1A1A1A"/>
          <w:sz w:val="22"/>
          <w:szCs w:val="22"/>
        </w:rPr>
        <w:t xml:space="preserve">Sentry — error monitoring</w:t>
      </w:r>
    </w:p>
    <w:p>
      <w:pPr>
        <w:spacing w:after="80"/>
      </w:pPr>
      <w:r>
        <w:rPr>
          <w:rFonts w:ascii="Arial" w:cs="Arial" w:eastAsia="Arial" w:hAnsi="Arial"/>
          <w:color w:val="444444"/>
          <w:sz w:val="20"/>
          <w:szCs w:val="20"/>
        </w:rPr>
        <w:t xml:space="preserve">Open Sentry (sentry.io) and check the AlwaysReady project for any new issues flagged in the last 24 hours.</w:t>
      </w:r>
    </w:p>
    <w:p>
      <w:pPr>
        <w:pStyle w:val="ListParagraph"/>
        <w:numPr>
          <w:ilvl w:val="0"/>
          <w:numId w:val="2"/>
        </w:numPr>
      </w:pPr>
      <w:r>
        <w:rPr>
          <w:rFonts w:ascii="Arial" w:cs="Arial" w:eastAsia="Arial" w:hAnsi="Arial"/>
          <w:b w:val="false"/>
          <w:bCs w:val="false"/>
          <w:color w:val="1A1A1A"/>
          <w:sz w:val="20"/>
          <w:szCs w:val="20"/>
        </w:rPr>
        <w:t xml:space="preserve">Look for spikes in error volume — a sudden increase may indicate an attack or broken deployment.</w:t>
      </w:r>
    </w:p>
    <w:p>
      <w:pPr>
        <w:pStyle w:val="ListParagraph"/>
        <w:numPr>
          <w:ilvl w:val="0"/>
          <w:numId w:val="2"/>
        </w:numPr>
      </w:pPr>
      <w:r>
        <w:rPr>
          <w:rFonts w:ascii="Arial" w:cs="Arial" w:eastAsia="Arial" w:hAnsi="Arial"/>
          <w:b w:val="false"/>
          <w:bCs w:val="false"/>
          <w:color w:val="1A1A1A"/>
          <w:sz w:val="20"/>
          <w:szCs w:val="20"/>
        </w:rPr>
        <w:t xml:space="preserve">Check for any errors referencing authentication, authorisation, or database queries — these warrant immediate investigation.</w:t>
      </w:r>
    </w:p>
    <w:p>
      <w:pPr>
        <w:pStyle w:val="ListParagraph"/>
        <w:numPr>
          <w:ilvl w:val="0"/>
          <w:numId w:val="2"/>
        </w:numPr>
      </w:pPr>
      <w:r>
        <w:rPr>
          <w:rFonts w:ascii="Arial" w:cs="Arial" w:eastAsia="Arial" w:hAnsi="Arial"/>
          <w:b w:val="false"/>
          <w:bCs w:val="false"/>
          <w:color w:val="1A1A1A"/>
          <w:sz w:val="20"/>
          <w:szCs w:val="20"/>
        </w:rPr>
        <w:t xml:space="preserve">Dismiss known, low-severity errors so that new issues remain visible.</w:t>
      </w:r>
    </w:p>
    <w:p>
      <w:pPr>
        <w:spacing w:after="80"/>
      </w:pPr>
      <w:r>
        <w:t xml:space="preserve"/>
      </w:r>
    </w:p>
    <w:p>
      <w:pPr>
        <w:pStyle w:val="Heading3"/>
        <w:spacing w:after="60" w:before="200"/>
      </w:pPr>
      <w:r>
        <w:rPr>
          <w:rFonts w:ascii="Arial" w:cs="Arial" w:eastAsia="Arial" w:hAnsi="Arial"/>
          <w:b/>
          <w:bCs/>
          <w:color w:val="1A1A1A"/>
          <w:sz w:val="22"/>
          <w:szCs w:val="22"/>
        </w:rPr>
        <w:t xml:space="preserve">Email inbox — security alerts</w:t>
      </w:r>
    </w:p>
    <w:p>
      <w:pPr>
        <w:spacing w:after="80"/>
      </w:pPr>
      <w:r>
        <w:rPr>
          <w:rFonts w:ascii="Arial" w:cs="Arial" w:eastAsia="Arial" w:hAnsi="Arial"/>
          <w:color w:val="444444"/>
          <w:sz w:val="20"/>
          <w:szCs w:val="20"/>
        </w:rPr>
        <w:t xml:space="preserve">Your inbox receives automatic alerts from Stripe, Supabase, Cloudflare, and Vercel. Scan for:</w:t>
      </w:r>
    </w:p>
    <w:p>
      <w:pPr>
        <w:pStyle w:val="ListParagraph"/>
        <w:numPr>
          <w:ilvl w:val="0"/>
          <w:numId w:val="2"/>
        </w:numPr>
      </w:pPr>
      <w:r>
        <w:rPr>
          <w:rFonts w:ascii="Arial" w:cs="Arial" w:eastAsia="Arial" w:hAnsi="Arial"/>
          <w:b w:val="false"/>
          <w:bCs w:val="false"/>
          <w:color w:val="1A1A1A"/>
          <w:sz w:val="20"/>
          <w:szCs w:val="20"/>
        </w:rPr>
        <w:t xml:space="preserve">Stripe: failed payments, dispute notifications, or unusual payout changes.</w:t>
      </w:r>
    </w:p>
    <w:p>
      <w:pPr>
        <w:pStyle w:val="ListParagraph"/>
        <w:numPr>
          <w:ilvl w:val="0"/>
          <w:numId w:val="2"/>
        </w:numPr>
      </w:pPr>
      <w:r>
        <w:rPr>
          <w:rFonts w:ascii="Arial" w:cs="Arial" w:eastAsia="Arial" w:hAnsi="Arial"/>
          <w:b w:val="false"/>
          <w:bCs w:val="false"/>
          <w:color w:val="1A1A1A"/>
          <w:sz w:val="20"/>
          <w:szCs w:val="20"/>
        </w:rPr>
        <w:t xml:space="preserve">Supabase: database usage alerts or authentication anomalies.</w:t>
      </w:r>
    </w:p>
    <w:p>
      <w:pPr>
        <w:pStyle w:val="ListParagraph"/>
        <w:numPr>
          <w:ilvl w:val="0"/>
          <w:numId w:val="2"/>
        </w:numPr>
      </w:pPr>
      <w:r>
        <w:rPr>
          <w:rFonts w:ascii="Arial" w:cs="Arial" w:eastAsia="Arial" w:hAnsi="Arial"/>
          <w:b w:val="false"/>
          <w:bCs w:val="false"/>
          <w:color w:val="1A1A1A"/>
          <w:sz w:val="20"/>
          <w:szCs w:val="20"/>
        </w:rPr>
        <w:t xml:space="preserve">Cloudflare: DDoS mitigation notices, firewall rule triggers, or SSL certificate issues.</w:t>
      </w:r>
    </w:p>
    <w:p>
      <w:pPr>
        <w:pStyle w:val="ListParagraph"/>
        <w:numPr>
          <w:ilvl w:val="0"/>
          <w:numId w:val="2"/>
        </w:numPr>
      </w:pPr>
      <w:r>
        <w:rPr>
          <w:rFonts w:ascii="Arial" w:cs="Arial" w:eastAsia="Arial" w:hAnsi="Arial"/>
          <w:b w:val="false"/>
          <w:bCs w:val="false"/>
          <w:color w:val="1A1A1A"/>
          <w:sz w:val="20"/>
          <w:szCs w:val="20"/>
        </w:rPr>
        <w:t xml:space="preserve">Vercel: unexpected deployment notifications — if a deployment ran that you did not trigger, investigate immediately.</w:t>
      </w:r>
    </w:p>
    <w:p>
      <w:pPr>
        <w:spacing w:after="80"/>
      </w:pPr>
      <w:r>
        <w:t xml:space="preserve"/>
      </w:r>
    </w:p>
    <w:p>
      <w:pPr>
        <w:pStyle w:val="Heading3"/>
        <w:spacing w:after="60" w:before="200"/>
      </w:pPr>
      <w:r>
        <w:rPr>
          <w:rFonts w:ascii="Arial" w:cs="Arial" w:eastAsia="Arial" w:hAnsi="Arial"/>
          <w:b/>
          <w:bCs/>
          <w:color w:val="1A1A1A"/>
          <w:sz w:val="22"/>
          <w:szCs w:val="22"/>
        </w:rPr>
        <w:t xml:space="preserve">Vercel — deployment log</w:t>
      </w:r>
    </w:p>
    <w:p>
      <w:pPr>
        <w:spacing w:after="80"/>
      </w:pPr>
      <w:r>
        <w:rPr>
          <w:rFonts w:ascii="Arial" w:cs="Arial" w:eastAsia="Arial" w:hAnsi="Arial"/>
          <w:color w:val="444444"/>
          <w:sz w:val="20"/>
          <w:szCs w:val="20"/>
        </w:rPr>
        <w:t xml:space="preserve">Open the Vercel dashboard and confirm that the most recent deployment on the main branch was one you expected. An unexpected deployment could indicate that someone has pushed to the repository without your knowledge.</w:t>
      </w:r>
    </w:p>
    <w:p>
      <w:pPr>
        <w:spacing w:after="200"/>
      </w:pPr>
      <w:r>
        <w:t xml:space="preserve"/>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FDF8ED" w:color="auto" w:val="clear"/>
            <w:tcMar>
              <w:top w:type="dxa" w:w="80"/>
              <w:left w:type="dxa" w:w="200"/>
              <w:bottom w:type="dxa" w:w="80"/>
              <w:right w:type="dxa" w:w="200"/>
            </w:tcMar>
          </w:tcPr>
          <w:p>
            <w:r>
              <w:rPr>
                <w:rFonts w:ascii="Arial" w:cs="Arial" w:eastAsia="Arial" w:hAnsi="Arial"/>
                <w:b/>
                <w:bCs/>
                <w:color w:val="1A1A1A"/>
                <w:sz w:val="28"/>
                <w:szCs w:val="28"/>
              </w:rPr>
              <w:t xml:space="preserve">Weekly checks</w:t>
            </w:r>
          </w:p>
        </w:tc>
      </w:tr>
    </w:tbl>
    <w:p>
      <w:pPr>
        <w:spacing w:after="80"/>
      </w:pPr>
      <w:r>
        <w:t xml:space="preserve"/>
      </w:r>
    </w:p>
    <w:p>
      <w:pPr>
        <w:spacing w:after="80"/>
      </w:pPr>
      <w:r>
        <w:rPr>
          <w:rFonts w:ascii="Arial" w:cs="Arial" w:eastAsia="Arial" w:hAnsi="Arial"/>
          <w:color w:val="444444"/>
          <w:sz w:val="20"/>
          <w:szCs w:val="20"/>
        </w:rPr>
        <w:t xml:space="preserve">These take 20–30 minutes. Do them on the same day each week — Monday morning works well.</w:t>
      </w:r>
    </w:p>
    <w:p>
      <w:pPr>
        <w:spacing w:after="80"/>
      </w:pPr>
      <w:r>
        <w:t xml:space="preserve"/>
      </w:r>
    </w:p>
    <w:p>
      <w:pPr>
        <w:pStyle w:val="Heading3"/>
        <w:spacing w:after="60" w:before="200"/>
      </w:pPr>
      <w:r>
        <w:rPr>
          <w:rFonts w:ascii="Arial" w:cs="Arial" w:eastAsia="Arial" w:hAnsi="Arial"/>
          <w:b/>
          <w:bCs/>
          <w:color w:val="1A1A1A"/>
          <w:sz w:val="22"/>
          <w:szCs w:val="22"/>
        </w:rPr>
        <w:t xml:space="preserve">Supabase — authentication logs</w:t>
      </w:r>
    </w:p>
    <w:p>
      <w:pPr>
        <w:spacing w:after="80"/>
      </w:pPr>
      <w:r>
        <w:rPr>
          <w:rFonts w:ascii="Arial" w:cs="Arial" w:eastAsia="Arial" w:hAnsi="Arial"/>
          <w:color w:val="444444"/>
          <w:sz w:val="20"/>
          <w:szCs w:val="20"/>
        </w:rPr>
        <w:t xml:space="preserve">Open the Supabase dashboard → Authentication → Logs. Look for:</w:t>
      </w:r>
    </w:p>
    <w:p>
      <w:pPr>
        <w:pStyle w:val="ListParagraph"/>
        <w:numPr>
          <w:ilvl w:val="0"/>
          <w:numId w:val="2"/>
        </w:numPr>
      </w:pPr>
      <w:r>
        <w:rPr>
          <w:rFonts w:ascii="Arial" w:cs="Arial" w:eastAsia="Arial" w:hAnsi="Arial"/>
          <w:b w:val="false"/>
          <w:bCs w:val="false"/>
          <w:color w:val="1A1A1A"/>
          <w:sz w:val="20"/>
          <w:szCs w:val="20"/>
        </w:rPr>
        <w:t xml:space="preserve">Multiple failed login attempts from the same IP address — this may indicate a brute-force attempt.</w:t>
      </w:r>
    </w:p>
    <w:p>
      <w:pPr>
        <w:pStyle w:val="ListParagraph"/>
        <w:numPr>
          <w:ilvl w:val="0"/>
          <w:numId w:val="2"/>
        </w:numPr>
      </w:pPr>
      <w:r>
        <w:rPr>
          <w:rFonts w:ascii="Arial" w:cs="Arial" w:eastAsia="Arial" w:hAnsi="Arial"/>
          <w:b w:val="false"/>
          <w:bCs w:val="false"/>
          <w:color w:val="1A1A1A"/>
          <w:sz w:val="20"/>
          <w:szCs w:val="20"/>
        </w:rPr>
        <w:t xml:space="preserve">Sign-ins from countries or time zones that are unexpected for your user base.</w:t>
      </w:r>
    </w:p>
    <w:p>
      <w:pPr>
        <w:pStyle w:val="ListParagraph"/>
        <w:numPr>
          <w:ilvl w:val="0"/>
          <w:numId w:val="2"/>
        </w:numPr>
      </w:pPr>
      <w:r>
        <w:rPr>
          <w:rFonts w:ascii="Arial" w:cs="Arial" w:eastAsia="Arial" w:hAnsi="Arial"/>
          <w:b w:val="false"/>
          <w:bCs w:val="false"/>
          <w:color w:val="1A1A1A"/>
          <w:sz w:val="20"/>
          <w:szCs w:val="20"/>
        </w:rPr>
        <w:t xml:space="preserve">New user accounts that you did not create or invite — a sign that the trial signup form may have been abused.</w:t>
      </w:r>
    </w:p>
    <w:p>
      <w:pPr>
        <w:spacing w:after="100"/>
        <w:ind w:left="360"/>
      </w:pPr>
      <w:r>
        <w:rPr>
          <w:rFonts w:ascii="Arial" w:cs="Arial" w:eastAsia="Arial" w:hAnsi="Arial"/>
          <w:i/>
          <w:iCs/>
          <w:color w:val="777777"/>
          <w:sz w:val="18"/>
          <w:szCs w:val="18"/>
        </w:rPr>
        <w:t xml:space="preserve">Note: Supabase logs roll off after a few days on most plans. Review weekly to avoid losing this data.</w:t>
      </w:r>
    </w:p>
    <w:p>
      <w:pPr>
        <w:spacing w:after="80"/>
      </w:pPr>
      <w:r>
        <w:t xml:space="preserve"/>
      </w:r>
    </w:p>
    <w:p>
      <w:pPr>
        <w:pStyle w:val="Heading3"/>
        <w:spacing w:after="60" w:before="200"/>
      </w:pPr>
      <w:r>
        <w:rPr>
          <w:rFonts w:ascii="Arial" w:cs="Arial" w:eastAsia="Arial" w:hAnsi="Arial"/>
          <w:b/>
          <w:bCs/>
          <w:color w:val="1A1A1A"/>
          <w:sz w:val="22"/>
          <w:szCs w:val="22"/>
        </w:rPr>
        <w:t xml:space="preserve">npm audit — dependency vulnerabilities</w:t>
      </w:r>
    </w:p>
    <w:p>
      <w:pPr>
        <w:spacing w:after="80"/>
      </w:pPr>
      <w:r>
        <w:rPr>
          <w:rFonts w:ascii="Arial" w:cs="Arial" w:eastAsia="Arial" w:hAnsi="Arial"/>
          <w:color w:val="444444"/>
          <w:sz w:val="20"/>
          <w:szCs w:val="20"/>
        </w:rPr>
        <w:t xml:space="preserve">In the platform repository, run:</w:t>
      </w:r>
    </w:p>
    <w:p>
      <w:pPr>
        <w:shd w:fill="F5F5F5" w:color="auto" w:val="clear"/>
        <w:spacing w:after="80"/>
        <w:ind w:left="360"/>
      </w:pPr>
      <w:r>
        <w:rPr>
          <w:rFonts w:ascii="Courier New" w:cs="Courier New" w:eastAsia="Courier New" w:hAnsi="Courier New"/>
          <w:color w:val="014D4E"/>
          <w:sz w:val="20"/>
          <w:szCs w:val="20"/>
        </w:rPr>
        <w:t xml:space="preserve">npm audit</w:t>
      </w:r>
    </w:p>
    <w:p>
      <w:pPr>
        <w:spacing w:after="80"/>
      </w:pPr>
      <w:r>
        <w:rPr>
          <w:rFonts w:ascii="Arial" w:cs="Arial" w:eastAsia="Arial" w:hAnsi="Arial"/>
          <w:color w:val="444444"/>
          <w:sz w:val="20"/>
          <w:szCs w:val="20"/>
        </w:rPr>
        <w:t xml:space="preserve">Review any high or critical vulnerabilities. Run `npm audit fix` for safe, non-breaking fixes. Log anything that requires a manual update in your API Key Rotation Log spreadsheet.</w:t>
      </w:r>
    </w:p>
    <w:p>
      <w:pPr>
        <w:spacing w:after="80"/>
      </w:pPr>
      <w:r>
        <w:t xml:space="preserve"/>
      </w:r>
    </w:p>
    <w:p>
      <w:pPr>
        <w:pStyle w:val="Heading3"/>
        <w:spacing w:after="60" w:before="200"/>
      </w:pPr>
      <w:r>
        <w:rPr>
          <w:rFonts w:ascii="Arial" w:cs="Arial" w:eastAsia="Arial" w:hAnsi="Arial"/>
          <w:b/>
          <w:bCs/>
          <w:color w:val="1A1A1A"/>
          <w:sz w:val="22"/>
          <w:szCs w:val="22"/>
        </w:rPr>
        <w:t xml:space="preserve">Cloudflare — traffic analytics</w:t>
      </w:r>
    </w:p>
    <w:p>
      <w:pPr>
        <w:spacing w:after="80"/>
      </w:pPr>
      <w:r>
        <w:rPr>
          <w:rFonts w:ascii="Arial" w:cs="Arial" w:eastAsia="Arial" w:hAnsi="Arial"/>
          <w:color w:val="444444"/>
          <w:sz w:val="20"/>
          <w:szCs w:val="20"/>
        </w:rPr>
        <w:t xml:space="preserve">Open Cloudflare → Analytics for alwaysready.uk. Look for:</w:t>
      </w:r>
    </w:p>
    <w:p>
      <w:pPr>
        <w:pStyle w:val="ListParagraph"/>
        <w:numPr>
          <w:ilvl w:val="0"/>
          <w:numId w:val="2"/>
        </w:numPr>
      </w:pPr>
      <w:r>
        <w:rPr>
          <w:rFonts w:ascii="Arial" w:cs="Arial" w:eastAsia="Arial" w:hAnsi="Arial"/>
          <w:b w:val="false"/>
          <w:bCs w:val="false"/>
          <w:color w:val="1A1A1A"/>
          <w:sz w:val="20"/>
          <w:szCs w:val="20"/>
        </w:rPr>
        <w:t xml:space="preserve">Unusual traffic spikes — high request volume from a single country or IP range may indicate scraping or a bot attack.</w:t>
      </w:r>
    </w:p>
    <w:p>
      <w:pPr>
        <w:pStyle w:val="ListParagraph"/>
        <w:numPr>
          <w:ilvl w:val="0"/>
          <w:numId w:val="2"/>
        </w:numPr>
      </w:pPr>
      <w:r>
        <w:rPr>
          <w:rFonts w:ascii="Arial" w:cs="Arial" w:eastAsia="Arial" w:hAnsi="Arial"/>
          <w:b w:val="false"/>
          <w:bCs w:val="false"/>
          <w:color w:val="1A1A1A"/>
          <w:sz w:val="20"/>
          <w:szCs w:val="20"/>
        </w:rPr>
        <w:t xml:space="preserve">High threat scores — Cloudflare flags known bad actors; review any that were not automatically blocked.</w:t>
      </w:r>
    </w:p>
    <w:p>
      <w:pPr>
        <w:pStyle w:val="ListParagraph"/>
        <w:numPr>
          <w:ilvl w:val="0"/>
          <w:numId w:val="2"/>
        </w:numPr>
      </w:pPr>
      <w:r>
        <w:rPr>
          <w:rFonts w:ascii="Arial" w:cs="Arial" w:eastAsia="Arial" w:hAnsi="Arial"/>
          <w:b w:val="false"/>
          <w:bCs w:val="false"/>
          <w:color w:val="1A1A1A"/>
          <w:sz w:val="20"/>
          <w:szCs w:val="20"/>
        </w:rPr>
        <w:t xml:space="preserve">SSL/TLS certificate status — confirm the certificate is valid and auto-renewing.</w:t>
      </w:r>
    </w:p>
    <w:p>
      <w:pPr>
        <w:spacing w:after="80"/>
      </w:pPr>
      <w:r>
        <w:t xml:space="preserve"/>
      </w:r>
    </w:p>
    <w:p>
      <w:pPr>
        <w:pStyle w:val="Heading3"/>
        <w:spacing w:after="60" w:before="200"/>
      </w:pPr>
      <w:r>
        <w:rPr>
          <w:rFonts w:ascii="Arial" w:cs="Arial" w:eastAsia="Arial" w:hAnsi="Arial"/>
          <w:b/>
          <w:bCs/>
          <w:color w:val="1A1A1A"/>
          <w:sz w:val="22"/>
          <w:szCs w:val="22"/>
        </w:rPr>
        <w:t xml:space="preserve">Support tickets — security signals</w:t>
      </w:r>
    </w:p>
    <w:p>
      <w:pPr>
        <w:spacing w:after="80"/>
      </w:pPr>
      <w:r>
        <w:rPr>
          <w:rFonts w:ascii="Arial" w:cs="Arial" w:eastAsia="Arial" w:hAnsi="Arial"/>
          <w:color w:val="444444"/>
          <w:sz w:val="20"/>
          <w:szCs w:val="20"/>
        </w:rPr>
        <w:t xml:space="preserve">Review any open support tickets in the platform for messages that might hint at a security issue:</w:t>
      </w:r>
    </w:p>
    <w:p>
      <w:pPr>
        <w:pStyle w:val="ListParagraph"/>
        <w:numPr>
          <w:ilvl w:val="0"/>
          <w:numId w:val="2"/>
        </w:numPr>
      </w:pPr>
      <w:r>
        <w:rPr>
          <w:rFonts w:ascii="Arial" w:cs="Arial" w:eastAsia="Arial" w:hAnsi="Arial"/>
          <w:b w:val="false"/>
          <w:bCs w:val="false"/>
          <w:color w:val="1A1A1A"/>
          <w:sz w:val="20"/>
          <w:szCs w:val="20"/>
        </w:rPr>
        <w:t xml:space="preserve">"I can see someone else's data" — potential RLS misconfiguration.</w:t>
      </w:r>
    </w:p>
    <w:p>
      <w:pPr>
        <w:pStyle w:val="ListParagraph"/>
        <w:numPr>
          <w:ilvl w:val="0"/>
          <w:numId w:val="2"/>
        </w:numPr>
      </w:pPr>
      <w:r>
        <w:rPr>
          <w:rFonts w:ascii="Arial" w:cs="Arial" w:eastAsia="Arial" w:hAnsi="Arial"/>
          <w:b w:val="false"/>
          <w:bCs w:val="false"/>
          <w:color w:val="1A1A1A"/>
          <w:sz w:val="20"/>
          <w:szCs w:val="20"/>
        </w:rPr>
        <w:t xml:space="preserve">"My account was accessed without me logging in" — potential session hijack.</w:t>
      </w:r>
    </w:p>
    <w:p>
      <w:pPr>
        <w:pStyle w:val="ListParagraph"/>
        <w:numPr>
          <w:ilvl w:val="0"/>
          <w:numId w:val="2"/>
        </w:numPr>
      </w:pPr>
      <w:r>
        <w:rPr>
          <w:rFonts w:ascii="Arial" w:cs="Arial" w:eastAsia="Arial" w:hAnsi="Arial"/>
          <w:b w:val="false"/>
          <w:bCs w:val="false"/>
          <w:color w:val="1A1A1A"/>
          <w:sz w:val="20"/>
          <w:szCs w:val="20"/>
        </w:rPr>
        <w:t xml:space="preserve">"I received an email I didn't expect" — potential email spoofing or account compromise.</w:t>
      </w:r>
    </w:p>
    <w:p>
      <w:pPr>
        <w:spacing w:after="80"/>
      </w:pPr>
      <w:r>
        <w:rPr>
          <w:rFonts w:ascii="Arial" w:cs="Arial" w:eastAsia="Arial" w:hAnsi="Arial"/>
          <w:color w:val="444444"/>
          <w:sz w:val="20"/>
          <w:szCs w:val="20"/>
        </w:rPr>
        <w:t xml:space="preserve">Any of the above should be treated as a potential incident and investigated immediately, not treated as a routine support query.</w:t>
      </w:r>
    </w:p>
    <w:p>
      <w:pPr>
        <w:spacing w:after="200"/>
      </w:pPr>
      <w:r>
        <w:t xml:space="preserve"/>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014D4E" w:color="auto" w:val="clear"/>
            <w:tcMar>
              <w:top w:type="dxa" w:w="80"/>
              <w:left w:type="dxa" w:w="200"/>
              <w:bottom w:type="dxa" w:w="80"/>
              <w:right w:type="dxa" w:w="200"/>
            </w:tcMar>
          </w:tcPr>
          <w:p>
            <w:r>
              <w:rPr>
                <w:rFonts w:ascii="Arial" w:cs="Arial" w:eastAsia="Arial" w:hAnsi="Arial"/>
                <w:b/>
                <w:bCs/>
                <w:color w:val="FFFFFF"/>
                <w:sz w:val="28"/>
                <w:szCs w:val="28"/>
              </w:rPr>
              <w:t xml:space="preserve">Monthly checks</w:t>
            </w:r>
          </w:p>
        </w:tc>
      </w:tr>
    </w:tbl>
    <w:p>
      <w:pPr>
        <w:spacing w:after="80"/>
      </w:pPr>
      <w:r>
        <w:t xml:space="preserve"/>
      </w:r>
    </w:p>
    <w:p>
      <w:pPr>
        <w:spacing w:after="80"/>
      </w:pPr>
      <w:r>
        <w:rPr>
          <w:rFonts w:ascii="Arial" w:cs="Arial" w:eastAsia="Arial" w:hAnsi="Arial"/>
          <w:color w:val="444444"/>
          <w:sz w:val="20"/>
          <w:szCs w:val="20"/>
        </w:rPr>
        <w:t xml:space="preserve">These take 45–60 minutes. Do them on the first working day of each month.</w:t>
      </w:r>
    </w:p>
    <w:p>
      <w:pPr>
        <w:spacing w:after="80"/>
      </w:pPr>
      <w:r>
        <w:t xml:space="preserve"/>
      </w:r>
    </w:p>
    <w:p>
      <w:pPr>
        <w:pStyle w:val="Heading3"/>
        <w:spacing w:after="60" w:before="200"/>
      </w:pPr>
      <w:r>
        <w:rPr>
          <w:rFonts w:ascii="Arial" w:cs="Arial" w:eastAsia="Arial" w:hAnsi="Arial"/>
          <w:b/>
          <w:bCs/>
          <w:color w:val="1A1A1A"/>
          <w:sz w:val="22"/>
          <w:szCs w:val="22"/>
        </w:rPr>
        <w:t xml:space="preserve">Supabase — user account review</w:t>
      </w:r>
    </w:p>
    <w:p>
      <w:pPr>
        <w:spacing w:after="80"/>
      </w:pPr>
      <w:r>
        <w:rPr>
          <w:rFonts w:ascii="Arial" w:cs="Arial" w:eastAsia="Arial" w:hAnsi="Arial"/>
          <w:color w:val="444444"/>
          <w:sz w:val="20"/>
          <w:szCs w:val="20"/>
        </w:rPr>
        <w:t xml:space="preserve">Open Supabase → Authentication → Users. Review the full user list:</w:t>
      </w:r>
    </w:p>
    <w:p>
      <w:pPr>
        <w:pStyle w:val="ListParagraph"/>
        <w:numPr>
          <w:ilvl w:val="0"/>
          <w:numId w:val="2"/>
        </w:numPr>
      </w:pPr>
      <w:r>
        <w:rPr>
          <w:rFonts w:ascii="Arial" w:cs="Arial" w:eastAsia="Arial" w:hAnsi="Arial"/>
          <w:b w:val="false"/>
          <w:bCs w:val="false"/>
          <w:color w:val="1A1A1A"/>
          <w:sz w:val="20"/>
          <w:szCs w:val="20"/>
        </w:rPr>
        <w:t xml:space="preserve">Remove any accounts that belong to former team members, former demo users, or test accounts that are no longer needed.</w:t>
      </w:r>
    </w:p>
    <w:p>
      <w:pPr>
        <w:pStyle w:val="ListParagraph"/>
        <w:numPr>
          <w:ilvl w:val="0"/>
          <w:numId w:val="2"/>
        </w:numPr>
      </w:pPr>
      <w:r>
        <w:rPr>
          <w:rFonts w:ascii="Arial" w:cs="Arial" w:eastAsia="Arial" w:hAnsi="Arial"/>
          <w:b w:val="false"/>
          <w:bCs w:val="false"/>
          <w:color w:val="1A1A1A"/>
          <w:sz w:val="20"/>
          <w:szCs w:val="20"/>
        </w:rPr>
        <w:t xml:space="preserve">Confirm that all superadmin-level access still belongs to people who should have it.</w:t>
      </w:r>
    </w:p>
    <w:p>
      <w:pPr>
        <w:pStyle w:val="ListParagraph"/>
        <w:numPr>
          <w:ilvl w:val="0"/>
          <w:numId w:val="2"/>
        </w:numPr>
      </w:pPr>
      <w:r>
        <w:rPr>
          <w:rFonts w:ascii="Arial" w:cs="Arial" w:eastAsia="Arial" w:hAnsi="Arial"/>
          <w:b w:val="false"/>
          <w:bCs w:val="false"/>
          <w:color w:val="1A1A1A"/>
          <w:sz w:val="20"/>
          <w:szCs w:val="20"/>
        </w:rPr>
        <w:t xml:space="preserve">Look for any accounts with unusual email domains or that you do not recognise.</w:t>
      </w:r>
    </w:p>
    <w:p>
      <w:pPr>
        <w:spacing w:after="80"/>
      </w:pPr>
      <w:r>
        <w:t xml:space="preserve"/>
      </w:r>
    </w:p>
    <w:p>
      <w:pPr>
        <w:pStyle w:val="Heading3"/>
        <w:spacing w:after="60" w:before="200"/>
      </w:pPr>
      <w:r>
        <w:rPr>
          <w:rFonts w:ascii="Arial" w:cs="Arial" w:eastAsia="Arial" w:hAnsi="Arial"/>
          <w:b/>
          <w:bCs/>
          <w:color w:val="1A1A1A"/>
          <w:sz w:val="22"/>
          <w:szCs w:val="22"/>
        </w:rPr>
        <w:t xml:space="preserve">Supabase — RLS audit</w:t>
      </w:r>
    </w:p>
    <w:p>
      <w:pPr>
        <w:spacing w:after="80"/>
      </w:pPr>
      <w:r>
        <w:rPr>
          <w:rFonts w:ascii="Arial" w:cs="Arial" w:eastAsia="Arial" w:hAnsi="Arial"/>
          <w:color w:val="444444"/>
          <w:sz w:val="20"/>
          <w:szCs w:val="20"/>
        </w:rPr>
        <w:t xml:space="preserve">In the Supabase SQL editor, run the following query to confirm Row Level Security is enabled on every public table:</w:t>
      </w:r>
    </w:p>
    <w:p>
      <w:pPr>
        <w:shd w:fill="F5F5F5" w:color="auto" w:val="clear"/>
        <w:spacing w:after="80"/>
        <w:ind w:left="360"/>
      </w:pPr>
      <w:r>
        <w:rPr>
          <w:rFonts w:ascii="Courier New" w:cs="Courier New" w:eastAsia="Courier New" w:hAnsi="Courier New"/>
          <w:color w:val="014D4E"/>
          <w:sz w:val="18"/>
          <w:szCs w:val="18"/>
        </w:rPr>
        <w:t xml:space="preserve">SELECT tablename, rowsecurity FROM pg_tables WHERE schemaname = 'public' ORDER BY tablename;</w:t>
      </w:r>
    </w:p>
    <w:p>
      <w:pPr>
        <w:spacing w:after="80"/>
      </w:pPr>
      <w:r>
        <w:rPr>
          <w:rFonts w:ascii="Arial" w:cs="Arial" w:eastAsia="Arial" w:hAnsi="Arial"/>
          <w:color w:val="444444"/>
          <w:sz w:val="20"/>
          <w:szCs w:val="20"/>
        </w:rPr>
        <w:t xml:space="preserve">Confirm that `rowsecurity` is `true` for every table in the results. Any table showing `false` has no access restrictions and is a critical vulnerability.</w:t>
      </w:r>
    </w:p>
    <w:p>
      <w:pPr>
        <w:spacing w:after="80"/>
      </w:pPr>
      <w:r>
        <w:t xml:space="preserve"/>
      </w:r>
    </w:p>
    <w:p>
      <w:pPr>
        <w:pStyle w:val="Heading3"/>
        <w:spacing w:after="60" w:before="200"/>
      </w:pPr>
      <w:r>
        <w:rPr>
          <w:rFonts w:ascii="Arial" w:cs="Arial" w:eastAsia="Arial" w:hAnsi="Arial"/>
          <w:b/>
          <w:bCs/>
          <w:color w:val="1A1A1A"/>
          <w:sz w:val="22"/>
          <w:szCs w:val="22"/>
        </w:rPr>
        <w:t xml:space="preserve">Vercel — environment variables</w:t>
      </w:r>
    </w:p>
    <w:p>
      <w:pPr>
        <w:spacing w:after="80"/>
      </w:pPr>
      <w:r>
        <w:rPr>
          <w:rFonts w:ascii="Arial" w:cs="Arial" w:eastAsia="Arial" w:hAnsi="Arial"/>
          <w:color w:val="444444"/>
          <w:sz w:val="20"/>
          <w:szCs w:val="20"/>
        </w:rPr>
        <w:t xml:space="preserve">Open Vercel → Settings → Environment Variables for the platform project. Check:</w:t>
      </w:r>
    </w:p>
    <w:p>
      <w:pPr>
        <w:pStyle w:val="ListParagraph"/>
        <w:numPr>
          <w:ilvl w:val="0"/>
          <w:numId w:val="2"/>
        </w:numPr>
      </w:pPr>
      <w:r>
        <w:rPr>
          <w:rFonts w:ascii="Arial" w:cs="Arial" w:eastAsia="Arial" w:hAnsi="Arial"/>
          <w:b w:val="false"/>
          <w:bCs w:val="false"/>
          <w:color w:val="1A1A1A"/>
          <w:sz w:val="20"/>
          <w:szCs w:val="20"/>
        </w:rPr>
        <w:t xml:space="preserve">No secret values are set as plain text in the production logs — open a recent function log and confirm that env vars are not being printed.</w:t>
      </w:r>
    </w:p>
    <w:p>
      <w:pPr>
        <w:pStyle w:val="ListParagraph"/>
        <w:numPr>
          <w:ilvl w:val="0"/>
          <w:numId w:val="2"/>
        </w:numPr>
      </w:pPr>
      <w:r>
        <w:rPr>
          <w:rFonts w:ascii="Arial" w:cs="Arial" w:eastAsia="Arial" w:hAnsi="Arial"/>
          <w:b w:val="false"/>
          <w:bCs w:val="false"/>
          <w:color w:val="1A1A1A"/>
          <w:sz w:val="20"/>
          <w:szCs w:val="20"/>
        </w:rPr>
        <w:t xml:space="preserve">Preview deployments are not using production Supabase credentials. If they are, create a separate Supabase project for staging.</w:t>
      </w:r>
    </w:p>
    <w:p>
      <w:pPr>
        <w:pStyle w:val="ListParagraph"/>
        <w:numPr>
          <w:ilvl w:val="0"/>
          <w:numId w:val="2"/>
        </w:numPr>
      </w:pPr>
      <w:r>
        <w:rPr>
          <w:rFonts w:ascii="Arial" w:cs="Arial" w:eastAsia="Arial" w:hAnsi="Arial"/>
          <w:b w:val="false"/>
          <w:bCs w:val="false"/>
          <w:color w:val="1A1A1A"/>
          <w:sz w:val="20"/>
          <w:szCs w:val="20"/>
        </w:rPr>
        <w:t xml:space="preserve">All required variables are present — a missing variable causes silent failures that may affect security controls such as CRON_SECRET.</w:t>
      </w:r>
    </w:p>
    <w:p>
      <w:pPr>
        <w:spacing w:after="80"/>
      </w:pPr>
      <w:r>
        <w:t xml:space="preserve"/>
      </w:r>
    </w:p>
    <w:p>
      <w:pPr>
        <w:pStyle w:val="Heading3"/>
        <w:spacing w:after="60" w:before="200"/>
      </w:pPr>
      <w:r>
        <w:rPr>
          <w:rFonts w:ascii="Arial" w:cs="Arial" w:eastAsia="Arial" w:hAnsi="Arial"/>
          <w:b/>
          <w:bCs/>
          <w:color w:val="1A1A1A"/>
          <w:sz w:val="22"/>
          <w:szCs w:val="22"/>
        </w:rPr>
        <w:t xml:space="preserve">MFA — superadmin access test</w:t>
      </w:r>
    </w:p>
    <w:p>
      <w:pPr>
        <w:spacing w:after="80"/>
      </w:pPr>
      <w:r>
        <w:rPr>
          <w:rFonts w:ascii="Arial" w:cs="Arial" w:eastAsia="Arial" w:hAnsi="Arial"/>
          <w:color w:val="444444"/>
          <w:sz w:val="20"/>
          <w:szCs w:val="20"/>
        </w:rPr>
        <w:t xml:space="preserve">Log out of the platform and log back in as the superadmin account. Confirm that MFA is prompted and that it is working correctly. If MFA can be bypassed or skipped, treat this as a critical issue.</w:t>
      </w:r>
    </w:p>
    <w:p>
      <w:pPr>
        <w:spacing w:after="80"/>
      </w:pPr>
      <w:r>
        <w:t xml:space="preserve"/>
      </w:r>
    </w:p>
    <w:p>
      <w:pPr>
        <w:pStyle w:val="Heading3"/>
        <w:spacing w:after="60" w:before="200"/>
      </w:pPr>
      <w:r>
        <w:rPr>
          <w:rFonts w:ascii="Arial" w:cs="Arial" w:eastAsia="Arial" w:hAnsi="Arial"/>
          <w:b/>
          <w:bCs/>
          <w:color w:val="1A1A1A"/>
          <w:sz w:val="22"/>
          <w:szCs w:val="22"/>
        </w:rPr>
        <w:t xml:space="preserve">API Key Rotation Log — review</w:t>
      </w:r>
    </w:p>
    <w:p>
      <w:pPr>
        <w:spacing w:after="80"/>
      </w:pPr>
      <w:r>
        <w:rPr>
          <w:rFonts w:ascii="Arial" w:cs="Arial" w:eastAsia="Arial" w:hAnsi="Arial"/>
          <w:color w:val="444444"/>
          <w:sz w:val="20"/>
          <w:szCs w:val="20"/>
        </w:rPr>
        <w:t xml:space="preserve">Open the API Key Rotation Log spreadsheet and review the date each key was last rotated. Any key approaching 90 days should be flagged for rotation in the next quarterly cycle. Any key that has not been rotated in over 180 days should be rotated immediately.</w:t>
      </w:r>
    </w:p>
    <w:p>
      <w:pPr>
        <w:spacing w:after="80"/>
      </w:pPr>
      <w:r>
        <w:t xml:space="preserve"/>
      </w:r>
    </w:p>
    <w:p>
      <w:pPr>
        <w:pStyle w:val="Heading3"/>
        <w:spacing w:after="60" w:before="200"/>
      </w:pPr>
      <w:r>
        <w:rPr>
          <w:rFonts w:ascii="Arial" w:cs="Arial" w:eastAsia="Arial" w:hAnsi="Arial"/>
          <w:b/>
          <w:bCs/>
          <w:color w:val="1A1A1A"/>
          <w:sz w:val="22"/>
          <w:szCs w:val="22"/>
        </w:rPr>
        <w:t xml:space="preserve">Data deletion — compliance check</w:t>
      </w:r>
    </w:p>
    <w:p>
      <w:pPr>
        <w:spacing w:after="80"/>
      </w:pPr>
      <w:r>
        <w:rPr>
          <w:rFonts w:ascii="Arial" w:cs="Arial" w:eastAsia="Arial" w:hAnsi="Arial"/>
          <w:color w:val="444444"/>
          <w:sz w:val="20"/>
          <w:szCs w:val="20"/>
        </w:rPr>
        <w:t xml:space="preserve">Open the Supabase dashboard and run a quick check on the `organisations` table:</w:t>
      </w:r>
    </w:p>
    <w:p>
      <w:pPr>
        <w:pStyle w:val="ListParagraph"/>
        <w:numPr>
          <w:ilvl w:val="0"/>
          <w:numId w:val="2"/>
        </w:numPr>
      </w:pPr>
      <w:r>
        <w:rPr>
          <w:rFonts w:ascii="Arial" w:cs="Arial" w:eastAsia="Arial" w:hAnsi="Arial"/>
          <w:b w:val="false"/>
          <w:bCs w:val="false"/>
          <w:color w:val="1A1A1A"/>
          <w:sz w:val="20"/>
          <w:szCs w:val="20"/>
        </w:rPr>
        <w:t xml:space="preserve">Confirm that any organisation with `data_deletion_due_at` in the past has had its data deleted. The automated cron handles this, but a manual spot check each month confirms it is running correctly.</w:t>
      </w:r>
    </w:p>
    <w:p>
      <w:pPr>
        <w:pStyle w:val="ListParagraph"/>
        <w:numPr>
          <w:ilvl w:val="0"/>
          <w:numId w:val="2"/>
        </w:numPr>
      </w:pPr>
      <w:r>
        <w:rPr>
          <w:rFonts w:ascii="Arial" w:cs="Arial" w:eastAsia="Arial" w:hAnsi="Arial"/>
          <w:b w:val="false"/>
          <w:bCs w:val="false"/>
          <w:color w:val="1A1A1A"/>
          <w:sz w:val="20"/>
          <w:szCs w:val="20"/>
        </w:rPr>
        <w:t xml:space="preserve">Check the Vercel cron logs for the `/api/cron/data-deletion` route to confirm it ran without errors in the past 30 days.</w:t>
      </w:r>
    </w:p>
    <w:p>
      <w:pPr>
        <w:spacing w:after="200"/>
      </w:pPr>
      <w:r>
        <w:t xml:space="preserve"/>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FDF8ED" w:color="auto" w:val="clear"/>
            <w:tcMar>
              <w:top w:type="dxa" w:w="80"/>
              <w:left w:type="dxa" w:w="200"/>
              <w:bottom w:type="dxa" w:w="80"/>
              <w:right w:type="dxa" w:w="200"/>
            </w:tcMar>
          </w:tcPr>
          <w:p>
            <w:r>
              <w:rPr>
                <w:rFonts w:ascii="Arial" w:cs="Arial" w:eastAsia="Arial" w:hAnsi="Arial"/>
                <w:b/>
                <w:bCs/>
                <w:color w:val="1A1A1A"/>
                <w:sz w:val="28"/>
                <w:szCs w:val="28"/>
              </w:rPr>
              <w:t xml:space="preserve">Quarterly checks</w:t>
            </w:r>
          </w:p>
        </w:tc>
      </w:tr>
    </w:tbl>
    <w:p>
      <w:pPr>
        <w:spacing w:after="80"/>
      </w:pPr>
      <w:r>
        <w:t xml:space="preserve"/>
      </w:r>
    </w:p>
    <w:p>
      <w:pPr>
        <w:spacing w:after="80"/>
      </w:pPr>
      <w:r>
        <w:rPr>
          <w:rFonts w:ascii="Arial" w:cs="Arial" w:eastAsia="Arial" w:hAnsi="Arial"/>
          <w:color w:val="444444"/>
          <w:sz w:val="20"/>
          <w:szCs w:val="20"/>
        </w:rPr>
        <w:t xml:space="preserve">These take 2–3 hours. Do them at the start of January, April, July, and October. Block calendar time in advance.</w:t>
      </w:r>
    </w:p>
    <w:p>
      <w:pPr>
        <w:spacing w:after="80"/>
      </w:pPr>
      <w:r>
        <w:t xml:space="preserve"/>
      </w:r>
    </w:p>
    <w:p>
      <w:pPr>
        <w:pStyle w:val="Heading3"/>
        <w:spacing w:after="60" w:before="200"/>
      </w:pPr>
      <w:r>
        <w:rPr>
          <w:rFonts w:ascii="Arial" w:cs="Arial" w:eastAsia="Arial" w:hAnsi="Arial"/>
          <w:b/>
          <w:bCs/>
          <w:color w:val="1A1A1A"/>
          <w:sz w:val="22"/>
          <w:szCs w:val="22"/>
        </w:rPr>
        <w:t xml:space="preserve">Rotate all API keys and secrets</w:t>
      </w:r>
    </w:p>
    <w:p>
      <w:pPr>
        <w:spacing w:after="80"/>
      </w:pPr>
      <w:r>
        <w:rPr>
          <w:rFonts w:ascii="Arial" w:cs="Arial" w:eastAsia="Arial" w:hAnsi="Arial"/>
          <w:color w:val="444444"/>
          <w:sz w:val="20"/>
          <w:szCs w:val="20"/>
        </w:rPr>
        <w:t xml:space="preserve">Replace every credential in the system on a rolling quarterly basis. Update the API Key Rotation Log after each rotation. Keys to rotate:</w:t>
      </w:r>
    </w:p>
    <w:p>
      <w:pPr>
        <w:pStyle w:val="ListParagraph"/>
        <w:numPr>
          <w:ilvl w:val="0"/>
          <w:numId w:val="2"/>
        </w:numPr>
      </w:pPr>
      <w:r>
        <w:rPr>
          <w:rFonts w:ascii="Arial" w:cs="Arial" w:eastAsia="Arial" w:hAnsi="Arial"/>
          <w:b w:val="false"/>
          <w:bCs w:val="false"/>
          <w:color w:val="1A1A1A"/>
          <w:sz w:val="20"/>
          <w:szCs w:val="20"/>
        </w:rPr>
        <w:t xml:space="preserve">CRON_SECRET — generate a new random string and update in Vercel environment variables.</w:t>
      </w:r>
    </w:p>
    <w:p>
      <w:pPr>
        <w:pStyle w:val="ListParagraph"/>
        <w:numPr>
          <w:ilvl w:val="0"/>
          <w:numId w:val="2"/>
        </w:numPr>
      </w:pPr>
      <w:r>
        <w:rPr>
          <w:rFonts w:ascii="Arial" w:cs="Arial" w:eastAsia="Arial" w:hAnsi="Arial"/>
          <w:b w:val="false"/>
          <w:bCs w:val="false"/>
          <w:color w:val="1A1A1A"/>
          <w:sz w:val="20"/>
          <w:szCs w:val="20"/>
        </w:rPr>
        <w:t xml:space="preserve">ZEEG_WEBHOOK_TOKEN — regenerate in Zeeg and update in Vercel.</w:t>
      </w:r>
    </w:p>
    <w:p>
      <w:pPr>
        <w:pStyle w:val="ListParagraph"/>
        <w:numPr>
          <w:ilvl w:val="0"/>
          <w:numId w:val="2"/>
        </w:numPr>
      </w:pPr>
      <w:r>
        <w:rPr>
          <w:rFonts w:ascii="Arial" w:cs="Arial" w:eastAsia="Arial" w:hAnsi="Arial"/>
          <w:b w:val="false"/>
          <w:bCs w:val="false"/>
          <w:color w:val="1A1A1A"/>
          <w:sz w:val="20"/>
          <w:szCs w:val="20"/>
        </w:rPr>
        <w:t xml:space="preserve">Anthropic API key — regenerate in the Anthropic console and update in Cloudflare Pages.</w:t>
      </w:r>
    </w:p>
    <w:p>
      <w:pPr>
        <w:pStyle w:val="ListParagraph"/>
        <w:numPr>
          <w:ilvl w:val="0"/>
          <w:numId w:val="2"/>
        </w:numPr>
      </w:pPr>
      <w:r>
        <w:rPr>
          <w:rFonts w:ascii="Arial" w:cs="Arial" w:eastAsia="Arial" w:hAnsi="Arial"/>
          <w:b w:val="false"/>
          <w:bCs w:val="false"/>
          <w:color w:val="1A1A1A"/>
          <w:sz w:val="20"/>
          <w:szCs w:val="20"/>
        </w:rPr>
        <w:t xml:space="preserve">Stripe webhook signing secret — regenerate in the Stripe dashboard and update in Vercel.</w:t>
      </w:r>
    </w:p>
    <w:p>
      <w:pPr>
        <w:pStyle w:val="ListParagraph"/>
        <w:numPr>
          <w:ilvl w:val="0"/>
          <w:numId w:val="2"/>
        </w:numPr>
      </w:pPr>
      <w:r>
        <w:rPr>
          <w:rFonts w:ascii="Arial" w:cs="Arial" w:eastAsia="Arial" w:hAnsi="Arial"/>
          <w:b w:val="false"/>
          <w:bCs w:val="false"/>
          <w:color w:val="1A1A1A"/>
          <w:sz w:val="20"/>
          <w:szCs w:val="20"/>
        </w:rPr>
        <w:t xml:space="preserve">Supabase service role key — regenerate in Supabase → Settings → API and update in Vercel.</w:t>
      </w:r>
    </w:p>
    <w:p>
      <w:pPr>
        <w:pStyle w:val="ListParagraph"/>
        <w:numPr>
          <w:ilvl w:val="0"/>
          <w:numId w:val="2"/>
        </w:numPr>
      </w:pPr>
      <w:r>
        <w:rPr>
          <w:rFonts w:ascii="Arial" w:cs="Arial" w:eastAsia="Arial" w:hAnsi="Arial"/>
          <w:b w:val="false"/>
          <w:bCs w:val="false"/>
          <w:color w:val="1A1A1A"/>
          <w:sz w:val="20"/>
          <w:szCs w:val="20"/>
        </w:rPr>
        <w:t xml:space="preserve">Upstash Redis credentials — regenerate in Upstash and update in Vercel.</w:t>
      </w:r>
    </w:p>
    <w:p>
      <w:pPr>
        <w:spacing w:after="100"/>
        <w:ind w:left="360"/>
      </w:pPr>
      <w:r>
        <w:rPr>
          <w:rFonts w:ascii="Arial" w:cs="Arial" w:eastAsia="Arial" w:hAnsi="Arial"/>
          <w:i/>
          <w:iCs/>
          <w:color w:val="777777"/>
          <w:sz w:val="18"/>
          <w:szCs w:val="18"/>
        </w:rPr>
        <w:t xml:space="preserve">Note: When rotating Supabase credentials, update both the platform (Vercel) and any local development .env files. Confirm the new key works before deleting the old one.</w:t>
      </w:r>
    </w:p>
    <w:p>
      <w:pPr>
        <w:spacing w:after="80"/>
      </w:pPr>
      <w:r>
        <w:t xml:space="preserve"/>
      </w:r>
    </w:p>
    <w:p>
      <w:pPr>
        <w:pStyle w:val="Heading3"/>
        <w:spacing w:after="60" w:before="200"/>
      </w:pPr>
      <w:r>
        <w:rPr>
          <w:rFonts w:ascii="Arial" w:cs="Arial" w:eastAsia="Arial" w:hAnsi="Arial"/>
          <w:b/>
          <w:bCs/>
          <w:color w:val="1A1A1A"/>
          <w:sz w:val="22"/>
          <w:szCs w:val="22"/>
        </w:rPr>
        <w:t xml:space="preserve">npm dependencies — full update</w:t>
      </w:r>
    </w:p>
    <w:p>
      <w:pPr>
        <w:spacing w:after="80"/>
      </w:pPr>
      <w:r>
        <w:rPr>
          <w:rFonts w:ascii="Arial" w:cs="Arial" w:eastAsia="Arial" w:hAnsi="Arial"/>
          <w:color w:val="444444"/>
          <w:sz w:val="20"/>
          <w:szCs w:val="20"/>
        </w:rPr>
        <w:t xml:space="preserve">In both the platform and marketing site repositories, run:</w:t>
      </w:r>
    </w:p>
    <w:p>
      <w:pPr>
        <w:shd w:fill="F5F5F5" w:color="auto" w:val="clear"/>
        <w:spacing w:after="80"/>
        <w:ind w:left="360"/>
      </w:pPr>
      <w:r>
        <w:rPr>
          <w:rFonts w:ascii="Courier New" w:cs="Courier New" w:eastAsia="Courier New" w:hAnsi="Courier New"/>
          <w:color w:val="014D4E"/>
          <w:sz w:val="20"/>
          <w:szCs w:val="20"/>
        </w:rPr>
        <w:t xml:space="preserve">npm update &amp;&amp; npm audit fix</w:t>
      </w:r>
    </w:p>
    <w:p>
      <w:pPr>
        <w:spacing w:after="80"/>
      </w:pPr>
      <w:r>
        <w:rPr>
          <w:rFonts w:ascii="Arial" w:cs="Arial" w:eastAsia="Arial" w:hAnsi="Arial"/>
          <w:color w:val="444444"/>
          <w:sz w:val="20"/>
          <w:szCs w:val="20"/>
        </w:rPr>
        <w:t xml:space="preserve">Review the changelog for any packages with major version updates before upgrading them. Test the platform locally after updates before deploying to production.</w:t>
      </w:r>
    </w:p>
    <w:p>
      <w:pPr>
        <w:spacing w:after="80"/>
      </w:pPr>
      <w:r>
        <w:t xml:space="preserve"/>
      </w:r>
    </w:p>
    <w:p>
      <w:pPr>
        <w:pStyle w:val="Heading3"/>
        <w:spacing w:after="60" w:before="200"/>
      </w:pPr>
      <w:r>
        <w:rPr>
          <w:rFonts w:ascii="Arial" w:cs="Arial" w:eastAsia="Arial" w:hAnsi="Arial"/>
          <w:b/>
          <w:bCs/>
          <w:color w:val="1A1A1A"/>
          <w:sz w:val="22"/>
          <w:szCs w:val="22"/>
        </w:rPr>
        <w:t xml:space="preserve">Git repository — secrets scan</w:t>
      </w:r>
    </w:p>
    <w:p>
      <w:pPr>
        <w:spacing w:after="80"/>
      </w:pPr>
      <w:r>
        <w:rPr>
          <w:rFonts w:ascii="Arial" w:cs="Arial" w:eastAsia="Arial" w:hAnsi="Arial"/>
          <w:color w:val="444444"/>
          <w:sz w:val="20"/>
          <w:szCs w:val="20"/>
        </w:rPr>
        <w:t xml:space="preserve">Review the repository to confirm no secrets have been accidentally committed:</w:t>
      </w:r>
    </w:p>
    <w:p>
      <w:pPr>
        <w:pStyle w:val="ListParagraph"/>
        <w:numPr>
          <w:ilvl w:val="0"/>
          <w:numId w:val="2"/>
        </w:numPr>
      </w:pPr>
      <w:r>
        <w:rPr>
          <w:rFonts w:ascii="Arial" w:cs="Arial" w:eastAsia="Arial" w:hAnsi="Arial"/>
          <w:b w:val="false"/>
          <w:bCs w:val="false"/>
          <w:color w:val="1A1A1A"/>
          <w:sz w:val="20"/>
          <w:szCs w:val="20"/>
        </w:rPr>
        <w:t xml:space="preserve">Check .gitignore still covers .env, .env.local, and any credential files.</w:t>
      </w:r>
    </w:p>
    <w:p>
      <w:pPr>
        <w:pStyle w:val="ListParagraph"/>
        <w:numPr>
          <w:ilvl w:val="0"/>
          <w:numId w:val="2"/>
        </w:numPr>
      </w:pPr>
      <w:r>
        <w:rPr>
          <w:rFonts w:ascii="Arial" w:cs="Arial" w:eastAsia="Arial" w:hAnsi="Arial"/>
          <w:b w:val="false"/>
          <w:bCs w:val="false"/>
          <w:color w:val="1A1A1A"/>
          <w:sz w:val="20"/>
          <w:szCs w:val="20"/>
        </w:rPr>
        <w:t xml:space="preserve">Run a search across the repository history for common secret patterns (API keys, passwords, tokens). GitHub's secret scanning will flag these automatically if enabled — check the Security tab in the GitHub repository settings.</w:t>
      </w:r>
    </w:p>
    <w:p>
      <w:pPr>
        <w:pStyle w:val="ListParagraph"/>
        <w:numPr>
          <w:ilvl w:val="0"/>
          <w:numId w:val="2"/>
        </w:numPr>
      </w:pPr>
      <w:r>
        <w:rPr>
          <w:rFonts w:ascii="Arial" w:cs="Arial" w:eastAsia="Arial" w:hAnsi="Arial"/>
          <w:b w:val="false"/>
          <w:bCs w:val="false"/>
          <w:color w:val="1A1A1A"/>
          <w:sz w:val="20"/>
          <w:szCs w:val="20"/>
        </w:rPr>
        <w:t xml:space="preserve">Confirm that the Supabase URL and anon key in the codebase are the public-facing ones (safe to expose), not the service role key (must never be committed).</w:t>
      </w:r>
    </w:p>
    <w:p>
      <w:pPr>
        <w:spacing w:after="80"/>
      </w:pPr>
      <w:r>
        <w:t xml:space="preserve"/>
      </w:r>
    </w:p>
    <w:p>
      <w:pPr>
        <w:pStyle w:val="Heading3"/>
        <w:spacing w:after="60" w:before="200"/>
      </w:pPr>
      <w:r>
        <w:rPr>
          <w:rFonts w:ascii="Arial" w:cs="Arial" w:eastAsia="Arial" w:hAnsi="Arial"/>
          <w:b/>
          <w:bCs/>
          <w:color w:val="1A1A1A"/>
          <w:sz w:val="22"/>
          <w:szCs w:val="22"/>
        </w:rPr>
        <w:t xml:space="preserve">Cloudflare — security settings review</w:t>
      </w:r>
    </w:p>
    <w:p>
      <w:pPr>
        <w:spacing w:after="80"/>
      </w:pPr>
      <w:r>
        <w:rPr>
          <w:rFonts w:ascii="Arial" w:cs="Arial" w:eastAsia="Arial" w:hAnsi="Arial"/>
          <w:color w:val="444444"/>
          <w:sz w:val="20"/>
          <w:szCs w:val="20"/>
        </w:rPr>
        <w:t xml:space="preserve">Open Cloudflare and review the following for alwaysready.uk:</w:t>
      </w:r>
    </w:p>
    <w:p>
      <w:pPr>
        <w:pStyle w:val="ListParagraph"/>
        <w:numPr>
          <w:ilvl w:val="0"/>
          <w:numId w:val="2"/>
        </w:numPr>
      </w:pPr>
      <w:r>
        <w:rPr>
          <w:rFonts w:ascii="Arial" w:cs="Arial" w:eastAsia="Arial" w:hAnsi="Arial"/>
          <w:b w:val="false"/>
          <w:bCs w:val="false"/>
          <w:color w:val="1A1A1A"/>
          <w:sz w:val="20"/>
          <w:szCs w:val="20"/>
        </w:rPr>
        <w:t xml:space="preserve">SSL/TLS mode is set to Full (Strict) — not Flexible.</w:t>
      </w:r>
    </w:p>
    <w:p>
      <w:pPr>
        <w:pStyle w:val="ListParagraph"/>
        <w:numPr>
          <w:ilvl w:val="0"/>
          <w:numId w:val="2"/>
        </w:numPr>
      </w:pPr>
      <w:r>
        <w:rPr>
          <w:rFonts w:ascii="Arial" w:cs="Arial" w:eastAsia="Arial" w:hAnsi="Arial"/>
          <w:b w:val="false"/>
          <w:bCs w:val="false"/>
          <w:color w:val="1A1A1A"/>
          <w:sz w:val="20"/>
          <w:szCs w:val="20"/>
        </w:rPr>
        <w:t xml:space="preserve">Security level is set to Medium or higher.</w:t>
      </w:r>
    </w:p>
    <w:p>
      <w:pPr>
        <w:pStyle w:val="ListParagraph"/>
        <w:numPr>
          <w:ilvl w:val="0"/>
          <w:numId w:val="2"/>
        </w:numPr>
      </w:pPr>
      <w:r>
        <w:rPr>
          <w:rFonts w:ascii="Arial" w:cs="Arial" w:eastAsia="Arial" w:hAnsi="Arial"/>
          <w:b w:val="false"/>
          <w:bCs w:val="false"/>
          <w:color w:val="1A1A1A"/>
          <w:sz w:val="20"/>
          <w:szCs w:val="20"/>
        </w:rPr>
        <w:t xml:space="preserve">Bot Fight Mode is enabled.</w:t>
      </w:r>
    </w:p>
    <w:p>
      <w:pPr>
        <w:pStyle w:val="ListParagraph"/>
        <w:numPr>
          <w:ilvl w:val="0"/>
          <w:numId w:val="2"/>
        </w:numPr>
      </w:pPr>
      <w:r>
        <w:rPr>
          <w:rFonts w:ascii="Arial" w:cs="Arial" w:eastAsia="Arial" w:hAnsi="Arial"/>
          <w:b w:val="false"/>
          <w:bCs w:val="false"/>
          <w:color w:val="1A1A1A"/>
          <w:sz w:val="20"/>
          <w:szCs w:val="20"/>
        </w:rPr>
        <w:t xml:space="preserve">Email Routing rules are correct — confirm no unexpected forwarding addresses have been added.</w:t>
      </w:r>
    </w:p>
    <w:p>
      <w:pPr>
        <w:pStyle w:val="ListParagraph"/>
        <w:numPr>
          <w:ilvl w:val="0"/>
          <w:numId w:val="2"/>
        </w:numPr>
      </w:pPr>
      <w:r>
        <w:rPr>
          <w:rFonts w:ascii="Arial" w:cs="Arial" w:eastAsia="Arial" w:hAnsi="Arial"/>
          <w:b w:val="false"/>
          <w:bCs w:val="false"/>
          <w:color w:val="1A1A1A"/>
          <w:sz w:val="20"/>
          <w:szCs w:val="20"/>
        </w:rPr>
        <w:t xml:space="preserve">Workers and Pages functions have not been modified without your knowledge — check the deployment history.</w:t>
      </w:r>
    </w:p>
    <w:p>
      <w:pPr>
        <w:spacing w:after="80"/>
      </w:pPr>
      <w:r>
        <w:t xml:space="preserve"/>
      </w:r>
    </w:p>
    <w:p>
      <w:pPr>
        <w:pStyle w:val="Heading3"/>
        <w:spacing w:after="60" w:before="200"/>
      </w:pPr>
      <w:r>
        <w:rPr>
          <w:rFonts w:ascii="Arial" w:cs="Arial" w:eastAsia="Arial" w:hAnsi="Arial"/>
          <w:b/>
          <w:bCs/>
          <w:color w:val="1A1A1A"/>
          <w:sz w:val="22"/>
          <w:szCs w:val="22"/>
        </w:rPr>
        <w:t xml:space="preserve">Personal security review</w:t>
      </w:r>
    </w:p>
    <w:p>
      <w:pPr>
        <w:spacing w:after="80"/>
      </w:pPr>
      <w:r>
        <w:rPr>
          <w:rFonts w:ascii="Arial" w:cs="Arial" w:eastAsia="Arial" w:hAnsi="Arial"/>
          <w:color w:val="444444"/>
          <w:sz w:val="20"/>
          <w:szCs w:val="20"/>
        </w:rPr>
        <w:t xml:space="preserve">The strongest server-side security can be bypassed if your personal accounts are compromised. Review the following every quarter:</w:t>
      </w:r>
    </w:p>
    <w:p>
      <w:pPr>
        <w:pStyle w:val="ListParagraph"/>
        <w:numPr>
          <w:ilvl w:val="0"/>
          <w:numId w:val="2"/>
        </w:numPr>
      </w:pPr>
      <w:r>
        <w:rPr>
          <w:rFonts w:ascii="Arial" w:cs="Arial" w:eastAsia="Arial" w:hAnsi="Arial"/>
          <w:b w:val="false"/>
          <w:bCs w:val="false"/>
          <w:color w:val="1A1A1A"/>
          <w:sz w:val="20"/>
          <w:szCs w:val="20"/>
        </w:rPr>
        <w:t xml:space="preserve">MFA is enabled on your email account, Vercel, Supabase, Stripe, Cloudflare, and GitHub.</w:t>
      </w:r>
    </w:p>
    <w:p>
      <w:pPr>
        <w:pStyle w:val="ListParagraph"/>
        <w:numPr>
          <w:ilvl w:val="0"/>
          <w:numId w:val="2"/>
        </w:numPr>
      </w:pPr>
      <w:r>
        <w:rPr>
          <w:rFonts w:ascii="Arial" w:cs="Arial" w:eastAsia="Arial" w:hAnsi="Arial"/>
          <w:b w:val="false"/>
          <w:bCs w:val="false"/>
          <w:color w:val="1A1A1A"/>
          <w:sz w:val="20"/>
          <w:szCs w:val="20"/>
        </w:rPr>
        <w:t xml:space="preserve">Your password manager contains unique, strong passwords for each service — no reuse.</w:t>
      </w:r>
    </w:p>
    <w:p>
      <w:pPr>
        <w:pStyle w:val="ListParagraph"/>
        <w:numPr>
          <w:ilvl w:val="0"/>
          <w:numId w:val="2"/>
        </w:numPr>
      </w:pPr>
      <w:r>
        <w:rPr>
          <w:rFonts w:ascii="Arial" w:cs="Arial" w:eastAsia="Arial" w:hAnsi="Arial"/>
          <w:b w:val="false"/>
          <w:bCs w:val="false"/>
          <w:color w:val="1A1A1A"/>
          <w:sz w:val="20"/>
          <w:szCs w:val="20"/>
        </w:rPr>
        <w:t xml:space="preserve">macOS system updates are applied — check System Settings → Software Update.</w:t>
      </w:r>
    </w:p>
    <w:p>
      <w:pPr>
        <w:pStyle w:val="ListParagraph"/>
        <w:numPr>
          <w:ilvl w:val="0"/>
          <w:numId w:val="2"/>
        </w:numPr>
      </w:pPr>
      <w:r>
        <w:rPr>
          <w:rFonts w:ascii="Arial" w:cs="Arial" w:eastAsia="Arial" w:hAnsi="Arial"/>
          <w:b w:val="false"/>
          <w:bCs w:val="false"/>
          <w:color w:val="1A1A1A"/>
          <w:sz w:val="20"/>
          <w:szCs w:val="20"/>
        </w:rPr>
        <w:t xml:space="preserve">Browser extensions are reviewed — remove any you no longer use or do not recognise.</w:t>
      </w:r>
    </w:p>
    <w:p>
      <w:pPr>
        <w:pStyle w:val="ListParagraph"/>
        <w:numPr>
          <w:ilvl w:val="0"/>
          <w:numId w:val="2"/>
        </w:numPr>
      </w:pPr>
      <w:r>
        <w:rPr>
          <w:rFonts w:ascii="Arial" w:cs="Arial" w:eastAsia="Arial" w:hAnsi="Arial"/>
          <w:b w:val="false"/>
          <w:bCs w:val="false"/>
          <w:color w:val="1A1A1A"/>
          <w:sz w:val="20"/>
          <w:szCs w:val="20"/>
        </w:rPr>
        <w:t xml:space="preserve">Recovery email and phone number are correct on each service account.</w:t>
      </w:r>
    </w:p>
    <w:p>
      <w:pPr>
        <w:spacing w:after="80"/>
      </w:pPr>
      <w:r>
        <w:t xml:space="preserve"/>
      </w:r>
    </w:p>
    <w:p>
      <w:pPr>
        <w:pStyle w:val="Heading3"/>
        <w:spacing w:after="60" w:before="200"/>
      </w:pPr>
      <w:r>
        <w:rPr>
          <w:rFonts w:ascii="Arial" w:cs="Arial" w:eastAsia="Arial" w:hAnsi="Arial"/>
          <w:b/>
          <w:bCs/>
          <w:color w:val="1A1A1A"/>
          <w:sz w:val="22"/>
          <w:szCs w:val="22"/>
        </w:rPr>
        <w:t xml:space="preserve">Privacy Policy and T&amp;Cs — accuracy review</w:t>
      </w:r>
    </w:p>
    <w:p>
      <w:pPr>
        <w:spacing w:after="80"/>
      </w:pPr>
      <w:r>
        <w:rPr>
          <w:rFonts w:ascii="Arial" w:cs="Arial" w:eastAsia="Arial" w:hAnsi="Arial"/>
          <w:color w:val="444444"/>
          <w:sz w:val="20"/>
          <w:szCs w:val="20"/>
        </w:rPr>
        <w:t xml:space="preserve">Read through the Privacy Policy and Terms of Service to confirm they still accurately describe:</w:t>
      </w:r>
    </w:p>
    <w:p>
      <w:pPr>
        <w:pStyle w:val="ListParagraph"/>
        <w:numPr>
          <w:ilvl w:val="0"/>
          <w:numId w:val="2"/>
        </w:numPr>
      </w:pPr>
      <w:r>
        <w:rPr>
          <w:rFonts w:ascii="Arial" w:cs="Arial" w:eastAsia="Arial" w:hAnsi="Arial"/>
          <w:b w:val="false"/>
          <w:bCs w:val="false"/>
          <w:color w:val="1A1A1A"/>
          <w:sz w:val="20"/>
          <w:szCs w:val="20"/>
        </w:rPr>
        <w:t xml:space="preserve">What data is collected and why.</w:t>
      </w:r>
    </w:p>
    <w:p>
      <w:pPr>
        <w:pStyle w:val="ListParagraph"/>
        <w:numPr>
          <w:ilvl w:val="0"/>
          <w:numId w:val="2"/>
        </w:numPr>
      </w:pPr>
      <w:r>
        <w:rPr>
          <w:rFonts w:ascii="Arial" w:cs="Arial" w:eastAsia="Arial" w:hAnsi="Arial"/>
          <w:b w:val="false"/>
          <w:bCs w:val="false"/>
          <w:color w:val="1A1A1A"/>
          <w:sz w:val="20"/>
          <w:szCs w:val="20"/>
        </w:rPr>
        <w:t xml:space="preserve">How long data is retained (including the 30-day post-trial deletion window).</w:t>
      </w:r>
    </w:p>
    <w:p>
      <w:pPr>
        <w:pStyle w:val="ListParagraph"/>
        <w:numPr>
          <w:ilvl w:val="0"/>
          <w:numId w:val="2"/>
        </w:numPr>
      </w:pPr>
      <w:r>
        <w:rPr>
          <w:rFonts w:ascii="Arial" w:cs="Arial" w:eastAsia="Arial" w:hAnsi="Arial"/>
          <w:b w:val="false"/>
          <w:bCs w:val="false"/>
          <w:color w:val="1A1A1A"/>
          <w:sz w:val="20"/>
          <w:szCs w:val="20"/>
        </w:rPr>
        <w:t xml:space="preserve">Any third-party services that process data on your behalf (Supabase, Stripe, Anthropic, Sentry, Upstash, Cloudflare).</w:t>
      </w:r>
    </w:p>
    <w:p>
      <w:pPr>
        <w:spacing w:after="80"/>
      </w:pPr>
      <w:r>
        <w:rPr>
          <w:rFonts w:ascii="Arial" w:cs="Arial" w:eastAsia="Arial" w:hAnsi="Arial"/>
          <w:color w:val="444444"/>
          <w:sz w:val="20"/>
          <w:szCs w:val="20"/>
        </w:rPr>
        <w:t xml:space="preserve">If any of these have changed since the last review, update the documents and note the date of change.</w:t>
      </w:r>
    </w:p>
    <w:p>
      <w:pPr>
        <w:spacing w:after="200"/>
      </w:pPr>
      <w:r>
        <w:t xml:space="preserve"/>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8B0000" w:color="auto" w:val="clear"/>
            <w:tcMar>
              <w:top w:type="dxa" w:w="80"/>
              <w:left w:type="dxa" w:w="200"/>
              <w:bottom w:type="dxa" w:w="80"/>
              <w:right w:type="dxa" w:w="200"/>
            </w:tcMar>
          </w:tcPr>
          <w:p>
            <w:r>
              <w:rPr>
                <w:rFonts w:ascii="Arial" w:cs="Arial" w:eastAsia="Arial" w:hAnsi="Arial"/>
                <w:b/>
                <w:bCs/>
                <w:color w:val="FFFFFF"/>
                <w:sz w:val="28"/>
                <w:szCs w:val="28"/>
              </w:rPr>
              <w:t xml:space="preserve">If you think you've been hacked</w:t>
            </w:r>
          </w:p>
        </w:tc>
      </w:tr>
    </w:tbl>
    <w:p>
      <w:pPr>
        <w:spacing w:after="80"/>
      </w:pPr>
      <w:r>
        <w:t xml:space="preserve"/>
      </w:r>
    </w:p>
    <w:p>
      <w:pPr>
        <w:spacing w:after="80"/>
      </w:pPr>
      <w:r>
        <w:rPr>
          <w:rFonts w:ascii="Arial" w:cs="Arial" w:eastAsia="Arial" w:hAnsi="Arial"/>
          <w:color w:val="444444"/>
          <w:sz w:val="20"/>
          <w:szCs w:val="20"/>
        </w:rPr>
        <w:t xml:space="preserve">If you suspect a breach, act in this order:</w:t>
      </w:r>
    </w:p>
    <w:p>
      <w:pPr>
        <w:pStyle w:val="ListParagraph"/>
        <w:numPr>
          <w:ilvl w:val="0"/>
          <w:numId w:val="2"/>
        </w:numPr>
      </w:pPr>
      <w:r>
        <w:rPr>
          <w:rFonts w:ascii="Arial" w:cs="Arial" w:eastAsia="Arial" w:hAnsi="Arial"/>
          <w:b w:val="false"/>
          <w:bCs w:val="false"/>
          <w:color w:val="1A1A1A"/>
          <w:sz w:val="20"/>
          <w:szCs w:val="20"/>
        </w:rPr>
        <w:t xml:space="preserve">Do not rotate credentials yet — identify the entry point first, otherwise you may rotate into a system that is still compromised.</w:t>
      </w:r>
    </w:p>
    <w:p>
      <w:pPr>
        <w:pStyle w:val="ListParagraph"/>
        <w:numPr>
          <w:ilvl w:val="0"/>
          <w:numId w:val="2"/>
        </w:numPr>
      </w:pPr>
      <w:r>
        <w:rPr>
          <w:rFonts w:ascii="Arial" w:cs="Arial" w:eastAsia="Arial" w:hAnsi="Arial"/>
          <w:b w:val="false"/>
          <w:bCs w:val="false"/>
          <w:color w:val="1A1A1A"/>
          <w:sz w:val="20"/>
          <w:szCs w:val="20"/>
        </w:rPr>
        <w:t xml:space="preserve">Check Sentry, Vercel function logs, and Supabase Auth logs for the time of the suspected breach.</w:t>
      </w:r>
    </w:p>
    <w:p>
      <w:pPr>
        <w:pStyle w:val="ListParagraph"/>
        <w:numPr>
          <w:ilvl w:val="0"/>
          <w:numId w:val="2"/>
        </w:numPr>
      </w:pPr>
      <w:r>
        <w:rPr>
          <w:rFonts w:ascii="Arial" w:cs="Arial" w:eastAsia="Arial" w:hAnsi="Arial"/>
          <w:b w:val="false"/>
          <w:bCs w:val="false"/>
          <w:color w:val="1A1A1A"/>
          <w:sz w:val="20"/>
          <w:szCs w:val="20"/>
        </w:rPr>
        <w:t xml:space="preserve">If you can identify the entry point, close it (disable the route, revoke the key, block the IP in Cloudflare).</w:t>
      </w:r>
    </w:p>
    <w:p>
      <w:pPr>
        <w:pStyle w:val="ListParagraph"/>
        <w:numPr>
          <w:ilvl w:val="0"/>
          <w:numId w:val="2"/>
        </w:numPr>
      </w:pPr>
      <w:r>
        <w:rPr>
          <w:rFonts w:ascii="Arial" w:cs="Arial" w:eastAsia="Arial" w:hAnsi="Arial"/>
          <w:b w:val="false"/>
          <w:bCs w:val="false"/>
          <w:color w:val="1A1A1A"/>
          <w:sz w:val="20"/>
          <w:szCs w:val="20"/>
        </w:rPr>
        <w:t xml:space="preserve">Then rotate all credentials in the order listed in the quarterly section above.</w:t>
      </w:r>
    </w:p>
    <w:p>
      <w:pPr>
        <w:pStyle w:val="ListParagraph"/>
        <w:numPr>
          <w:ilvl w:val="0"/>
          <w:numId w:val="2"/>
        </w:numPr>
      </w:pPr>
      <w:r>
        <w:rPr>
          <w:rFonts w:ascii="Arial" w:cs="Arial" w:eastAsia="Arial" w:hAnsi="Arial"/>
          <w:b w:val="false"/>
          <w:bCs w:val="false"/>
          <w:color w:val="1A1A1A"/>
          <w:sz w:val="20"/>
          <w:szCs w:val="20"/>
        </w:rPr>
        <w:t xml:space="preserve">Force-expire all active Supabase Auth sessions by revoking the JWT secret (this logs out all users — they will need to log in again).</w:t>
      </w:r>
    </w:p>
    <w:p>
      <w:pPr>
        <w:pStyle w:val="ListParagraph"/>
        <w:numPr>
          <w:ilvl w:val="0"/>
          <w:numId w:val="2"/>
        </w:numPr>
      </w:pPr>
      <w:r>
        <w:rPr>
          <w:rFonts w:ascii="Arial" w:cs="Arial" w:eastAsia="Arial" w:hAnsi="Arial"/>
          <w:b w:val="false"/>
          <w:bCs w:val="false"/>
          <w:color w:val="1A1A1A"/>
          <w:sz w:val="20"/>
          <w:szCs w:val="20"/>
        </w:rPr>
        <w:t xml:space="preserve">If personal data was accessed or exfiltrated, you are legally required to notify the ICO within 72 hours under UK GDPR. Contact the ICO at ico.org.uk or call 0303 123 1113.</w:t>
      </w:r>
    </w:p>
    <w:p>
      <w:pPr>
        <w:pStyle w:val="ListParagraph"/>
        <w:numPr>
          <w:ilvl w:val="0"/>
          <w:numId w:val="2"/>
        </w:numPr>
      </w:pPr>
      <w:r>
        <w:rPr>
          <w:rFonts w:ascii="Arial" w:cs="Arial" w:eastAsia="Arial" w:hAnsi="Arial"/>
          <w:b w:val="false"/>
          <w:bCs w:val="false"/>
          <w:color w:val="1A1A1A"/>
          <w:sz w:val="20"/>
          <w:szCs w:val="20"/>
        </w:rPr>
        <w:t xml:space="preserve">Email any affected customers promptly, describing what happened and what you are doing about it.</w:t>
      </w:r>
    </w:p>
    <w:p>
      <w:pPr>
        <w:spacing w:after="200"/>
      </w:pPr>
      <w:r>
        <w:t xml:space="preserve"/>
      </w:r>
    </w:p>
    <w:p>
      <w:pPr>
        <w:pBdr>
          <w:top w:val="single" w:color="DDDDDD" w:sz="4"/>
        </w:pBdr>
        <w:spacing w:before="200"/>
        <w:jc w:val="center"/>
      </w:pPr>
      <w:r>
        <w:rPr>
          <w:rFonts w:ascii="Arial" w:cs="Arial" w:eastAsia="Arial" w:hAnsi="Arial"/>
          <w:color w:val="999999"/>
          <w:sz w:val="16"/>
          <w:szCs w:val="16"/>
        </w:rPr>
        <w:t xml:space="preserve">AlwaysReady Security Checklist  ·  Review and update this document each quarter  ·  alwaysready.uk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2026-08-27T19:56:10.815Z</dcterms:created>
  <dcterms:modified xsi:type="dcterms:W3CDTF">2026-08-27T19:56:10.816Z</dcterms:modified>
</cp:coreProperties>
</file>

<file path=docProps/custom.xml><?xml version="1.0" encoding="utf-8"?>
<Properties xmlns="http://schemas.openxmlformats.org/officeDocument/2006/custom-properties" xmlns:vt="http://schemas.openxmlformats.org/officeDocument/2006/docPropsVTypes"/>
</file>