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014D4E"/>
          <w:sz w:val="52"/>
          <w:szCs w:val="52"/>
        </w:rPr>
        <w:t xml:space="preserve">AlwaysReady</w:t>
      </w:r>
    </w:p>
    <w:p>
      <w:pPr>
        <w:spacing w:after="200" w:before="0"/>
      </w:pPr>
      <w:r>
        <w:rPr>
          <w:rFonts w:ascii="Calibri" w:cs="Calibri" w:eastAsia="Calibri" w:hAnsi="Calibri"/>
          <w:color w:val="00b8a6"/>
          <w:sz w:val="32"/>
          <w:szCs w:val="32"/>
        </w:rPr>
        <w:t xml:space="preserve">Inspection Readiness Platform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Complete Feature List</w:t>
      </w:r>
    </w:p>
    <w:p>
      <w:pPr>
        <w:spacing w:after="600" w:before="0"/>
      </w:pPr>
      <w:r>
        <w:rPr>
          <w:rFonts w:ascii="Calibri" w:cs="Calibri" w:eastAsia="Calibri" w:hAnsi="Calibri"/>
          <w:i/>
          <w:iCs/>
          <w:color w:val="4B5563"/>
          <w:sz w:val="22"/>
          <w:szCs w:val="22"/>
        </w:rPr>
        <w:t xml:space="preserve">Built for registered care providers. Designed for CQC inspection readiness.</w:t>
      </w:r>
    </w:p>
    <w:p>
      <w:pPr>
        <w:spacing w:after="400" w:before="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AlwaysReady gives care home managers and their teams everything they need to stay inspection-ready — not just in the weeks before a CQC visit, but every single day. Below is a full list of platform features, written to help you understand exactly what you get and why it matters.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1. KLOE Compliance Tracking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Full CQC KLOE framework, built in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Every Key Line of Enquiry from the CQC framework is pre-loaded. No setup, no spreadsheets — just open the platform and start tracking.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RAG status — date-driven and automatic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Each KLOE is automatically colour-coded Red, Amber, Green, or Grey based on when it was last reviewed and when it's next due. No manual RAG updates needed — the system calculates it for you.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Compliance status tracking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Mark each KLOE as Not Started, In Progress, or Completed. Status is always visible to the whole team and logged in the audit trail.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Review date and frequency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Set a review date and how often each KLOE should be revisited — monthly, quarterly, annually, or any custom frequency. The system automatically calculates your next due date.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Priority scoring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Assign a priority from 1 (critical) to 5 (minimal) to each KLOE. Helps your team focus on the areas that carry the most inspection risk.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Notes and context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Add free-text notes to any KLOE update — actions taken, issues flagged, things an inspector should know. Every note is permanently recorded with who wrote it and when.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CQC rating characteristics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See exactly what Outstanding, Good, Requires Improvement, and Inadequate look like for each individual KLOE — taken directly from CQC guidance.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2. Compliance Checklists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Per-KLOE evidence checklists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Every KLOE has a pre-built checklist of the specific evidence CQC inspectors look for. Tick each item off as you gather it — no more guessing what's needed.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"What evidence is needed?" guidance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One click on any checklist item reveals exactly what evidence is expected. Written in plain English, not inspection jargon.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Evidence location per item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Record where each piece of evidence lives — SharePoint link, folder name, physical location — directly against the checklist item. Find it instantly on inspection day.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Progress bar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visual progress bar shows how many checklist items are ticked for each KLOE. At a glance, see how prepared you really are.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Automatic checklist reset on review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When you log a new review date, the checklist ticks reset automatically — ready for the next review cycle. Evidence location fields are preserved so you don't lose that information.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Residential and Nursing wing split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For dual-registered care homes, checklist items are split by wing — Residential and Nursing — with Dementia Care items shown separately. Everything is relevant to your registration type.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3. Reporting &amp; Visibility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Readiness Dashboard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Your inspection readiness at a glance. Shows the RAG breakdown across all KLOEs — how many are Green, Amber, Red, or unassessed — so you always know where you stand.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Daily Review Report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focused, action-oriented report showing only the KLOEs that need attention today — overdue, due within 30 days, or never assessed. Start every day knowing exactly what to work on.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Readiness Trend Over Time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See how your inspection readiness has improved (or changed) week by week. Useful for board reporting, demonstrating continuous improvement, and spotting early warning signs.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Exportable Inspection Pack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Generate a professional PDF inspection pack at any time — a snapshot of your current compliance status across all KLOEs, formatted for sharing with your inspector or board.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4. Audit Trail &amp; Accountability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Full audit trail per KLOE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Every change to every KLOE is permanently recorded — status updates, review dates, priority changes, notes, and file uploads. Nothing can be deleted or edited retrospectively.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Chronological timeline view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The full audit trail for each KLOE is displayed as a clear timeline — newest first, with who made each change and when. CQC inspectors can see exactly how actively the home is managed.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Priority change history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Every change to a KLOE's priority rating is logged separately with a before-and-after view. Demonstrates active governance.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Review frequency change history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If you change how often a KLOE should be reviewed, that decision is recorded too — including the old and new frequency.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File upload events in audit trail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Uploaded evidence files appear in the audit trail alongside compliance updates, giving a single unified view of all activity on a KLOE.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5. Evidence File Management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Secure file uploads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Upload supporting evidence documents directly to AlwaysReady — policies, audits, training records, photographs. Files are stored privately and are only accessible to your team.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Supported file types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PDF, Word (.doc, .docx), Excel (.xls, .xlsx), and images (JPG, PNG). Maximum 10 MB per file.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Automatic virus scanning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Every uploaded file is automatically scanned for malware before it is stored. Files that fail the scan are rejected. Safe files display a "Scanned for viruses" badge.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Server-side file validation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File types are validated by inspecting the actual file content — not just the file extension. This prevents disguised malicious files from being uploaded.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Governance-only uploads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Clear guidance within the upload interface reminds users not to upload resident-specific clinical or personal care information. AlwaysReady is a governance tool — it never stores care records.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6. Team Management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Role-based access control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Three roles: Admin (full access), Staff (can update assigned KLOEs), and Viewer (read-only). Each role sees only what they need to.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KLOE assignment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Assign individual KLOEs to specific team members. Staff can only update the KLOEs assigned to them, keeping accountability clear.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Visitor (read-only) logins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Create temporary read-only logins for inspectors, trustees, or external reviewers. Set an expiry date — access disappears automatically when the time is up.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Team member profiles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Store each team member's work username, personal email, and mobile number. Personal contact details are used for security notifications — never shared with third parties.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Username-based login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Staff log in with a username (not their email address), keeping personal email addresses private and access simple.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7. Security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Automatic session timeout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Users are automatically logged out after 15 minutes of inactivity. A warning appears one minute before logout, with the option to stay logged in. Applies to all roles, including superadmin.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Password change with email notification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When a team member changes their password, an email notification is sent immediately. If they didn't make the change, they're prompted to act. Works with both personal and work email addresses.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Self-service password reset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Any user can reset their own password from the login page without needing admin help.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Encrypted data at rest and in transit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All data is encrypted in transit (TLS) and at rest. Files are stored in encrypted cloud storage and are never accessible via public links.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Row-level security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Database-level access controls ensure that each organisation's data is completely isolated. Even if a request bypassed the application layer, data from other organisations could not be accessed.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No direct browser-to-storage uploads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All file uploads are routed through our secure server before reaching storage. This means every file is validated and scanned before it is saved — there is no way to bypass the security checks.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8. Notifications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Password change alert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An automatic email is sent whenever a team member's password is changed. Sent to their personal email if set, otherwise their work email.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Personal contact details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Staff can add a personal email address and mobile number to their account. Used for security alerts and (coming soon) WhatsApp notifications — so important alerts reach people even when they're not logged in.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WhatsApp notifications (coming soon)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Staff will be able to receive important compliance alerts and reminders directly on WhatsApp — no app install required.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9. Support &amp; Onboarding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In-platform help documentation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full, role-specific help section is built directly into the platform. Admins, staff, and viewers each see guidance written for their role — no sifting through irrelevant sections.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Support ticket system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Raise a support ticket from inside the platform. Tickets go directly to the AlwaysReady team with full context attached. No emails, no phone calls.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Welcome and onboarding screen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New organisations see a guided welcome screen walking them through their first steps — from setting up their team to logging their first KLOE review.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Interactive demo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Prospective customers can explore a fully functional demo environment — pre-loaded with realistic KLOE data — before signing up. The demo resets automatically every night.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Trial period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New organisations start on a free trial with full access to all features. A clear banner shows how many days remain, so there are no surprises.</w:t>
      </w:r>
    </w:p>
    <w:p>
      <w:pPr>
        <w:pStyle w:val="Heading2"/>
        <w:pBdr>
          <w:bottom w:val="single" w:color="00b8a6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014D4E"/>
          <w:sz w:val="28"/>
          <w:szCs w:val="28"/>
        </w:rPr>
        <w:t xml:space="preserve">10. Data &amp; Compliance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Data security statement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plain-English data security statement explains how AlwaysReady protects your data — encryption, access controls, file scanning, and more. Available to share with your board, trustees, or inspectors.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Data retention policy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clear, documented policy on how long data is held and how it can be deleted. Designed to support GDPR compliance.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GDPR-aligned architecture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AlwaysReady is built with data minimisation, access control, and auditability as core principles — not afterthoughts. A Data Processing Agreement is available for organisations requiring one.</w:t>
      </w:r>
    </w:p>
    <w:p>
      <w:pPr>
        <w:pStyle w:val="ListParagraph"/>
        <w:numPr>
          <w:ilvl w:val="0"/>
          <w:numId w:val="2"/>
        </w:numPr>
        <w:spacing w:after="40" w:before="120"/>
      </w:pPr>
      <w:r>
        <w:rPr>
          <w:rFonts w:ascii="Calibri" w:cs="Calibri" w:eastAsia="Calibri" w:hAnsi="Calibri"/>
          <w:b/>
          <w:bCs/>
          <w:color w:val="014D4E"/>
          <w:sz w:val="22"/>
          <w:szCs w:val="22"/>
        </w:rPr>
        <w:t xml:space="preserve">Governance-only scope</w:t>
      </w:r>
      <w:r>
        <w:rPr>
          <w:rFonts w:ascii="Calibri" w:cs="Calibri" w:eastAsia="Calibri" w:hAnsi="Calibri"/>
          <w:color w:val="4B5563"/>
          <w:sz w:val="22"/>
          <w:szCs w:val="22"/>
        </w:rPr>
        <w:t xml:space="preserve">  — 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AlwaysReady is explicitly a governance tool. It is designed to hold compliance records, evidence documents, and audit trails — never clinical records, care plans, or resident personal data.</w:t>
      </w:r>
    </w:p>
    <w:p>
      <w:pPr>
        <w:spacing w:before="300"/>
      </w:pPr>
    </w:p>
    <w:p>
      <w:pPr>
        <w:pBdr>
          <w:top w:val="single" w:color="00b8a6" w:sz="4" w:space="8"/>
        </w:pBdr>
        <w:spacing w:before="400"/>
        <w:jc w:val="center"/>
      </w:pPr>
      <w:r>
        <w:rPr>
          <w:rFonts w:ascii="Calibri" w:cs="Calibri" w:eastAsia="Calibri" w:hAnsi="Calibri"/>
          <w:color w:val="4B5563"/>
          <w:sz w:val="18"/>
          <w:szCs w:val="18"/>
        </w:rPr>
        <w:t xml:space="preserve">AlwaysReady  ·  hello@alwaysready.uk  ·  alwaysready.uk</w:t>
      </w:r>
    </w:p>
    <w:sectPr>
      <w:pgSz w:w="11906" w:h="16838" w:orient="portrait"/>
      <w:pgMar w:top="1584" w:right="1656" w:bottom="1584" w:left="165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  <w:rPr>
        <w:rFonts w:ascii="Arial" w:cs="Arial" w:eastAsia="Arial" w:hAnsi="Aria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2026-07-18T08:12:23.886Z</dcterms:created>
  <dcterms:modified xsi:type="dcterms:W3CDTF">2026-07-18T08:12:23.887Z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