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3700" w:hRule="exac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tbl>
            <w:tblPr>
              <w:tblW w:type="dxa" w:w="974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900"/>
              <w:gridCol w:w="6846"/>
            </w:tblGrid>
            <w:tr>
              <w:tc>
                <w:tcPr>
                  <w:tcW w:type="dxa" w:w="29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vAlign w:val="center"/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1809750" cy="3619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0" cy="36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46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95959"/>
                      <w:sz w:val="17"/>
                      <w:szCs w:val="17"/>
                    </w:rPr>
                    <w:t xml:space="preserve">| CQC compliance for adult social care</w:t>
                  </w:r>
                </w:p>
              </w:tc>
            </w:tr>
          </w:tbl>
          <w:p>
            <w:pPr>
              <w:pBdr>
                <w:bottom w:val="single" w:color="000000" w:sz="6"/>
              </w:pBdr>
              <w:spacing w:after="0" w:before="60"/>
            </w:pPr>
          </w:p>
          <w:p>
            <w:pPr>
              <w:spacing w:after="0" w:before="8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36"/>
                <w:szCs w:val="36"/>
              </w:rPr>
              <w:t xml:space="preserve">With Compliments</w:t>
            </w:r>
          </w:p>
          <w:p>
            <w:pPr>
              <w:spacing w:after="0" w:before="1060"/>
              <w:jc w:val="center"/>
            </w:pPr>
            <w:r>
              <w:rPr>
                <w:rFonts w:ascii="Calibri" w:cs="Calibri" w:eastAsia="Calibri" w:hAnsi="Calibri"/>
                <w:noProof/>
                <w:color w:val="595959"/>
                <w:sz w:val="17"/>
                <w:szCs w:val="17"/>
              </w:rPr>
              <w:t xml:space="preserve">Ethna Parker PhD  ·  Founder, AlwaysReady  ·  support@alwaysready.uk  ·  alwaysready.uk</w:t>
            </w:r>
          </w:p>
        </w:tc>
      </w:tr>
      <w:tr>
        <w:trPr>
          <w:trHeight w:val="3700" w:hRule="exac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tbl>
            <w:tblPr>
              <w:tblW w:type="dxa" w:w="974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900"/>
              <w:gridCol w:w="6846"/>
            </w:tblGrid>
            <w:tr>
              <w:tc>
                <w:tcPr>
                  <w:tcW w:type="dxa" w:w="29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vAlign w:val="center"/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1809750" cy="3619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0" cy="36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46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95959"/>
                      <w:sz w:val="17"/>
                      <w:szCs w:val="17"/>
                    </w:rPr>
                    <w:t xml:space="preserve">| CQC compliance for adult social care</w:t>
                  </w:r>
                </w:p>
              </w:tc>
            </w:tr>
          </w:tbl>
          <w:p>
            <w:pPr>
              <w:pBdr>
                <w:bottom w:val="single" w:color="000000" w:sz="6"/>
              </w:pBdr>
              <w:spacing w:after="0" w:before="60"/>
            </w:pPr>
          </w:p>
          <w:p>
            <w:pPr>
              <w:spacing w:after="0" w:before="8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36"/>
                <w:szCs w:val="36"/>
              </w:rPr>
              <w:t xml:space="preserve">With Compliments</w:t>
            </w:r>
          </w:p>
          <w:p>
            <w:pPr>
              <w:spacing w:after="0" w:before="1060"/>
              <w:jc w:val="center"/>
            </w:pPr>
            <w:r>
              <w:rPr>
                <w:rFonts w:ascii="Calibri" w:cs="Calibri" w:eastAsia="Calibri" w:hAnsi="Calibri"/>
                <w:noProof/>
                <w:color w:val="595959"/>
                <w:sz w:val="17"/>
                <w:szCs w:val="17"/>
              </w:rPr>
              <w:t xml:space="preserve">Ethna Parker PhD  ·  Founder, AlwaysReady  ·  support@alwaysready.uk  ·  alwaysready.uk</w:t>
            </w:r>
          </w:p>
        </w:tc>
      </w:tr>
      <w:tr>
        <w:trPr>
          <w:trHeight w:val="3700" w:hRule="exac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tbl>
            <w:tblPr>
              <w:tblW w:type="dxa" w:w="974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900"/>
              <w:gridCol w:w="6846"/>
            </w:tblGrid>
            <w:tr>
              <w:tc>
                <w:tcPr>
                  <w:tcW w:type="dxa" w:w="29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vAlign w:val="center"/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1809750" cy="3619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0" cy="36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46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95959"/>
                      <w:sz w:val="17"/>
                      <w:szCs w:val="17"/>
                    </w:rPr>
                    <w:t xml:space="preserve">| CQC compliance for adult social care</w:t>
                  </w:r>
                </w:p>
              </w:tc>
            </w:tr>
          </w:tbl>
          <w:p>
            <w:pPr>
              <w:pBdr>
                <w:bottom w:val="single" w:color="000000" w:sz="6"/>
              </w:pBdr>
              <w:spacing w:after="0" w:before="60"/>
            </w:pPr>
          </w:p>
          <w:p>
            <w:pPr>
              <w:spacing w:after="0" w:before="8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36"/>
                <w:szCs w:val="36"/>
              </w:rPr>
              <w:t xml:space="preserve">With Compliments</w:t>
            </w:r>
          </w:p>
          <w:p>
            <w:pPr>
              <w:spacing w:after="0" w:before="1060"/>
              <w:jc w:val="center"/>
            </w:pPr>
            <w:r>
              <w:rPr>
                <w:rFonts w:ascii="Calibri" w:cs="Calibri" w:eastAsia="Calibri" w:hAnsi="Calibri"/>
                <w:noProof/>
                <w:color w:val="595959"/>
                <w:sz w:val="17"/>
                <w:szCs w:val="17"/>
              </w:rPr>
              <w:t xml:space="preserve">Ethna Parker PhD  ·  Founder, AlwaysReady  ·  support@alwaysready.uk  ·  alwaysready.uk</w:t>
            </w:r>
          </w:p>
        </w:tc>
      </w:tr>
      <w:tr>
        <w:trPr>
          <w:trHeight w:val="3700" w:hRule="exact"/>
        </w:trPr>
        <w:tc>
          <w:tcPr>
            <w:tcW w:type="dxa" w:w="97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tbl>
            <w:tblPr>
              <w:tblW w:type="dxa" w:w="974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900"/>
              <w:gridCol w:w="6846"/>
            </w:tblGrid>
            <w:tr>
              <w:tc>
                <w:tcPr>
                  <w:tcW w:type="dxa" w:w="29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vAlign w:val="center"/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1809750" cy="3619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0" cy="36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846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595959"/>
                      <w:sz w:val="17"/>
                      <w:szCs w:val="17"/>
                    </w:rPr>
                    <w:t xml:space="preserve">| CQC compliance for adult social care</w:t>
                  </w:r>
                </w:p>
              </w:tc>
            </w:tr>
          </w:tbl>
          <w:p>
            <w:pPr>
              <w:pBdr>
                <w:bottom w:val="single" w:color="000000" w:sz="6"/>
              </w:pBdr>
              <w:spacing w:after="0" w:before="60"/>
            </w:pPr>
          </w:p>
          <w:p>
            <w:pPr>
              <w:spacing w:after="0" w:before="8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36"/>
                <w:szCs w:val="36"/>
              </w:rPr>
              <w:t xml:space="preserve">With Compliments</w:t>
            </w:r>
          </w:p>
          <w:p>
            <w:pPr>
              <w:spacing w:after="0" w:before="1060"/>
              <w:jc w:val="center"/>
            </w:pPr>
            <w:r>
              <w:rPr>
                <w:rFonts w:ascii="Calibri" w:cs="Calibri" w:eastAsia="Calibri" w:hAnsi="Calibri"/>
                <w:noProof/>
                <w:color w:val="595959"/>
                <w:sz w:val="17"/>
                <w:szCs w:val="17"/>
              </w:rPr>
              <w:t xml:space="preserve">Ethna Parker PhD  ·  Founder, AlwaysReady  ·  support@alwaysready.uk  ·  alwaysready.uk</w:t>
            </w:r>
          </w:p>
        </w:tc>
      </w:tr>
    </w:tbl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eba3ae934f6ecbebf0ccdc63b325b45a4036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2026-08-22T16:58:36.320Z</dcterms:created>
  <dcterms:modified xsi:type="dcterms:W3CDTF">2026-08-22T16:58:36.321Z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