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902504">
      <w:pPr>
        <w:widowControl/>
        <w:spacing w:before="100" w:beforeAutospacing="1" w:after="100" w:afterAutospacing="1" w:line="240" w:lineRule="auto"/>
        <w:outlineLvl w:val="0"/>
        <w:rPr>
          <w:rFonts w:ascii="宋体" w:hAnsi="宋体" w:eastAsia="宋体" w:cs="宋体"/>
          <w:b/>
          <w:bCs/>
          <w:kern w:val="36"/>
          <w:sz w:val="48"/>
          <w:szCs w:val="48"/>
          <w14:ligatures w14:val="none"/>
        </w:rPr>
      </w:pPr>
      <w:bookmarkStart w:id="0" w:name="_GoBack"/>
      <w:bookmarkEnd w:id="0"/>
      <w:r>
        <w:rPr>
          <w:rFonts w:ascii="宋体" w:hAnsi="宋体" w:eastAsia="宋体" w:cs="宋体"/>
          <w:b/>
          <w:bCs/>
          <w:kern w:val="36"/>
          <w:sz w:val="48"/>
          <w:szCs w:val="48"/>
          <w14:ligatures w14:val="none"/>
        </w:rPr>
        <w:t>CrediNet白皮书（中文版）</w:t>
      </w:r>
    </w:p>
    <w:p w14:paraId="46E8DB4D">
      <w:pPr>
        <w:widowControl/>
        <w:spacing w:before="100" w:beforeAutospacing="1" w:after="100" w:afterAutospacing="1" w:line="240" w:lineRule="auto"/>
        <w:rPr>
          <w:rFonts w:hint="eastAsia" w:ascii="宋体" w:hAnsi="宋体" w:eastAsia="宋体" w:cs="宋体"/>
          <w:kern w:val="0"/>
          <w:sz w:val="24"/>
          <w14:ligatures w14:val="none"/>
        </w:rPr>
      </w:pPr>
      <w:r>
        <w:rPr>
          <w:rFonts w:ascii="宋体" w:hAnsi="宋体" w:eastAsia="宋体" w:cs="宋体"/>
          <w:kern w:val="0"/>
          <w:sz w:val="24"/>
          <w14:ligatures w14:val="none"/>
        </w:rPr>
        <w:t>CrediNet：去中心化信用网络白皮书</w:t>
      </w:r>
    </w:p>
    <w:p w14:paraId="6E31F26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执行摘要</w:t>
      </w:r>
    </w:p>
    <w:p w14:paraId="0D2E87E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在迈向互联网下一次演进（Web3与元宇宙）的过程中，可信的、可组合的、用户主权的数字身份与信用是当前web3.0缺失的核心基石，滞碍了web3.0的发展，诸如信贷、保险、产权、元社会等依托于“人”的事务不能在区块链上展开，尤其是以太坊这样的可信中立开发平台。而现有的信用体系孤立、不透明、且被中心化机构所控制，无法满足开放数字社会的需求。</w:t>
      </w:r>
    </w:p>
    <w:p w14:paraId="4D1FB0C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CrediNet 是一个基于区块链的去中心化信用协议，为用户提供自有、自治、自享的信用数据服务。同时，通过创新的“信用光谱”模型，CrediNet 将用户的链上链下行为转化为动态可视的SBT，承载着用户的生物特征、能力、财富、健康、行为，陪伴用户的一生。</w:t>
      </w:r>
    </w:p>
    <w:p w14:paraId="53CEC885">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CrediNet 旨在成为未来去中心化社会（DeSoc）和元宇宙的关键基础设施。</w:t>
      </w:r>
    </w:p>
    <w:p w14:paraId="3EEF6F8E">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核心创新</w:t>
      </w:r>
    </w:p>
    <w:p w14:paraId="0297813E">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1.使用区块链技术实现信用的隐私保护和用户的数据主权。</w:t>
      </w:r>
    </w:p>
    <w:p w14:paraId="0945D52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2.信用光谱：用五维模型（基石（生物特征）、能力、财富、健康、行为）科学量化人类信用。</w:t>
      </w:r>
    </w:p>
    <w:p w14:paraId="570F2AC3">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3.动态SBT勋章：生成代表用户信用状况的可视化、可成长、可交互的艺术品。</w:t>
      </w:r>
    </w:p>
    <w:p w14:paraId="7BE85364">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4.数据价值回归：用户通过提供可信数据获得代币奖励，并通过授权数据使用获得持续被动收益。</w:t>
      </w:r>
    </w:p>
    <w:p w14:paraId="1AD42F1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一、破碎的信用体系</w:t>
      </w:r>
    </w:p>
    <w:p w14:paraId="591E963C">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当前的数字信用体系存在根本缺陷：</w:t>
      </w:r>
    </w:p>
    <w:p w14:paraId="05766DB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中心化与控制：信用数据由机构垄断，用户无法掌控自己的数字身份及其带来的价值。</w:t>
      </w:r>
    </w:p>
    <w:p w14:paraId="2B5AD66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数据孤岛：身份、金融、健康、教育等数据彼此隔离，无法形成完整的人格画像，价值被低估。</w:t>
      </w:r>
    </w:p>
    <w:p w14:paraId="56DEE7C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缺乏互操作性：Web2世界的信用评分无法迁移至Web3世界，用户在链上缺乏积累信用的标准方式。</w:t>
      </w:r>
    </w:p>
    <w:p w14:paraId="406DD0D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用户体验割裂：用户需要反复进行KYC验证，过程繁琐，隐私泄露风险高。</w:t>
      </w:r>
    </w:p>
    <w:p w14:paraId="4FF2DB3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激励缺失：用户为平台贡献了宝贵的数据，却无法从中获得任何回报。</w:t>
      </w:r>
    </w:p>
    <w:p w14:paraId="32D0D5E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现有Web3解决方案仅解决了部分问题，但缺乏一个全面的、激励相容的、能够量化并可视化多维信用的协议。</w:t>
      </w:r>
    </w:p>
    <w:p w14:paraId="10A9C6B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二、CrediNet解决方案概述</w:t>
      </w:r>
    </w:p>
    <w:p w14:paraId="5C3A5517">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CrediNet提供了一个端到端的解决方案：</w:t>
      </w:r>
    </w:p>
    <w:p w14:paraId="44DF4D0A">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主权归属：用户是个人数据的唯一所有者，拥有完全的处分权和收益权。</w:t>
      </w:r>
    </w:p>
    <w:p w14:paraId="459B51D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多维信用模型：通过五大维度（基石（生物特征）、能力、财富、健康、行为）科学评估信用，形成独特的“信用光谱”。</w:t>
      </w:r>
    </w:p>
    <w:p w14:paraId="72A0BEA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可验证凭证：利用零知识证明等技术验证数据真伪，保护原始数据隐私，仅在链上存证哈希。</w:t>
      </w:r>
    </w:p>
    <w:p w14:paraId="1BBF53C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经济激励：通过CRN代币奖励数据贡献者，并通过智能合约自动分配数据使用收益。</w:t>
      </w:r>
    </w:p>
    <w:p w14:paraId="15FCDE6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可视化表现：将抽象的信用数据转化为动态的、个性化的SBT勋章，成为用户在元宇宙中的信用肖像。</w:t>
      </w:r>
    </w:p>
    <w:p w14:paraId="20ED7767">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被动收益：用户通过授权数据使用获得持续收益。</w:t>
      </w:r>
    </w:p>
    <w:p w14:paraId="510A7DAA">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三、信用光谱——多维动态信用模型</w:t>
      </w:r>
    </w:p>
    <w:p w14:paraId="1A83B50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1.CrediNet的信用分（C-Score）是一个由以下五大维度加权计算得出的综合指标，旨在鼓励真实性、持续性和价值创造。分值根据用户数据数量、质量自动生成，分值越高，信用越高。</w:t>
      </w:r>
    </w:p>
    <w:p w14:paraId="49C4B85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维度   代号   权重    核心指标</w:t>
      </w:r>
    </w:p>
    <w:p w14:paraId="1ADFCF0C">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基石维度   K    25% 身份唯一性、生物特征验证、官方文件 真实性 - 一切信用的基础</w:t>
      </w:r>
    </w:p>
    <w:p w14:paraId="1716CE1D">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能力维度   A    30% 教育证书、技能认证、链上构建历史 价值创造 - 核心能力证明</w:t>
      </w:r>
    </w:p>
    <w:p w14:paraId="60EDDE56">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财富维度   F    20% 资产多样性、信贷记录、收益稳定性 经济稳健性 - 抗风险能力</w:t>
      </w:r>
    </w:p>
    <w:p w14:paraId="2077851A">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健康维度   H    15% 体检报告、数据连续性、生命体征趋势 可持续性 - 长期参与保障</w:t>
      </w:r>
    </w:p>
    <w:p w14:paraId="2439F397">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行为维度   B    10% 合规记录、履约率、治理参与、社区贡献 协作与声誉 - 社会资本</w:t>
      </w:r>
    </w:p>
    <w:p w14:paraId="5E42A3B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2.动态SBT是信用光谱的可视化体现。每个SBT都是一个独特的，不可转让的链上生成艺术品。</w:t>
      </w:r>
    </w:p>
    <w:p w14:paraId="3D8FCF1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四、技术架构</w:t>
      </w:r>
    </w:p>
    <w:p w14:paraId="5107975E">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CrediNet采用分层架构，确保安全性、可扩展性和用户主权。</w:t>
      </w:r>
    </w:p>
    <w:p w14:paraId="2B46C2F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——采用w3c标准生成用户DID</w:t>
      </w:r>
    </w:p>
    <w:p w14:paraId="54B28B6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——用户通过客户端上传数据（或授权API接入）</w:t>
      </w:r>
    </w:p>
    <w:p w14:paraId="609B7437">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——中间件对数据进行加密和哈希处理，生成可验证凭证（VC）</w:t>
      </w:r>
    </w:p>
    <w:p w14:paraId="46C654D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——原始数据由用户自己保管，VC哈希被发送至CrediNet智能合约，存证于以太坊主网</w:t>
      </w:r>
    </w:p>
    <w:p w14:paraId="41B1CDC4">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——信用评分引擎根据最新数据更新用户的C-Score和光谱图</w:t>
      </w:r>
    </w:p>
    <w:p w14:paraId="5D2FB63D">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——勋章铸造合约根据最新的光谱数据动态渲染用户的SBT勋章</w:t>
      </w:r>
    </w:p>
    <w:p w14:paraId="0A6F1A6E">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——第三方应用通过查询协议层，在用户授权后获取其信用概况或可验证声明。</w:t>
      </w:r>
    </w:p>
    <w:p w14:paraId="6355A063">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数据上行与处理流程：用户数据 → 客户端加密/摘要 → 上传日志 → 生成哈希 → 以太坊存证 → 更新信用分 → 勋章状态刷新 → 数据市场可售</w:t>
      </w:r>
    </w:p>
    <w:p w14:paraId="66F6D92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五、应用场景</w:t>
      </w:r>
    </w:p>
    <w:p w14:paraId="26F6335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1.DeFi（去中心化金融）：更高效、更普惠的链上信贷/保险</w:t>
      </w:r>
    </w:p>
    <w:p w14:paraId="4E1C7FF3">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2.招聘与人力资源：可信的链上简历与背景调查</w:t>
      </w:r>
    </w:p>
    <w:p w14:paraId="366563F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3.元宇宙与游戏：基于信用的社交与经济体验</w:t>
      </w:r>
    </w:p>
    <w:p w14:paraId="6AB9010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4.保险与医疗：个性化的精准定价</w:t>
      </w:r>
    </w:p>
    <w:p w14:paraId="56684A05">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5.DAO治理与公共物品：抗女巫与贡献量化</w:t>
      </w:r>
    </w:p>
    <w:p w14:paraId="79EC86A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6.跨境与合规：可移植的数字身份</w:t>
      </w:r>
    </w:p>
    <w:p w14:paraId="01F73AB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7.链上贡献评选与价值成就的完美表达</w:t>
      </w:r>
    </w:p>
    <w:p w14:paraId="049379C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六、CRN代币经济与激励机制</w:t>
      </w:r>
    </w:p>
    <w:p w14:paraId="28B3D39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代币分配：</w:t>
      </w:r>
    </w:p>
    <w:p w14:paraId="15C806FD">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数据贡献者 (50%)：按维度权重分配，奖励高质量数据贡献。</w:t>
      </w:r>
    </w:p>
    <w:p w14:paraId="35C0D547">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生态建设者 (20%)：团队与开发者，4年线性解锁。</w:t>
      </w:r>
    </w:p>
    <w:p w14:paraId="41C2D59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战略金库 (15%)：由DAO管理，用于生态建设。</w:t>
      </w:r>
    </w:p>
    <w:p w14:paraId="6A87EE2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投资者 (10%)：18个月锁定期后线性释放。</w:t>
      </w:r>
    </w:p>
    <w:p w14:paraId="7BC8E74C">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社区与空投 (5%)：用于初始启动。</w:t>
      </w:r>
    </w:p>
    <w:p w14:paraId="655E3C3A">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收益分配：第三方使用数据支付的费用，90%归数据贡献者，10%存入DAO金库用于生态建设。</w:t>
      </w:r>
    </w:p>
    <w:p w14:paraId="6B39736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七、生态体系与合作机会</w:t>
      </w:r>
    </w:p>
    <w:p w14:paraId="160C492D">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CrediNet寻求与以下关键参与者合作：</w:t>
      </w:r>
    </w:p>
    <w:p w14:paraId="705FFD44">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数据提供方：自然人、法人、DAO</w:t>
      </w:r>
    </w:p>
    <w:p w14:paraId="2D840334">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数据使用方：DeFi协议（信贷评估）、招聘平台（背景调查）、元宇宙项目（信用身份）、保险公司、医药公司等.</w:t>
      </w:r>
    </w:p>
    <w:p w14:paraId="3C7BB224">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基础设施伙伴：钱包入口、Oracle服务、去中心化存储、身份协议。</w:t>
      </w:r>
    </w:p>
    <w:p w14:paraId="706DD72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DAO与社区：共同治理生态，负责信用模型的调整、数据收益的分配等事项。</w:t>
      </w:r>
    </w:p>
    <w:p w14:paraId="40E40FB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八、竞争优势</w:t>
      </w:r>
    </w:p>
    <w:p w14:paraId="083AE46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对比Web3.0其他项目，CrediNet在市场中定位独特，是连接数据源和第三方应用的中间件，旨在建立一个个人数据自有、自治、自享的数据供应市场。</w:t>
      </w:r>
    </w:p>
    <w:p w14:paraId="5658000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九、项目路线图</w:t>
      </w:r>
    </w:p>
    <w:p w14:paraId="09050AF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Phase 1: 基石 (The Foundation) - [ 2025 Q4-2026Q1]</w:t>
      </w:r>
    </w:p>
    <w:p w14:paraId="218389F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目标：集成World id/self，完成最小可行产品（MVP）的开发和发布，验证核心假设。</w:t>
      </w:r>
    </w:p>
    <w:p w14:paraId="4E4FA9F5">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（一）技术集成与开发</w:t>
      </w:r>
    </w:p>
    <w:p w14:paraId="6137F9D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完成 World ID 和self.xyz的集成：在 CrediNet dApp 中实现“Sign in with Worldcoin/self.xyz”功能，完成零知识证明的验证与用户绑定流程。</w:t>
      </w:r>
    </w:p>
    <w:p w14:paraId="3B778A4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开发链下索引器：构建能够抓取并解析用户绑定地址在 World Chain 和 Ethereum 主网链上行为的基础服务。</w:t>
      </w:r>
    </w:p>
    <w:p w14:paraId="7400F7A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部署核心智能合约：在Ethereum主网部署 Soulbound Token (SBT) 勋章合约和 CRN 代币合约。</w:t>
      </w:r>
    </w:p>
    <w:p w14:paraId="642A639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（二）信用模型 V1</w:t>
      </w:r>
    </w:p>
    <w:p w14:paraId="493A82AC">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1.设计并实施链上信用初始模型：初步建立能力/财富/行为维度信用（财富资产/交易行为/流动性提供 / 挖矿/节点部署//参与 DeFi 协议/支付行为/社区与治理行为/开发与能力行为/信用与声誉行为/历史违约记录/元宇宙行为/链上身份认证或特殊成就）</w:t>
      </w:r>
    </w:p>
    <w:p w14:paraId="64B3E7E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2.生成动态勋章原型：开发能够根据 V1 信用分动态生成不同外观的 SBT勋章的算法。</w:t>
      </w:r>
    </w:p>
    <w:p w14:paraId="64D3BC6A">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（三）社区与启动</w:t>
      </w:r>
    </w:p>
    <w:p w14:paraId="29F01D4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启动初始社区计划：面向早期支持者和开发者社区。</w:t>
      </w:r>
    </w:p>
    <w:p w14:paraId="7B9F0BE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发布详细的技术文档和集成指南，吸引第一批生态合作伙伴。</w:t>
      </w:r>
    </w:p>
    <w:p w14:paraId="1F99374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Phase 2: 扩展 (The Expansion) - [2026Q2 ~ 2026Q4]</w:t>
      </w:r>
    </w:p>
    <w:p w14:paraId="53E955E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目标：扩大用户基础，丰富信用维度，启动核心经济循环。</w:t>
      </w:r>
    </w:p>
    <w:p w14:paraId="3991A64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核心任务：</w:t>
      </w:r>
    </w:p>
    <w:p w14:paraId="23A5F64C">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1.信用模型 V2 与数据丰富</w:t>
      </w:r>
    </w:p>
    <w:p w14:paraId="30E6940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推出“可验证凭证”入口：允许用户自主选择平台，丰富基石/财富/能力/行为/健康维度信用。</w:t>
      </w:r>
    </w:p>
    <w:p w14:paraId="18C9C94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优化信用算法：引入机器学习模型，更精准地评估链上行为的质量和风险。</w:t>
      </w:r>
    </w:p>
    <w:p w14:paraId="103A8DFF">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2.生态合作与集成</w:t>
      </w:r>
    </w:p>
    <w:p w14:paraId="316618C6">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达成首批战略合作伙伴：与 1-2 个领先的 DeFi 协议和 1 个知名 DAO 达成合作，将其作为 CrediNet 信用的首批应用场景（例如，基于信用分提供借贷利率折扣或加权投票）。</w:t>
      </w:r>
    </w:p>
    <w:p w14:paraId="34D1330E">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发布合作伙伴 API：让第三方项目可以轻松地查询用户的信用分（经用户授权后）。</w:t>
      </w:r>
    </w:p>
    <w:p w14:paraId="58A072B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启动首届“链上信用年度大奖”评选活动，设立“最佳创新”、“杰出构建”、“社区贡献”、“最佳应用”等奖项，奖励卓越的Web3.0从业人员，并将其成就以特殊NFT形式铭刻于获奖者SBT勋章中。</w:t>
      </w:r>
    </w:p>
    <w:p w14:paraId="1E5E573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3.代币经济启动</w:t>
      </w:r>
    </w:p>
    <w:p w14:paraId="24438B74">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启动 CRN 代币空投：基于用户的早期链上贡献和社区参与度，向首批用户空投 CRN，激励网络效应。</w:t>
      </w:r>
    </w:p>
    <w:p w14:paraId="4E49B1C3">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启动数据使用收益分配：实现智能合约，自动将第三方数据查询费用的 90% 分配给数据贡献用户。</w:t>
      </w:r>
    </w:p>
    <w:p w14:paraId="7C3570C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b/>
          <w:bCs/>
          <w:kern w:val="0"/>
          <w:sz w:val="24"/>
          <w14:ligatures w14:val="none"/>
        </w:rPr>
        <w:t>Phase 3: 繁荣 (The Prosperity) - [2027Q1~2027Q4]</w:t>
      </w:r>
    </w:p>
    <w:p w14:paraId="2933CA66">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目标：成为成熟的信用基础设施，全面转向去中心化治理，并探索线下数据融合。</w:t>
      </w:r>
    </w:p>
    <w:p w14:paraId="42E87190">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核心任务：</w:t>
      </w:r>
    </w:p>
    <w:p w14:paraId="6A59783A">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1.信用模型 V3 与去中心化治理</w:t>
      </w:r>
    </w:p>
    <w:p w14:paraId="05663DE3">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完全过渡至社区治理：成立 CrediNet DAO，使用 CRN 代币对信用模型的权重调整、金库资金使用等关键决策进行投票。</w:t>
      </w:r>
    </w:p>
    <w:p w14:paraId="3E60E7C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引入跨链信用：索引并集成用户在其他主流L1的行为，形成全景信用视图。</w:t>
      </w:r>
    </w:p>
    <w:p w14:paraId="26A7E375">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2.应用场景爆发</w:t>
      </w:r>
    </w:p>
    <w:p w14:paraId="11CDBB26">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深入传统领域：与保险、招聘平台合作，探索基于链上信用的创新型产品。</w:t>
      </w:r>
    </w:p>
    <w:p w14:paraId="1C916AC3">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成为元宇宙“护照”。</w:t>
      </w:r>
    </w:p>
    <w:p w14:paraId="11B97909">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3.隐私与合规创新</w:t>
      </w:r>
    </w:p>
    <w:p w14:paraId="1364F89B">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深度集成零知识证明：开发用户无需透露任何原始数据即可证明其信用分达到某一阈值的技术，实现终极隐私。</w:t>
      </w:r>
    </w:p>
    <w:p w14:paraId="23A21DD7">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探索合规合法框架：在法律允许的区域内，为用户提供更多链下传统信用通过官方机构验证后上链的通道。</w:t>
      </w:r>
    </w:p>
    <w:p w14:paraId="1D5F782E">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**Phase 4: Symbiosis (2028)，**生态建设与信用扩展，引入第三方数据买家（如保险、招聘平台）、推出数据市场V1、优化信用算法、法务信息、动态类数据扩展。</w:t>
      </w:r>
    </w:p>
    <w:p w14:paraId="72924397">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**Phase 5: Horizon (2029——)，**元宇宙与深度集成，与元宇宙平台、DAO工具、DeFi协议深度集成，发展基于信用的社会与金融应用场景，动态数据自动更新、实时信用评估。被动数据收入成为元宇宙UBI收入的重要组成部分。</w:t>
      </w:r>
    </w:p>
    <w:p w14:paraId="7037F19D">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十、团队（待公布）</w:t>
      </w:r>
    </w:p>
    <w:p w14:paraId="2D3CF45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十一、风险因素</w:t>
      </w:r>
    </w:p>
    <w:p w14:paraId="1675B10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智能合约风险：核心合约经过多家顶级审计公司审计，但仍存在漏洞可能。</w:t>
      </w:r>
    </w:p>
    <w:p w14:paraId="3C142438">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监管不确定性：全球对DeFi、数据隐私和数字资产的监管政策仍在演变，可能对项目产生影响。</w:t>
      </w:r>
    </w:p>
    <w:p w14:paraId="6BBE3C4D">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采用率风险：项目的成功依赖于生态系统的建设和用户、合作伙伴的采用。</w:t>
      </w:r>
    </w:p>
    <w:p w14:paraId="7C1C4C8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模型风险：信用评分算法可能存在未被发现的偏见，需要通过社区治理持续优化。</w:t>
      </w:r>
    </w:p>
    <w:p w14:paraId="64AFFEB3">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私钥管理：用户需妥善保管私钥，丢失将导致信用资产无法找回。</w:t>
      </w:r>
    </w:p>
    <w:p w14:paraId="4ECB1362">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十二、免责声明</w:t>
      </w:r>
    </w:p>
    <w:p w14:paraId="5FB38831">
      <w:pPr>
        <w:widowControl/>
        <w:spacing w:before="100" w:beforeAutospacing="1" w:after="100" w:afterAutospacing="1" w:line="240" w:lineRule="auto"/>
        <w:rPr>
          <w:rFonts w:ascii="宋体" w:hAnsi="宋体" w:eastAsia="宋体" w:cs="宋体"/>
          <w:kern w:val="0"/>
          <w:sz w:val="24"/>
          <w14:ligatures w14:val="none"/>
        </w:rPr>
      </w:pPr>
      <w:r>
        <w:rPr>
          <w:rFonts w:ascii="宋体" w:hAnsi="宋体" w:eastAsia="宋体" w:cs="宋体"/>
          <w:kern w:val="0"/>
          <w:sz w:val="24"/>
          <w14:ligatures w14:val="none"/>
        </w:rPr>
        <w:t>本文档不构成任何证券、投资产品或投资建议的出售要约或购买邀请。其所含信息仅供参考之用，不应被视为投资、法律或税务建议。项目存在重大技术、商业和监管风险，可能无法实现其预期目标。参与者需自行研究并承担所有风险。</w:t>
      </w:r>
    </w:p>
    <w:p w14:paraId="297CAE08"/>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38"/>
    <w:rsid w:val="00066338"/>
    <w:rsid w:val="0016616A"/>
    <w:rsid w:val="4F543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widowControl/>
      <w:spacing w:before="100" w:beforeAutospacing="1" w:after="100" w:afterAutospacing="1" w:line="240" w:lineRule="auto"/>
    </w:pPr>
    <w:rPr>
      <w:rFonts w:ascii="宋体" w:hAnsi="宋体" w:eastAsia="宋体" w:cs="宋体"/>
      <w:kern w:val="0"/>
      <w:sz w:val="24"/>
      <w14:ligatures w14:val="none"/>
    </w:rPr>
  </w:style>
  <w:style w:type="paragraph" w:styleId="13">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3620</Words>
  <Characters>4144</Characters>
  <Lines>31</Lines>
  <Paragraphs>8</Paragraphs>
  <TotalTime>7</TotalTime>
  <ScaleCrop>false</ScaleCrop>
  <LinksUpToDate>false</LinksUpToDate>
  <CharactersWithSpaces>4312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2025-10-19T09:31:00Z</dcterms:created>
  <dc:creator>a16765</dc:creator>
  <cp:lastModifiedBy>微信用户</cp:lastModifiedBy>
  <dcterms:modified xsi:type="dcterms:W3CDTF">2025-10-19T09:40:15Z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BD9567AE455D470CA2A8619B4C1C60AE_13</vt:lpwstr>
  </property>
</Properties>
</file>