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Inspection Approval Note</w:t>
      </w:r>
    </w:p>
    <w:p>
      <w:pPr>
        <w:jc w:val="center"/>
      </w:pPr>
      <w:r>
        <w:rPr>
          <w:i/>
        </w:rPr>
        <w:t>Reference: VS/INSP/2026/014</w:t>
      </w:r>
    </w:p>
    <w:p>
      <w:pPr>
        <w:pStyle w:val="Heading2"/>
      </w:pPr>
      <w:r>
        <w:t>1. Background</w:t>
      </w:r>
    </w:p>
    <w:p>
      <w:r>
        <w:t>Routine inspection of pump P-101B carried out on site.</w:t>
      </w:r>
    </w:p>
    <w:p>
      <w:pPr>
        <w:pStyle w:val="Heading2"/>
      </w:pPr>
      <w:r>
        <w:t>2.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760"/>
          </w:tcPr>
          <w:p>
            <w:r>
              <w:rPr>
                <w:b/>
              </w:rPr>
              <w:t>Observation</w:t>
            </w:r>
          </w:p>
        </w:tc>
        <w:tc>
          <w:tcPr>
            <w:tcW w:type="dxa" w:w="1584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016"/>
          </w:tcPr>
          <w:p>
            <w:r>
              <w:t>Casing</w:t>
            </w:r>
          </w:p>
        </w:tc>
        <w:tc>
          <w:tcPr>
            <w:tcW w:type="dxa" w:w="5760"/>
          </w:tcPr>
          <w:p>
            <w:r>
              <w:t>Hairline crack at flange</w:t>
            </w:r>
          </w:p>
        </w:tc>
        <w:tc>
          <w:tcPr>
            <w:tcW w:type="dxa" w:w="1584"/>
          </w:tcPr>
          <w:p>
            <w:r>
              <w:t>High</w:t>
            </w:r>
          </w:p>
        </w:tc>
      </w:tr>
      <w:tr>
        <w:tc>
          <w:tcPr>
            <w:tcW w:type="dxa" w:w="2016"/>
          </w:tcPr>
          <w:p>
            <w:r>
              <w:t>Bearing</w:t>
            </w:r>
          </w:p>
        </w:tc>
        <w:tc>
          <w:tcPr>
            <w:tcW w:type="dxa" w:w="5760"/>
          </w:tcPr>
          <w:p>
            <w:r>
              <w:t>Within tolerance</w:t>
            </w:r>
          </w:p>
        </w:tc>
        <w:tc>
          <w:tcPr>
            <w:tcW w:type="dxa" w:w="1584"/>
          </w:tcPr>
          <w:p>
            <w:r>
              <w:t>Nil</w:t>
            </w:r>
          </w:p>
        </w:tc>
      </w:tr>
    </w:tbl>
    <w:p>
      <w:pPr>
        <w:pStyle w:val="Heading2"/>
      </w:pPr>
      <w:r>
        <w:t>3. Recommendation</w:t>
      </w:r>
    </w:p>
    <w:p>
      <w:r>
        <w:t>Replace casing before returning the unit to service.</w:t>
      </w:r>
    </w:p>
    <w:p/>
    <w:p/>
    <w:p>
      <w:r>
        <w:rPr>
          <w:b/>
        </w:rPr>
        <w:t xml:space="preserve">Prepared by: </w:t>
      </w:r>
      <w:r>
        <w:t>Inspection Cell</w:t>
      </w:r>
    </w:p>
    <w:p>
      <w:r>
        <w:t>Approved by: ________________        Date: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