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154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56.577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[-0.590, 0.281]</w:t>
            </w:r>
          </w:p>
        </w:tc>
        <w:tc>
          <w:tcPr/>
          <w:p>
            <w:pPr>
              <w:pStyle w:val="Compact"/>
            </w:pPr>
            <w:r>
              <w:t xml:space="preserve">[48.195, 66.416]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einkommen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[-0.000,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-1038.5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-1027.4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2025-11-29T11:31:56Z</dcterms:created>
  <dcterms:modified xsi:type="dcterms:W3CDTF">2025-11-29T11:31:56Z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