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931"/>
        <w:tblLayout w:type="fixed"/>
        <w:tblLook w:firstRow="1" w:lastRow="0" w:firstColumn="0" w:lastColumn="0" w:noHBand="0" w:noVBand="0" w:val="0020"/>
      </w:tblPr>
      <w:tblGrid>
        <w:gridCol w:w="3630"/>
        <w:gridCol w:w="2090"/>
        <w:gridCol w:w="20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/>
        </w:tc>
      </w:tr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conditional</w:t>
            </w:r>
          </w:p>
        </w:tc>
        <w:tc>
          <w:tcPr/>
          <w:p>
            <w:pPr>
              <w:pStyle w:val="Compact"/>
            </w:pPr>
            <w:r>
              <w:t xml:space="preserve">dispersion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-0.624</w:t>
            </w:r>
          </w:p>
        </w:tc>
        <w:tc>
          <w:tcPr/>
          <w:p>
            <w:pPr>
              <w:pStyle w:val="Compact"/>
            </w:pPr>
            <w:r>
              <w:t xml:space="preserve">72.860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[-1.761, 0.512]</w:t>
            </w:r>
          </w:p>
        </w:tc>
        <w:tc>
          <w:tcPr/>
          <w:p>
            <w:pPr>
              <w:pStyle w:val="Compact"/>
            </w:pPr>
            <w:r>
              <w:t xml:space="preserve">[62.068, 85.529]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gebursaldo</w:t>
            </w:r>
          </w:p>
        </w:tc>
        <w:tc>
          <w:tcPr/>
          <w:p>
            <w:pPr>
              <w:pStyle w:val="Compact"/>
            </w:pPr>
            <w:r>
              <w:t xml:space="preserve">-0.060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[-0.076, -0.043]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wohnbestand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[-0.005, -0.000]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wandssaldo</w:t>
            </w:r>
          </w:p>
        </w:tc>
        <w:tc>
          <w:tcPr/>
          <w:p>
            <w:pPr>
              <w:pStyle w:val="Compact"/>
            </w:pPr>
            <w:r>
              <w:t xml:space="preserve">-0.014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[-0.024, -0.005]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arblQuote_jugend</w:t>
            </w:r>
          </w:p>
        </w:tc>
        <w:tc>
          <w:tcPr/>
          <w:p>
            <w:pPr>
              <w:pStyle w:val="Compact"/>
            </w:pPr>
            <w:r>
              <w:t xml:space="preserve">-0.697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[-0.929, -0.465]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wohnbestand × arblQuote_jugend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[0.001, 0.002]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299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0.355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-1105.5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-1079.6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2025-12-19T18:30:55Z</dcterms:created>
  <dcterms:modified xsi:type="dcterms:W3CDTF">2025-12-19T18:30:55Z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