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7A43" w:rsidP="01C924F3" w:rsidRDefault="2140F2FE" w14:paraId="3D44A743" w14:textId="44D10A14">
      <w:pPr>
        <w:pStyle w:val="Heading1"/>
        <w:jc w:val="center"/>
        <w:rPr>
          <w:rFonts w:ascii="Calibri Light" w:hAnsi="Calibri Light" w:eastAsia="Calibri Light" w:cs="Calibri Light"/>
          <w:sz w:val="40"/>
          <w:szCs w:val="40"/>
          <w:u w:val="single"/>
        </w:rPr>
      </w:pPr>
      <w:r w:rsidRPr="01C924F3">
        <w:rPr>
          <w:rFonts w:ascii="Calibri Light" w:hAnsi="Calibri Light" w:eastAsia="Calibri Light" w:cs="Calibri Light"/>
          <w:sz w:val="40"/>
          <w:szCs w:val="40"/>
          <w:u w:val="single"/>
        </w:rPr>
        <w:t>Stratégie marketing</w:t>
      </w:r>
      <w:r w:rsidRPr="01C924F3">
        <w:rPr>
          <w:rFonts w:ascii="Calibri Light" w:hAnsi="Calibri Light" w:eastAsia="Calibri Light" w:cs="Calibri Light"/>
          <w:sz w:val="40"/>
          <w:szCs w:val="40"/>
        </w:rPr>
        <w:t xml:space="preserve"> </w:t>
      </w:r>
    </w:p>
    <w:p w:rsidR="00237A43" w:rsidP="01C924F3" w:rsidRDefault="2140F2FE" w14:paraId="14B51925" w14:textId="29F74F59">
      <w:pPr>
        <w:pStyle w:val="Heading1"/>
      </w:pPr>
      <w:r w:rsidRPr="01C924F3">
        <w:t>Entreprise : Ekovya</w:t>
      </w:r>
    </w:p>
    <w:p w:rsidR="00237A43" w:rsidP="01C924F3" w:rsidRDefault="6D60F193" w14:paraId="160DB34B" w14:textId="026EB0C7">
      <w:pPr>
        <w:pStyle w:val="Heading1"/>
      </w:pPr>
      <w:r w:rsidRPr="01C924F3">
        <w:t>----------------------------------------------------------------------------------------------</w:t>
      </w:r>
    </w:p>
    <w:p w:rsidR="00237A43" w:rsidP="01C924F3" w:rsidRDefault="2140F2FE" w14:paraId="3657C0BF" w14:textId="455D245E">
      <w:pPr>
        <w:pStyle w:val="Heading1"/>
      </w:pPr>
      <w:r w:rsidRPr="01C924F3">
        <w:t>Produits</w:t>
      </w:r>
    </w:p>
    <w:p w:rsidR="00237A43" w:rsidP="01C924F3" w:rsidRDefault="79B92798" w14:paraId="159CB1D4" w14:textId="746C9A14">
      <w:pPr>
        <w:pStyle w:val="Heading2"/>
      </w:pPr>
      <w:r w:rsidRPr="01C924F3">
        <w:t>Secteur</w:t>
      </w:r>
    </w:p>
    <w:p w:rsidR="00237A43" w:rsidP="01C924F3" w:rsidRDefault="5E7F35C9" w14:paraId="32C01E62" w14:textId="61C3B1B4">
      <w:r w:rsidRPr="01C924F3">
        <w:t>M</w:t>
      </w:r>
      <w:r w:rsidRPr="01C924F3" w:rsidR="2140F2FE">
        <w:t>atériels de bureautique (informatique et papeterie)</w:t>
      </w:r>
    </w:p>
    <w:p w:rsidR="00237A43" w:rsidP="01C924F3" w:rsidRDefault="4D9CFF70" w14:paraId="6720D58A" w14:textId="6009A28E">
      <w:pPr>
        <w:pStyle w:val="Heading2"/>
        <w:rPr>
          <w:rFonts w:ascii="Calibri" w:hAnsi="Calibri" w:eastAsia="Calibri" w:cs="Calibri"/>
          <w:sz w:val="22"/>
          <w:szCs w:val="22"/>
        </w:rPr>
      </w:pPr>
      <w:r w:rsidRPr="01C924F3">
        <w:t xml:space="preserve">Critères de sélection des produits </w:t>
      </w:r>
    </w:p>
    <w:p w:rsidR="00237A43" w:rsidP="01C924F3" w:rsidRDefault="4D9CFF70" w14:paraId="4810A8D3" w14:textId="76A90D03">
      <w:pPr>
        <w:spacing w:line="257" w:lineRule="auto"/>
        <w:rPr>
          <w:rFonts w:ascii="Calibri" w:hAnsi="Calibri" w:eastAsia="Calibri" w:cs="Calibri"/>
        </w:rPr>
      </w:pPr>
      <w:r w:rsidRPr="01C924F3">
        <w:rPr>
          <w:rFonts w:ascii="Calibri" w:hAnsi="Calibri" w:eastAsia="Calibri" w:cs="Calibri"/>
        </w:rPr>
        <w:t>Traçabilité fournisseurs, respect de l’environnement, durabilité, recyclage</w:t>
      </w:r>
      <w:r w:rsidRPr="01C924F3" w:rsidR="2D0B4B34">
        <w:rPr>
          <w:rFonts w:ascii="Calibri" w:hAnsi="Calibri" w:eastAsia="Calibri" w:cs="Calibri"/>
        </w:rPr>
        <w:t xml:space="preserve"> (RSE)</w:t>
      </w:r>
    </w:p>
    <w:p w:rsidR="00237A43" w:rsidP="01C924F3" w:rsidRDefault="259F4061" w14:paraId="2CAB2156" w14:textId="41EEE199">
      <w:pPr>
        <w:pStyle w:val="Heading1"/>
      </w:pPr>
      <w:r w:rsidRPr="01C924F3">
        <w:t>----------------------------------------------------------------------------------------------</w:t>
      </w:r>
    </w:p>
    <w:p w:rsidR="00237A43" w:rsidP="01C924F3" w:rsidRDefault="2140F2FE" w14:paraId="5320E76F" w14:textId="6DDD166E">
      <w:pPr>
        <w:pStyle w:val="Heading1"/>
        <w:rPr>
          <w:rFonts w:ascii="Calibri" w:hAnsi="Calibri" w:eastAsia="Calibri" w:cs="Calibri"/>
          <w:sz w:val="22"/>
          <w:szCs w:val="22"/>
        </w:rPr>
      </w:pPr>
      <w:r w:rsidRPr="01C924F3">
        <w:t>Positionnement</w:t>
      </w:r>
    </w:p>
    <w:p w:rsidR="00237A43" w:rsidP="01C924F3" w:rsidRDefault="5B474AF4" w14:paraId="6E9F533A" w14:textId="781D08A9">
      <w:r w:rsidRPr="01C924F3">
        <w:t>T</w:t>
      </w:r>
      <w:r w:rsidRPr="01C924F3" w:rsidR="2140F2FE">
        <w:t xml:space="preserve">out le matériel de bureautique professionnel, </w:t>
      </w:r>
      <w:r w:rsidRPr="01C924F3" w:rsidR="2D979FFC">
        <w:t>au sein d’</w:t>
      </w:r>
      <w:r w:rsidRPr="01C924F3" w:rsidR="2140F2FE">
        <w:t>un ecosystème professionnel, avec une qualité professionnelle.</w:t>
      </w:r>
    </w:p>
    <w:p w:rsidR="00237A43" w:rsidP="01C924F3" w:rsidRDefault="2C05D6C5" w14:paraId="46065F4B" w14:textId="026EB0C7">
      <w:pPr>
        <w:pStyle w:val="Heading1"/>
      </w:pPr>
      <w:r w:rsidRPr="01C924F3">
        <w:t>----------------------------------------------------------------------------------------------</w:t>
      </w:r>
    </w:p>
    <w:p w:rsidR="00237A43" w:rsidP="01C924F3" w:rsidRDefault="2C05D6C5" w14:paraId="5279C388" w14:textId="7D5E4374">
      <w:pPr>
        <w:pStyle w:val="Heading1"/>
      </w:pPr>
      <w:r w:rsidRPr="01C924F3">
        <w:t>Différen</w:t>
      </w:r>
      <w:r w:rsidRPr="01C924F3" w:rsidR="75F282B6">
        <w:t>ci</w:t>
      </w:r>
      <w:r w:rsidRPr="01C924F3">
        <w:t>ation</w:t>
      </w:r>
    </w:p>
    <w:p w:rsidR="00237A43" w:rsidP="01C924F3" w:rsidRDefault="51488CA7" w14:paraId="4E0454F2" w14:textId="49F56EC0">
      <w:r w:rsidRPr="01C924F3">
        <w:t>La qualité du produit</w:t>
      </w:r>
    </w:p>
    <w:p w:rsidR="00237A43" w:rsidP="01C924F3" w:rsidRDefault="51488CA7" w14:paraId="73115531" w14:textId="056D3133">
      <w:r w:rsidRPr="01C924F3">
        <w:t>Le prix</w:t>
      </w:r>
    </w:p>
    <w:p w:rsidR="00237A43" w:rsidP="01C924F3" w:rsidRDefault="69A697B3" w14:paraId="0C6AFDB5" w14:textId="1CB7D583">
      <w:r w:rsidRPr="01C924F3">
        <w:t>L</w:t>
      </w:r>
      <w:r w:rsidRPr="01C924F3" w:rsidR="36CDAB64">
        <w:t xml:space="preserve">a </w:t>
      </w:r>
      <w:r w:rsidRPr="01C924F3">
        <w:t>production</w:t>
      </w:r>
    </w:p>
    <w:p w:rsidR="00237A43" w:rsidP="01C924F3" w:rsidRDefault="1B085715" w14:paraId="55730123" w14:textId="64435558">
      <w:r w:rsidRPr="01C924F3">
        <w:t>Diagramme de positionnement des marques</w:t>
      </w:r>
    </w:p>
    <w:p w:rsidR="00237A43" w:rsidP="01C924F3" w:rsidRDefault="1B085715" w14:paraId="7DEAF226" w14:textId="0E23F55A">
      <w:pPr>
        <w:pStyle w:val="Heading1"/>
      </w:pPr>
      <w:r w:rsidRPr="01C924F3">
        <w:t>----------------------------------------------------------------------------------------------</w:t>
      </w:r>
    </w:p>
    <w:p w:rsidR="00237A43" w:rsidP="01C924F3" w:rsidRDefault="1B085715" w14:paraId="69BBC2ED" w14:textId="5A1E58B3">
      <w:pPr>
        <w:pStyle w:val="Heading1"/>
      </w:pPr>
      <w:r w:rsidRPr="01C924F3">
        <w:t xml:space="preserve">Avantages concurrentiels </w:t>
      </w:r>
    </w:p>
    <w:p w:rsidR="00237A43" w:rsidP="01C924F3" w:rsidRDefault="1B085715" w14:paraId="4FC87BF6" w14:textId="58EA4171">
      <w:r w:rsidRPr="01C924F3">
        <w:t>Le</w:t>
      </w:r>
      <w:r w:rsidRPr="01C924F3" w:rsidR="44F38E30">
        <w:t>s</w:t>
      </w:r>
      <w:r w:rsidRPr="01C924F3">
        <w:t xml:space="preserve"> facteurs internes de production</w:t>
      </w:r>
    </w:p>
    <w:p w:rsidR="00237A43" w:rsidP="01C924F3" w:rsidRDefault="1B085715" w14:paraId="240CD884" w14:textId="192B2C90">
      <w:r w:rsidRPr="01C924F3">
        <w:t>Le sourcing</w:t>
      </w:r>
      <w:r w:rsidRPr="01C924F3" w:rsidR="6FEF6B2C">
        <w:t xml:space="preserve"> peut influencer sur des prix</w:t>
      </w:r>
    </w:p>
    <w:p w:rsidR="00237A43" w:rsidP="01C924F3" w:rsidRDefault="5A4FBF88" w14:paraId="0482ABF9" w14:textId="7585D0EB">
      <w:pPr>
        <w:pStyle w:val="Heading1"/>
      </w:pPr>
      <w:r w:rsidRPr="01C924F3">
        <w:t>----------------------------------------------------------------------------------------------</w:t>
      </w:r>
    </w:p>
    <w:p w:rsidR="00237A43" w:rsidP="01C924F3" w:rsidRDefault="2140F2FE" w14:paraId="24FD8F29" w14:textId="452AF5C5">
      <w:pPr>
        <w:pStyle w:val="Heading1"/>
      </w:pPr>
      <w:r w:rsidRPr="01C924F3">
        <w:t>Cibles</w:t>
      </w:r>
    </w:p>
    <w:p w:rsidR="00237A43" w:rsidP="01C924F3" w:rsidRDefault="1AEAE722" w14:paraId="2C078E63" w14:textId="1EE8B417">
      <w:r>
        <w:t xml:space="preserve">Les entreprises de taille moyenne. Des petites entreprises, accessibles, mais de taille tout de même assez importante pour pouvoir </w:t>
      </w:r>
      <w:r w:rsidR="2C994446">
        <w:t>supporter les coûts de nos produits et services. À la limite des grands groupes qui n</w:t>
      </w:r>
      <w:r w:rsidR="12524D43">
        <w:t>e sont, pour l’instant, pas dans notre catégorie car nous ne pourrions pas supporter l</w:t>
      </w:r>
      <w:r w:rsidR="24809ED5">
        <w:t>a charge de travail requise.</w:t>
      </w:r>
    </w:p>
    <w:p w:rsidR="1BF58F66" w:rsidP="01C924F3" w:rsidRDefault="1BF58F66" w14:paraId="451955B6" w14:textId="6BD80728">
      <w:pPr>
        <w:pStyle w:val="Heading1"/>
      </w:pPr>
      <w:r w:rsidRPr="01C924F3">
        <w:t>----------------------------------------------------------------------------------------------</w:t>
      </w:r>
    </w:p>
    <w:p w:rsidR="1AEAE722" w:rsidP="01C924F3" w:rsidRDefault="1AEAE722" w14:paraId="218975C9" w14:textId="38FC1C58">
      <w:pPr>
        <w:pStyle w:val="Heading1"/>
      </w:pPr>
      <w:r>
        <w:t>Canaux de vente</w:t>
      </w:r>
      <w:r w:rsidR="0133AACD">
        <w:t xml:space="preserve"> (2)</w:t>
      </w:r>
    </w:p>
    <w:p w:rsidR="1AEAE722" w:rsidP="01C924F3" w:rsidRDefault="1AEAE722" w14:paraId="4240CC59" w14:textId="6D69D161">
      <w:pPr>
        <w:pStyle w:val="Heading2"/>
        <w:rPr>
          <w:color w:val="000000" w:themeColor="text1"/>
          <w:sz w:val="22"/>
          <w:szCs w:val="22"/>
        </w:rPr>
      </w:pPr>
      <w:r>
        <w:t>E-commerce</w:t>
      </w:r>
    </w:p>
    <w:p w:rsidR="054B9C85" w:rsidP="01C924F3" w:rsidRDefault="054B9C85" w14:paraId="5B46691A" w14:textId="3181217C">
      <w:r>
        <w:t>- www.ekovya.com</w:t>
      </w:r>
    </w:p>
    <w:p w:rsidR="1AEAE722" w:rsidP="01C924F3" w:rsidRDefault="1AEAE722" w14:paraId="284A744A" w14:textId="3FBC674E">
      <w:pPr>
        <w:pStyle w:val="Heading2"/>
        <w:rPr>
          <w:color w:val="000000" w:themeColor="text1"/>
          <w:sz w:val="22"/>
          <w:szCs w:val="22"/>
        </w:rPr>
      </w:pPr>
      <w:r>
        <w:t>Vente direct</w:t>
      </w:r>
      <w:r w:rsidR="6AEA8C84">
        <w:t>e</w:t>
      </w:r>
    </w:p>
    <w:p w:rsidR="1AEAE722" w:rsidP="01C924F3" w:rsidRDefault="1AEAE722" w14:paraId="414CCC1B" w14:textId="41B270D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1C924F3">
        <w:rPr>
          <w:color w:val="000000" w:themeColor="text1"/>
        </w:rPr>
        <w:t>Démarchage direct auprès des entreprises, entre les commerciaux d’entreprises</w:t>
      </w:r>
      <w:r w:rsidRPr="01C924F3" w:rsidR="78FB0663">
        <w:rPr>
          <w:color w:val="000000" w:themeColor="text1"/>
        </w:rPr>
        <w:t xml:space="preserve"> (fait</w:t>
      </w:r>
      <w:r w:rsidRPr="01C924F3" w:rsidR="3128669B">
        <w:rPr>
          <w:color w:val="000000" w:themeColor="text1"/>
        </w:rPr>
        <w:t xml:space="preserve"> partie de la vente directe)</w:t>
      </w:r>
    </w:p>
    <w:p w:rsidR="264B392A" w:rsidP="01C924F3" w:rsidRDefault="264B392A" w14:paraId="58804A3D" w14:textId="026EB0C7">
      <w:pPr>
        <w:pStyle w:val="Heading1"/>
      </w:pPr>
      <w:r w:rsidRPr="01C924F3">
        <w:t>----------------------------------------------------------------------------------------------</w:t>
      </w:r>
    </w:p>
    <w:p w:rsidR="2FC19876" w:rsidP="01C924F3" w:rsidRDefault="2FC19876" w14:paraId="6F9F3210" w14:textId="65C2469D">
      <w:pPr>
        <w:pStyle w:val="Heading1"/>
        <w:rPr>
          <w:color w:val="000000" w:themeColor="text1"/>
          <w:sz w:val="22"/>
          <w:szCs w:val="22"/>
        </w:rPr>
      </w:pPr>
      <w:r>
        <w:t>Exemple d’audit de marque</w:t>
      </w:r>
    </w:p>
    <w:p w:rsidR="2FC19876" w:rsidP="01C924F3" w:rsidRDefault="000F2651" w14:paraId="245D3B79" w14:textId="2B04AE79">
      <w:pPr>
        <w:rPr>
          <w:rFonts w:ascii="Calibri" w:hAnsi="Calibri" w:eastAsia="Calibri" w:cs="Calibri"/>
        </w:rPr>
      </w:pPr>
      <w:hyperlink r:id="rId8">
        <w:r w:rsidRPr="01C924F3" w:rsidR="2FC19876">
          <w:rPr>
            <w:rStyle w:val="Hyperlink"/>
            <w:rFonts w:ascii="Calibri" w:hAnsi="Calibri" w:eastAsia="Calibri" w:cs="Calibri"/>
          </w:rPr>
          <w:t>Présentation PowerPoint (etiennebertet.fr)</w:t>
        </w:r>
      </w:hyperlink>
    </w:p>
    <w:p w:rsidR="5E8C5AF0" w:rsidP="01C924F3" w:rsidRDefault="5E8C5AF0" w14:paraId="6EA1F760" w14:textId="743293C1">
      <w:pPr>
        <w:pStyle w:val="Heading1"/>
      </w:pPr>
      <w:r w:rsidRPr="01C924F3">
        <w:t>----------------------------------------------------------------------------------------------</w:t>
      </w:r>
    </w:p>
    <w:p w:rsidR="5E8C5AF0" w:rsidP="01C924F3" w:rsidRDefault="5E8C5AF0" w14:paraId="5E219AA2" w14:textId="15A50EA3">
      <w:pPr>
        <w:pStyle w:val="Heading1"/>
      </w:pPr>
      <w:r>
        <w:t>Diagramme de marque</w:t>
      </w:r>
    </w:p>
    <w:p w:rsidR="064AD9BB" w:rsidP="60FDA36A" w:rsidRDefault="7CD42415" w14:paraId="257AB367" w14:textId="62C0915B">
      <w:pPr>
        <w:pStyle w:val="Heading1"/>
      </w:pPr>
      <w:r>
        <w:t>Concurrents</w:t>
      </w:r>
    </w:p>
    <w:p w:rsidR="064AD9BB" w:rsidP="47D52EB7" w:rsidRDefault="7CD42415" w14:paraId="065A510B" w14:textId="52FDCA7C">
      <w:pPr>
        <w:pStyle w:val="Heading3"/>
      </w:pPr>
      <w:r w:rsidR="7CD42415">
        <w:rPr/>
        <w:t>Bureau Vallée</w:t>
      </w:r>
      <w:r w:rsidR="47E537F4">
        <w:rPr/>
        <w:t xml:space="preserve"> - Prix discount</w:t>
      </w:r>
    </w:p>
    <w:p w:rsidR="47E537F4" w:rsidP="60FDA36A" w:rsidRDefault="47E537F4" w14:paraId="1B66121F" w14:textId="400FD9B1">
      <w:r>
        <w:t xml:space="preserve">Produits phares : Cartouches d’encre, mobilier de bureau et fournitures scolaires </w:t>
      </w:r>
    </w:p>
    <w:p w:rsidR="3FDE4D32" w:rsidP="47D52EB7" w:rsidRDefault="3FDE4D32" w14:paraId="37C382ED" w14:textId="298296C9">
      <w:pPr>
        <w:pStyle w:val="Heading2"/>
      </w:pPr>
      <w:r w:rsidR="3FDE4D32">
        <w:rPr/>
        <w:t>Écoburo</w:t>
      </w:r>
    </w:p>
    <w:p w:rsidR="1D7379C3" w:rsidP="47D52EB7" w:rsidRDefault="1D7379C3" w14:paraId="67954605" w14:textId="7E67D0A1">
      <w:pPr>
        <w:pStyle w:val="Heading3"/>
      </w:pPr>
      <w:r w:rsidR="1D7379C3">
        <w:rPr/>
        <w:t>Esprit-recycle - “</w:t>
      </w:r>
      <w:r w:rsidR="1D7379C3">
        <w:rPr/>
        <w:t>préserver</w:t>
      </w:r>
      <w:r w:rsidR="1D7379C3">
        <w:rPr/>
        <w:t xml:space="preserve"> </w:t>
      </w:r>
      <w:r w:rsidR="1D7379C3">
        <w:rPr/>
        <w:t>v</w:t>
      </w:r>
      <w:r w:rsidR="77ADA85A">
        <w:rPr/>
        <w:t>otre</w:t>
      </w:r>
      <w:r w:rsidR="77ADA85A">
        <w:rPr/>
        <w:t xml:space="preserve"> nature”</w:t>
      </w:r>
    </w:p>
    <w:p w:rsidR="0C18E5C1" w:rsidP="47D52EB7" w:rsidRDefault="0C18E5C1" w14:paraId="1F61D872" w14:textId="199A7EF4">
      <w:pPr>
        <w:pStyle w:val="Heading3"/>
      </w:pPr>
      <w:r w:rsidR="0C18E5C1">
        <w:rPr/>
        <w:t>Tork</w:t>
      </w:r>
    </w:p>
    <w:p w:rsidR="1CD9DDAB" w:rsidP="47D52EB7" w:rsidRDefault="1CD9DDAB" w14:paraId="7BCC1C02" w14:textId="3146C5F2">
      <w:pPr>
        <w:pStyle w:val="Normal"/>
      </w:pPr>
      <w:r w:rsidR="1CD9DDAB">
        <w:rPr/>
        <w:t xml:space="preserve">Manutan </w:t>
      </w:r>
    </w:p>
    <w:p w:rsidR="60F4914E" w:rsidP="60F4914E" w:rsidRDefault="60F4914E" w14:paraId="2BAE3754" w14:textId="378D226E"/>
    <w:p w:rsidR="0856B459" w:rsidP="01C924F3" w:rsidRDefault="0856B459" w14:paraId="37A790A3" w14:textId="7C9FBBF6">
      <w:pPr>
        <w:pStyle w:val="Heading1"/>
      </w:pPr>
      <w:r w:rsidRPr="01C924F3">
        <w:t>----------------------------------------------------------------------------------------------</w:t>
      </w:r>
    </w:p>
    <w:p w:rsidR="0856B459" w:rsidP="01C924F3" w:rsidRDefault="0856B459" w14:paraId="0DF9CD77" w14:textId="0F1781CC">
      <w:pPr>
        <w:pStyle w:val="Heading1"/>
      </w:pPr>
      <w:r>
        <w:t>Analyse SWOT</w:t>
      </w:r>
    </w:p>
    <w:p w:rsidR="0856B459" w:rsidP="60F4914E" w:rsidRDefault="0856B459" w14:paraId="514CA7C9" w14:textId="27114955"/>
    <w:p w:rsidR="0856B459" w:rsidP="60F4914E" w:rsidRDefault="26AF738B" w14:paraId="2523878E" w14:textId="2EA1CA6E">
      <w:r>
        <w:t>F</w:t>
      </w:r>
      <w:r w:rsidR="65F6E04F">
        <w:t>orces :</w:t>
      </w:r>
    </w:p>
    <w:p w:rsidR="0856B459" w:rsidP="60F4914E" w:rsidRDefault="65F6E04F" w14:paraId="65751E33" w14:textId="7FC592E7">
      <w:pPr>
        <w:pStyle w:val="ListParagraph"/>
        <w:numPr>
          <w:ilvl w:val="0"/>
          <w:numId w:val="1"/>
        </w:numPr>
      </w:pPr>
      <w:r>
        <w:t>Expertises sur les enjeux de la transition des PME</w:t>
      </w:r>
    </w:p>
    <w:p w:rsidR="0856B459" w:rsidP="60F4914E" w:rsidRDefault="65F6E04F" w14:paraId="1DCADCFB" w14:textId="7B18FB3D">
      <w:pPr>
        <w:pStyle w:val="ListParagraph"/>
        <w:numPr>
          <w:ilvl w:val="0"/>
          <w:numId w:val="1"/>
        </w:numPr>
      </w:pPr>
      <w:r>
        <w:t xml:space="preserve">Capacité à proposer des solutions personnalisées </w:t>
      </w:r>
    </w:p>
    <w:p w:rsidR="0856B459" w:rsidP="60F4914E" w:rsidRDefault="681A5499" w14:paraId="0E9AF480" w14:textId="2D149DB5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color w:val="242424"/>
        </w:rPr>
      </w:pPr>
      <w:r>
        <w:t xml:space="preserve">Equipe pluridisciplinaire </w:t>
      </w:r>
    </w:p>
    <w:p w:rsidR="0856B459" w:rsidP="60F4914E" w:rsidRDefault="67DAB70D" w14:paraId="4FE1B240" w14:textId="40D60E0F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color w:val="242424"/>
        </w:rPr>
      </w:pPr>
      <w:r w:rsidRPr="60F4914E">
        <w:rPr>
          <w:rFonts w:ascii="Segoe UI" w:hAnsi="Segoe UI" w:eastAsia="Segoe UI" w:cs="Segoe UI"/>
          <w:color w:val="242424"/>
        </w:rPr>
        <w:t>Large réseau de partenaires et fournisseurs</w:t>
      </w:r>
    </w:p>
    <w:p w:rsidR="0856B459" w:rsidP="60F4914E" w:rsidRDefault="67DAB70D" w14:paraId="4905F5DE" w14:textId="6EEA4701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color w:val="242424"/>
        </w:rPr>
      </w:pPr>
      <w:r w:rsidRPr="60F4914E">
        <w:rPr>
          <w:rFonts w:ascii="Segoe UI" w:hAnsi="Segoe UI" w:eastAsia="Segoe UI" w:cs="Segoe UI"/>
          <w:color w:val="242424"/>
        </w:rPr>
        <w:t>Forte sensibilisation interne aux enjeux RSE</w:t>
      </w:r>
      <w:r w:rsidR="0856B459">
        <w:br/>
      </w:r>
      <w:r w:rsidR="0856B459">
        <w:br/>
      </w:r>
    </w:p>
    <w:p w:rsidR="0856B459" w:rsidP="60F4914E" w:rsidRDefault="65F6E04F" w14:paraId="4010E240" w14:textId="18E5C946">
      <w:r>
        <w:t xml:space="preserve">Faiblesses : </w:t>
      </w:r>
    </w:p>
    <w:p w:rsidR="0856B459" w:rsidP="60F4914E" w:rsidRDefault="65F6E04F" w14:paraId="533F518D" w14:textId="527FA6DD">
      <w:r>
        <w:t>Opportunités :</w:t>
      </w:r>
    </w:p>
    <w:p w:rsidR="0856B459" w:rsidP="60F4914E" w:rsidRDefault="65F6E04F" w14:paraId="63784D5D" w14:textId="645886E3">
      <w:r>
        <w:t xml:space="preserve">Menaces : </w:t>
      </w:r>
    </w:p>
    <w:p w:rsidR="0856B459" w:rsidP="60F4914E" w:rsidRDefault="0856B459" w14:paraId="00BE1EE8" w14:textId="0D637613"/>
    <w:p w:rsidR="0856B459" w:rsidP="60F4914E" w:rsidRDefault="0856B459" w14:paraId="58C085BF" w14:textId="7A02DADE">
      <w:r>
        <w:t>----------------------------------------------------------------------------------------------</w:t>
      </w:r>
    </w:p>
    <w:p w:rsidR="0856B459" w:rsidP="01C924F3" w:rsidRDefault="0856B459" w14:paraId="1F02D510" w14:textId="2FFE5B07">
      <w:pPr>
        <w:pStyle w:val="Heading1"/>
      </w:pPr>
      <w:r w:rsidRPr="01C924F3">
        <w:t>Analyse PESTEL</w:t>
      </w:r>
    </w:p>
    <w:p w:rsidR="0856B459" w:rsidP="01C924F3" w:rsidRDefault="0856B459" w14:paraId="07F2AC78" w14:textId="743293C1">
      <w:pPr>
        <w:pStyle w:val="Heading1"/>
      </w:pPr>
      <w:r w:rsidRPr="01C924F3">
        <w:t>----------------------------------------------------------------------------------------------</w:t>
      </w:r>
    </w:p>
    <w:p w:rsidR="0856B459" w:rsidP="01C924F3" w:rsidRDefault="0856B459" w14:paraId="5411886E" w14:textId="1C9828F9">
      <w:pPr>
        <w:pStyle w:val="Heading1"/>
      </w:pPr>
      <w:r w:rsidRPr="01C924F3">
        <w:t>Matrice d’Eisenhower</w:t>
      </w:r>
    </w:p>
    <w:p w:rsidR="0856B459" w:rsidP="01C924F3" w:rsidRDefault="0856B459" w14:paraId="42A59DD3" w14:textId="743293C1">
      <w:pPr>
        <w:pStyle w:val="Heading1"/>
      </w:pPr>
      <w:r w:rsidRPr="01C924F3">
        <w:t>----------------------------------------------------------------------------------------------</w:t>
      </w:r>
    </w:p>
    <w:p w:rsidR="0856B459" w:rsidP="01C924F3" w:rsidRDefault="0856B459" w14:paraId="1348D008" w14:textId="6CF7F854">
      <w:pPr>
        <w:pStyle w:val="Heading1"/>
      </w:pPr>
      <w:r w:rsidRPr="01C924F3">
        <w:t>Matrice d’ANSOFF</w:t>
      </w:r>
    </w:p>
    <w:p w:rsidR="0856B459" w:rsidP="01C924F3" w:rsidRDefault="0856B459" w14:paraId="33804A10" w14:textId="743293C1">
      <w:pPr>
        <w:pStyle w:val="Heading1"/>
      </w:pPr>
      <w:r w:rsidRPr="01C924F3">
        <w:t>----------------------------------------------------------------------------------------------</w:t>
      </w:r>
    </w:p>
    <w:p w:rsidR="0856B459" w:rsidP="01C924F3" w:rsidRDefault="0856B459" w14:paraId="5F983881" w14:textId="783E8DB5">
      <w:pPr>
        <w:pStyle w:val="Heading1"/>
      </w:pPr>
      <w:r w:rsidRPr="01C924F3">
        <w:t>Matrice de BCG</w:t>
      </w:r>
    </w:p>
    <w:p w:rsidR="01C924F3" w:rsidP="01C924F3" w:rsidRDefault="01C924F3" w14:paraId="7B3826D1" w14:textId="0D600F1B"/>
    <w:p w:rsidR="3ED08153" w:rsidP="60F4914E" w:rsidRDefault="3ED08153" w14:paraId="0C0258F2" w14:textId="70681F71">
      <w:r>
        <w:t xml:space="preserve">Fournisseurs : </w:t>
      </w:r>
    </w:p>
    <w:p w:rsidR="3ED08153" w:rsidP="60F4914E" w:rsidRDefault="000F2651" w14:paraId="1477B161" w14:textId="0B8BBE11">
      <w:pPr>
        <w:rPr>
          <w:rFonts w:ascii="Calibri" w:hAnsi="Calibri" w:eastAsia="Calibri" w:cs="Calibri"/>
        </w:rPr>
      </w:pPr>
      <w:hyperlink r:id="rId9">
        <w:r w:rsidRPr="60F4914E" w:rsidR="3ED08153">
          <w:rPr>
            <w:rStyle w:val="Hyperlink"/>
            <w:rFonts w:ascii="Calibri" w:hAnsi="Calibri" w:eastAsia="Calibri" w:cs="Calibri"/>
          </w:rPr>
          <w:t>esprit recycle</w:t>
        </w:r>
      </w:hyperlink>
    </w:p>
    <w:p w:rsidR="413159D5" w:rsidP="60F4914E" w:rsidRDefault="000F2651" w14:paraId="218712A7" w14:textId="765A7D5A">
      <w:pPr>
        <w:rPr>
          <w:rFonts w:ascii="Calibri" w:hAnsi="Calibri" w:eastAsia="Calibri" w:cs="Calibri"/>
        </w:rPr>
      </w:pPr>
      <w:hyperlink r:id="rId10">
        <w:r w:rsidRPr="60F4914E" w:rsidR="413159D5">
          <w:rPr>
            <w:rStyle w:val="Hyperlink"/>
            <w:rFonts w:ascii="Calibri" w:hAnsi="Calibri" w:eastAsia="Calibri" w:cs="Calibri"/>
          </w:rPr>
          <w:t>bureau vallée</w:t>
        </w:r>
      </w:hyperlink>
      <w:r w:rsidRPr="60F4914E" w:rsidR="413159D5">
        <w:rPr>
          <w:rFonts w:ascii="Calibri" w:hAnsi="Calibri" w:eastAsia="Calibri" w:cs="Calibri"/>
        </w:rPr>
        <w:t xml:space="preserve"> et pour plus de détails  </w:t>
      </w:r>
      <w:hyperlink r:id="rId11">
        <w:r w:rsidRPr="60F4914E" w:rsidR="62C72D4C">
          <w:rPr>
            <w:rStyle w:val="Hyperlink"/>
            <w:rFonts w:ascii="Calibri" w:hAnsi="Calibri" w:eastAsia="Calibri" w:cs="Calibri"/>
          </w:rPr>
          <w:t xml:space="preserve">Bureau Vallée : </w:t>
        </w:r>
      </w:hyperlink>
    </w:p>
    <w:p w:rsidR="18DE8372" w:rsidP="60F4914E" w:rsidRDefault="000F2651" w14:paraId="45DE9B6E" w14:textId="0044BE6B">
      <w:pPr>
        <w:rPr>
          <w:rFonts w:ascii="Calibri" w:hAnsi="Calibri" w:eastAsia="Calibri" w:cs="Calibri"/>
        </w:rPr>
      </w:pPr>
      <w:hyperlink r:id="rId12">
        <w:r w:rsidRPr="60F4914E" w:rsidR="18DE8372">
          <w:rPr>
            <w:rStyle w:val="Hyperlink"/>
            <w:rFonts w:ascii="Calibri" w:hAnsi="Calibri" w:eastAsia="Calibri" w:cs="Calibri"/>
          </w:rPr>
          <w:t>Hyper Buro</w:t>
        </w:r>
        <w:r w:rsidRPr="60F4914E" w:rsidR="1857DC5F">
          <w:rPr>
            <w:rStyle w:val="Hyperlink"/>
            <w:rFonts w:ascii="Calibri" w:hAnsi="Calibri" w:eastAsia="Calibri" w:cs="Calibri"/>
          </w:rPr>
          <w:t xml:space="preserve"> infos diverses</w:t>
        </w:r>
      </w:hyperlink>
      <w:r w:rsidRPr="60F4914E" w:rsidR="76C427C1">
        <w:rPr>
          <w:rFonts w:ascii="Calibri" w:hAnsi="Calibri" w:eastAsia="Calibri" w:cs="Calibri"/>
        </w:rPr>
        <w:t xml:space="preserve"> et  </w:t>
      </w:r>
      <w:hyperlink r:id="rId13">
        <w:r w:rsidRPr="60F4914E" w:rsidR="76C427C1">
          <w:rPr>
            <w:rStyle w:val="Hyperlink"/>
            <w:rFonts w:ascii="Calibri" w:hAnsi="Calibri" w:eastAsia="Calibri" w:cs="Calibri"/>
          </w:rPr>
          <w:t>site web hyper buro</w:t>
        </w:r>
      </w:hyperlink>
      <w:r w:rsidRPr="60F4914E" w:rsidR="76C427C1">
        <w:rPr>
          <w:rFonts w:ascii="Calibri" w:hAnsi="Calibri" w:eastAsia="Calibri" w:cs="Calibri"/>
        </w:rPr>
        <w:t xml:space="preserve"> </w:t>
      </w:r>
    </w:p>
    <w:p w:rsidR="60F4914E" w:rsidP="60F4914E" w:rsidRDefault="60F4914E" w14:paraId="02E25278" w14:textId="0FE43DFE">
      <w:pPr>
        <w:rPr>
          <w:rFonts w:ascii="Calibri" w:hAnsi="Calibri" w:eastAsia="Calibri" w:cs="Calibri"/>
        </w:rPr>
      </w:pPr>
    </w:p>
    <w:p w:rsidR="60F4914E" w:rsidP="60F4914E" w:rsidRDefault="60F4914E" w14:paraId="037ECF9E" w14:textId="7AC03933">
      <w:pPr>
        <w:rPr>
          <w:rFonts w:ascii="Calibri" w:hAnsi="Calibri" w:eastAsia="Calibri" w:cs="Calibri"/>
        </w:rPr>
      </w:pPr>
    </w:p>
    <w:sectPr w:rsidR="60F4914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9FDC39"/>
    <w:multiLevelType w:val="hybridMultilevel"/>
    <w:tmpl w:val="FFFFFFFF"/>
    <w:lvl w:ilvl="0" w:tplc="24F64B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DA6D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AE8B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2249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18F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204A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86FC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288F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D68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598BF3"/>
    <w:multiLevelType w:val="hybridMultilevel"/>
    <w:tmpl w:val="FFFFFFFF"/>
    <w:lvl w:ilvl="0" w:tplc="94B8B9A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A1DCF0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9AC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0C67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46F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FC55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1657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2092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088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589443">
    <w:abstractNumId w:val="1"/>
  </w:num>
  <w:num w:numId="2" w16cid:durableId="90152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465168"/>
    <w:rsid w:val="000C21E0"/>
    <w:rsid w:val="000F2651"/>
    <w:rsid w:val="001E1B58"/>
    <w:rsid w:val="00237A43"/>
    <w:rsid w:val="00351D00"/>
    <w:rsid w:val="00364F5E"/>
    <w:rsid w:val="007C787A"/>
    <w:rsid w:val="00AA64E8"/>
    <w:rsid w:val="00DB0A90"/>
    <w:rsid w:val="00E3374C"/>
    <w:rsid w:val="0133AACD"/>
    <w:rsid w:val="01C924F3"/>
    <w:rsid w:val="0355BC1A"/>
    <w:rsid w:val="035D76CF"/>
    <w:rsid w:val="053E70F0"/>
    <w:rsid w:val="054B9C85"/>
    <w:rsid w:val="064AD9BB"/>
    <w:rsid w:val="0730B880"/>
    <w:rsid w:val="0856B459"/>
    <w:rsid w:val="0B60CDFF"/>
    <w:rsid w:val="0C18E5C1"/>
    <w:rsid w:val="0F36CA37"/>
    <w:rsid w:val="12524D43"/>
    <w:rsid w:val="1455B3B4"/>
    <w:rsid w:val="14911456"/>
    <w:rsid w:val="1857DC5F"/>
    <w:rsid w:val="18DE8372"/>
    <w:rsid w:val="195782E1"/>
    <w:rsid w:val="1AEAE722"/>
    <w:rsid w:val="1B085715"/>
    <w:rsid w:val="1BF58F66"/>
    <w:rsid w:val="1CD9DDAB"/>
    <w:rsid w:val="1D7379C3"/>
    <w:rsid w:val="1EB68011"/>
    <w:rsid w:val="2140F2FE"/>
    <w:rsid w:val="21465168"/>
    <w:rsid w:val="2177D644"/>
    <w:rsid w:val="242D88FA"/>
    <w:rsid w:val="24809ED5"/>
    <w:rsid w:val="24AF7706"/>
    <w:rsid w:val="259F4061"/>
    <w:rsid w:val="264B392A"/>
    <w:rsid w:val="26AF738B"/>
    <w:rsid w:val="2850B0AD"/>
    <w:rsid w:val="2C05D6C5"/>
    <w:rsid w:val="2C127B7D"/>
    <w:rsid w:val="2C994446"/>
    <w:rsid w:val="2D0B4B34"/>
    <w:rsid w:val="2D979FFC"/>
    <w:rsid w:val="2FA73E71"/>
    <w:rsid w:val="2FC19876"/>
    <w:rsid w:val="30671500"/>
    <w:rsid w:val="3128669B"/>
    <w:rsid w:val="31FF8079"/>
    <w:rsid w:val="32D4F010"/>
    <w:rsid w:val="3647F174"/>
    <w:rsid w:val="36B9C93F"/>
    <w:rsid w:val="36CDAB64"/>
    <w:rsid w:val="38D7D628"/>
    <w:rsid w:val="39775F93"/>
    <w:rsid w:val="3CBF71DE"/>
    <w:rsid w:val="3E17476F"/>
    <w:rsid w:val="3ED08153"/>
    <w:rsid w:val="3FDE4D32"/>
    <w:rsid w:val="413159D5"/>
    <w:rsid w:val="44F38E30"/>
    <w:rsid w:val="47D52EB7"/>
    <w:rsid w:val="47E537F4"/>
    <w:rsid w:val="48AF20C2"/>
    <w:rsid w:val="4BA35E2C"/>
    <w:rsid w:val="4C346CFF"/>
    <w:rsid w:val="4D963075"/>
    <w:rsid w:val="4D9CFF70"/>
    <w:rsid w:val="51488CA7"/>
    <w:rsid w:val="54389A1F"/>
    <w:rsid w:val="5A4FBF88"/>
    <w:rsid w:val="5B474AF4"/>
    <w:rsid w:val="5C2A83A7"/>
    <w:rsid w:val="5D61DBC8"/>
    <w:rsid w:val="5E7F35C9"/>
    <w:rsid w:val="5E8C5AF0"/>
    <w:rsid w:val="60F4914E"/>
    <w:rsid w:val="60FDA36A"/>
    <w:rsid w:val="62C72D4C"/>
    <w:rsid w:val="63F9E38A"/>
    <w:rsid w:val="6595B3EB"/>
    <w:rsid w:val="65F6E04F"/>
    <w:rsid w:val="6731844C"/>
    <w:rsid w:val="67DAB70D"/>
    <w:rsid w:val="681A5499"/>
    <w:rsid w:val="69985162"/>
    <w:rsid w:val="69A697B3"/>
    <w:rsid w:val="6AEA8C84"/>
    <w:rsid w:val="6CB22DDC"/>
    <w:rsid w:val="6D60F193"/>
    <w:rsid w:val="6F24D814"/>
    <w:rsid w:val="6FEF6B2C"/>
    <w:rsid w:val="75F282B6"/>
    <w:rsid w:val="76C427C1"/>
    <w:rsid w:val="77ADA85A"/>
    <w:rsid w:val="77F4E083"/>
    <w:rsid w:val="78FB0663"/>
    <w:rsid w:val="79B92798"/>
    <w:rsid w:val="79F9C50F"/>
    <w:rsid w:val="7CD4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5168"/>
  <w15:chartTrackingRefBased/>
  <w15:docId w15:val="{F80E2187-00EE-4733-A9C4-3B0F37F4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tiennebertet.fr/papers/AUDIT_HUBLOT_ETIENNE_BERTET.pdf" TargetMode="External" Id="rId8" /><Relationship Type="http://schemas.openxmlformats.org/officeDocument/2006/relationships/hyperlink" Target="https://macon.hyperburo.com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observatoiredelafranchise.fr/creation-entreprise/franchise-hyperburo-43.htm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observatoiredelafranchise.fr/creation-entreprise/franchise-bureau-vallee-12.htm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www.bureau-vallee.fr/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esprit-recycle.fr/4-fournitures-scolaires-ecologiques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31E473-DD21-4785-AEDC-4367E9638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362D07-3F11-4C57-B14B-4E520EAC5F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0E97D3-462C-4F2D-925B-800BE2A782A9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Dyhia AMOUR [EKVY]</cp:lastModifiedBy>
  <cp:revision>8</cp:revision>
  <dcterms:created xsi:type="dcterms:W3CDTF">2023-08-04T11:50:00Z</dcterms:created>
  <dcterms:modified xsi:type="dcterms:W3CDTF">2023-08-04T14:44:54Z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