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80FB" w14:textId="77777777" w:rsidR="009C7FF5" w:rsidRPr="00EA58E6" w:rsidRDefault="009C7FF5" w:rsidP="00E939A8">
      <w:pPr>
        <w:spacing w:after="0"/>
        <w:rPr>
          <w:b/>
          <w:sz w:val="12"/>
          <w:szCs w:val="12"/>
        </w:rPr>
      </w:pPr>
    </w:p>
    <w:p w14:paraId="2CFC0F9A" w14:textId="77777777" w:rsidR="009C7FF5" w:rsidRPr="00E939A8" w:rsidRDefault="009C7FF5" w:rsidP="00E939A8">
      <w:pPr>
        <w:spacing w:after="0"/>
        <w:rPr>
          <w:b/>
        </w:rPr>
      </w:pPr>
      <w:r w:rsidRPr="00E939A8">
        <w:rPr>
          <w:b/>
        </w:rPr>
        <w:t>Authorization</w:t>
      </w:r>
    </w:p>
    <w:p w14:paraId="62BD7A97" w14:textId="4B5734D0" w:rsidR="00D91A22" w:rsidRPr="00E939A8" w:rsidRDefault="00E939A8" w:rsidP="00E939A8">
      <w:pPr>
        <w:pStyle w:val="ListParagraph"/>
        <w:numPr>
          <w:ilvl w:val="0"/>
          <w:numId w:val="18"/>
        </w:numPr>
        <w:spacing w:after="0"/>
      </w:pPr>
      <w:r w:rsidRPr="00E939A8">
        <w:t>Requires pre-authorization by MAHELAB, with necessary background safety certification &amp; once-through observed training session</w:t>
      </w:r>
    </w:p>
    <w:p w14:paraId="1A14EB1E" w14:textId="77777777" w:rsidR="009C7FF5" w:rsidRPr="00E939A8" w:rsidRDefault="009C7FF5" w:rsidP="00E939A8">
      <w:pPr>
        <w:spacing w:after="0"/>
      </w:pPr>
    </w:p>
    <w:p w14:paraId="2F8CA5D5" w14:textId="77777777" w:rsidR="009C7FF5" w:rsidRPr="00E939A8" w:rsidRDefault="009C7FF5" w:rsidP="00E939A8">
      <w:pPr>
        <w:spacing w:after="0"/>
        <w:rPr>
          <w:b/>
        </w:rPr>
      </w:pPr>
      <w:r w:rsidRPr="00E939A8">
        <w:rPr>
          <w:b/>
        </w:rPr>
        <w:t>Hazards associated with equipment/machinery/materials/technique/process</w:t>
      </w:r>
    </w:p>
    <w:p w14:paraId="1D49B2F3" w14:textId="227CE9A4" w:rsidR="00E939A8" w:rsidRPr="00E939A8" w:rsidRDefault="00E939A8" w:rsidP="00E939A8">
      <w:pPr>
        <w:pStyle w:val="ListParagraph"/>
        <w:numPr>
          <w:ilvl w:val="0"/>
          <w:numId w:val="18"/>
        </w:numPr>
        <w:spacing w:after="0"/>
      </w:pPr>
      <w:r w:rsidRPr="00E939A8">
        <w:t>See SDS</w:t>
      </w:r>
    </w:p>
    <w:p w14:paraId="623D7D66" w14:textId="77777777" w:rsidR="002F575B" w:rsidRPr="00E939A8" w:rsidRDefault="002F575B" w:rsidP="00E939A8">
      <w:pPr>
        <w:spacing w:after="0"/>
        <w:ind w:left="360"/>
      </w:pPr>
    </w:p>
    <w:p w14:paraId="6C0099D4" w14:textId="77777777" w:rsidR="002F575B" w:rsidRPr="00E939A8" w:rsidRDefault="002F575B" w:rsidP="00E939A8">
      <w:pPr>
        <w:spacing w:after="0"/>
        <w:rPr>
          <w:b/>
        </w:rPr>
      </w:pPr>
      <w:r w:rsidRPr="00E939A8">
        <w:rPr>
          <w:b/>
        </w:rPr>
        <w:t>Personal protective equipment</w:t>
      </w:r>
    </w:p>
    <w:p w14:paraId="6E1A49CE" w14:textId="37E4DDDA" w:rsidR="002F575B" w:rsidRPr="00E939A8" w:rsidRDefault="00E939A8" w:rsidP="00E939A8">
      <w:pPr>
        <w:pStyle w:val="ListParagraph"/>
        <w:numPr>
          <w:ilvl w:val="0"/>
          <w:numId w:val="21"/>
        </w:numPr>
        <w:snapToGrid w:val="0"/>
        <w:spacing w:after="0"/>
        <w:contextualSpacing w:val="0"/>
        <w:rPr>
          <w:lang w:val="en-GB"/>
        </w:rPr>
      </w:pPr>
      <w:r w:rsidRPr="00E939A8">
        <w:rPr>
          <w:lang w:val="en-GB"/>
        </w:rPr>
        <w:t>Lab coat/gown, Eye protection, Nitrile gloves</w:t>
      </w:r>
    </w:p>
    <w:p w14:paraId="018E6458" w14:textId="77777777" w:rsidR="008F6C9D" w:rsidRPr="00E939A8" w:rsidRDefault="008F6C9D" w:rsidP="00E939A8">
      <w:pPr>
        <w:spacing w:after="0"/>
        <w:rPr>
          <w:b/>
          <w:lang w:val="en-GB"/>
        </w:rPr>
      </w:pPr>
    </w:p>
    <w:p w14:paraId="4EAC24DD" w14:textId="77777777" w:rsidR="008F6C9D" w:rsidRPr="00E939A8" w:rsidRDefault="008F6C9D" w:rsidP="00E939A8">
      <w:pPr>
        <w:spacing w:after="0"/>
        <w:rPr>
          <w:b/>
        </w:rPr>
      </w:pPr>
      <w:r w:rsidRPr="00E939A8">
        <w:rPr>
          <w:b/>
          <w:lang w:val="en-GB"/>
        </w:rPr>
        <w:t>Environment where task is to be undertaken</w:t>
      </w:r>
      <w:r w:rsidRPr="00E939A8">
        <w:rPr>
          <w:b/>
        </w:rPr>
        <w:t xml:space="preserve"> </w:t>
      </w:r>
    </w:p>
    <w:p w14:paraId="03D2B5F7" w14:textId="320C7F1C" w:rsidR="008F6C9D" w:rsidRPr="00E939A8" w:rsidRDefault="00E939A8" w:rsidP="00E939A8">
      <w:pPr>
        <w:pStyle w:val="ListParagraph"/>
        <w:numPr>
          <w:ilvl w:val="0"/>
          <w:numId w:val="21"/>
        </w:numPr>
        <w:spacing w:after="0"/>
      </w:pPr>
      <w:r w:rsidRPr="00E939A8">
        <w:t>Post-PCR bench</w:t>
      </w:r>
    </w:p>
    <w:p w14:paraId="459B7AC1" w14:textId="77777777" w:rsidR="008F6C9D" w:rsidRPr="00E939A8" w:rsidRDefault="008F6C9D" w:rsidP="00E939A8">
      <w:pPr>
        <w:spacing w:after="0"/>
      </w:pPr>
    </w:p>
    <w:p w14:paraId="78C11687" w14:textId="77777777" w:rsidR="009C7FF5" w:rsidRPr="00E939A8" w:rsidRDefault="009C7FF5" w:rsidP="00E939A8">
      <w:pPr>
        <w:spacing w:after="0"/>
        <w:rPr>
          <w:b/>
        </w:rPr>
      </w:pPr>
      <w:r w:rsidRPr="00E939A8">
        <w:rPr>
          <w:b/>
        </w:rPr>
        <w:t>Before you start work</w:t>
      </w:r>
    </w:p>
    <w:p w14:paraId="27F1A39B" w14:textId="7062F8FA" w:rsidR="00043D8E" w:rsidRPr="00E939A8" w:rsidRDefault="00E939A8" w:rsidP="00E939A8">
      <w:pPr>
        <w:pStyle w:val="ListParagraph"/>
        <w:numPr>
          <w:ilvl w:val="0"/>
          <w:numId w:val="18"/>
        </w:numPr>
        <w:snapToGrid w:val="0"/>
        <w:spacing w:after="0"/>
        <w:ind w:left="709"/>
        <w:contextualSpacing w:val="0"/>
      </w:pPr>
      <w:r w:rsidRPr="00E939A8">
        <w:t>See next page</w:t>
      </w:r>
    </w:p>
    <w:p w14:paraId="7C1E3F61" w14:textId="77777777" w:rsidR="00D91A22" w:rsidRPr="00E939A8" w:rsidRDefault="00D91A22" w:rsidP="00E939A8">
      <w:pPr>
        <w:pStyle w:val="ListParagraph"/>
        <w:spacing w:after="0"/>
        <w:rPr>
          <w:lang w:val="en-GB"/>
        </w:rPr>
      </w:pPr>
    </w:p>
    <w:p w14:paraId="2F7276C8" w14:textId="77777777" w:rsidR="00043D8E" w:rsidRPr="00E939A8" w:rsidRDefault="00043D8E" w:rsidP="00E939A8">
      <w:pPr>
        <w:spacing w:after="0"/>
        <w:rPr>
          <w:b/>
          <w:lang w:val="en-GB"/>
        </w:rPr>
      </w:pPr>
      <w:r w:rsidRPr="00E939A8">
        <w:rPr>
          <w:b/>
          <w:lang w:val="en-GB"/>
        </w:rPr>
        <w:t xml:space="preserve">Emergency </w:t>
      </w:r>
      <w:r w:rsidR="008F6C9D" w:rsidRPr="00E939A8">
        <w:rPr>
          <w:b/>
          <w:lang w:val="en-GB"/>
        </w:rPr>
        <w:t>p</w:t>
      </w:r>
      <w:r w:rsidRPr="00E939A8">
        <w:rPr>
          <w:b/>
          <w:lang w:val="en-GB"/>
        </w:rPr>
        <w:t>rocedures</w:t>
      </w:r>
    </w:p>
    <w:p w14:paraId="320AE162" w14:textId="77777777" w:rsidR="00E939A8" w:rsidRPr="00E939A8" w:rsidRDefault="00E939A8" w:rsidP="00E939A8">
      <w:pPr>
        <w:pStyle w:val="ListParagraph"/>
        <w:numPr>
          <w:ilvl w:val="0"/>
          <w:numId w:val="21"/>
        </w:numPr>
        <w:snapToGrid w:val="0"/>
        <w:spacing w:after="0"/>
        <w:contextualSpacing w:val="0"/>
        <w:rPr>
          <w:lang w:val="en-GB"/>
        </w:rPr>
      </w:pPr>
      <w:r w:rsidRPr="00E939A8">
        <w:rPr>
          <w:lang w:val="en-GB"/>
        </w:rPr>
        <w:t>If skin/eye contact with chemicals, flush aggressively and continuously with water using an eyewash, sink or shower</w:t>
      </w:r>
    </w:p>
    <w:p w14:paraId="5543AAF3" w14:textId="66753E0C" w:rsidR="00043D8E" w:rsidRPr="00E939A8" w:rsidRDefault="00E939A8" w:rsidP="00E939A8">
      <w:pPr>
        <w:pStyle w:val="ListParagraph"/>
        <w:numPr>
          <w:ilvl w:val="0"/>
          <w:numId w:val="21"/>
        </w:numPr>
        <w:spacing w:after="0"/>
        <w:rPr>
          <w:lang w:val="en-GB"/>
        </w:rPr>
      </w:pPr>
      <w:r w:rsidRPr="00E939A8">
        <w:rPr>
          <w:lang w:val="en-GB"/>
        </w:rPr>
        <w:t>Contact emergency services and log any injuries if required</w:t>
      </w:r>
    </w:p>
    <w:p w14:paraId="20021362" w14:textId="77777777" w:rsidR="002807A6" w:rsidRPr="00E939A8" w:rsidRDefault="002807A6" w:rsidP="00E939A8">
      <w:pPr>
        <w:pStyle w:val="ListParagraph"/>
        <w:spacing w:after="0"/>
        <w:rPr>
          <w:lang w:val="en-GB"/>
        </w:rPr>
      </w:pPr>
    </w:p>
    <w:p w14:paraId="5CD47F41" w14:textId="77777777" w:rsidR="00043D8E" w:rsidRPr="00E939A8" w:rsidRDefault="00043D8E" w:rsidP="00E939A8">
      <w:pPr>
        <w:spacing w:after="0"/>
        <w:rPr>
          <w:b/>
          <w:lang w:val="en-GB"/>
        </w:rPr>
      </w:pPr>
      <w:r w:rsidRPr="00E939A8">
        <w:rPr>
          <w:b/>
          <w:lang w:val="en-GB"/>
        </w:rPr>
        <w:t>Clean-up procedures</w:t>
      </w:r>
    </w:p>
    <w:p w14:paraId="5F22CF81" w14:textId="5F2D86B9" w:rsidR="002807A6" w:rsidRPr="00E939A8" w:rsidRDefault="00E939A8" w:rsidP="00E939A8">
      <w:pPr>
        <w:pStyle w:val="ListParagraph"/>
        <w:numPr>
          <w:ilvl w:val="0"/>
          <w:numId w:val="21"/>
        </w:numPr>
        <w:snapToGrid w:val="0"/>
        <w:spacing w:after="0"/>
        <w:contextualSpacing w:val="0"/>
        <w:rPr>
          <w:bCs/>
          <w:lang w:val="en-GB"/>
        </w:rPr>
      </w:pPr>
      <w:r w:rsidRPr="00E939A8">
        <w:rPr>
          <w:bCs/>
          <w:lang w:val="en-GB"/>
        </w:rPr>
        <w:t xml:space="preserve">Benchtop surface </w:t>
      </w:r>
      <w:proofErr w:type="spellStart"/>
      <w:r w:rsidRPr="00E939A8">
        <w:rPr>
          <w:bCs/>
          <w:lang w:val="en-GB"/>
        </w:rPr>
        <w:t>wipedown</w:t>
      </w:r>
      <w:proofErr w:type="spellEnd"/>
      <w:r w:rsidRPr="00E939A8">
        <w:rPr>
          <w:bCs/>
          <w:lang w:val="en-GB"/>
        </w:rPr>
        <w:t xml:space="preserve"> with 70% isopropanol</w:t>
      </w:r>
    </w:p>
    <w:p w14:paraId="557F8179" w14:textId="77777777" w:rsidR="00960884" w:rsidRPr="00E939A8" w:rsidRDefault="00960884" w:rsidP="00E939A8">
      <w:pPr>
        <w:spacing w:after="0"/>
        <w:ind w:left="360"/>
        <w:rPr>
          <w:b/>
          <w:lang w:val="en-GB"/>
        </w:rPr>
      </w:pPr>
    </w:p>
    <w:p w14:paraId="1796D13B" w14:textId="77777777" w:rsidR="00043D8E" w:rsidRPr="00E939A8" w:rsidRDefault="00043D8E" w:rsidP="00E939A8">
      <w:pPr>
        <w:spacing w:after="0"/>
        <w:rPr>
          <w:b/>
          <w:lang w:val="en-GB"/>
        </w:rPr>
      </w:pPr>
      <w:r w:rsidRPr="00E939A8">
        <w:rPr>
          <w:b/>
          <w:lang w:val="en-GB"/>
        </w:rPr>
        <w:t>Waste disposal procedures</w:t>
      </w:r>
    </w:p>
    <w:p w14:paraId="0FE588D9" w14:textId="07CB6496" w:rsidR="002807A6" w:rsidRPr="00E939A8" w:rsidRDefault="00E939A8" w:rsidP="00E939A8">
      <w:pPr>
        <w:pStyle w:val="ListParagraph"/>
        <w:numPr>
          <w:ilvl w:val="0"/>
          <w:numId w:val="21"/>
        </w:numPr>
        <w:spacing w:after="0"/>
        <w:rPr>
          <w:lang w:val="en-GB"/>
        </w:rPr>
      </w:pPr>
      <w:r w:rsidRPr="00E939A8">
        <w:rPr>
          <w:lang w:val="en-GB"/>
        </w:rPr>
        <w:t>Tubes should be disposed of in yellow biohazard container</w:t>
      </w:r>
    </w:p>
    <w:p w14:paraId="73BF9A16" w14:textId="77777777" w:rsidR="00E711DC" w:rsidRPr="00E939A8" w:rsidRDefault="00E711DC" w:rsidP="00E939A8">
      <w:pPr>
        <w:spacing w:after="0"/>
        <w:rPr>
          <w:lang w:val="en-GB"/>
        </w:rPr>
      </w:pPr>
    </w:p>
    <w:p w14:paraId="4EEF5F88" w14:textId="77777777" w:rsidR="00E939A8" w:rsidRDefault="00E939A8" w:rsidP="00E939A8">
      <w:pPr>
        <w:spacing w:after="0"/>
        <w:rPr>
          <w:b/>
          <w:lang w:val="en-GB"/>
        </w:rPr>
      </w:pPr>
    </w:p>
    <w:p w14:paraId="75A7F45E" w14:textId="77777777" w:rsidR="00116FF3" w:rsidRDefault="00116FF3" w:rsidP="00E939A8">
      <w:pPr>
        <w:spacing w:after="0"/>
        <w:rPr>
          <w:b/>
          <w:lang w:val="en-GB"/>
        </w:rPr>
      </w:pPr>
    </w:p>
    <w:p w14:paraId="633B1742" w14:textId="77777777" w:rsidR="00116FF3" w:rsidRDefault="00116FF3" w:rsidP="00E939A8">
      <w:pPr>
        <w:spacing w:after="0"/>
        <w:rPr>
          <w:b/>
          <w:lang w:val="en-GB"/>
        </w:rPr>
      </w:pPr>
    </w:p>
    <w:p w14:paraId="04DFBB79" w14:textId="77777777" w:rsidR="00116FF3" w:rsidRDefault="00116FF3" w:rsidP="00E939A8">
      <w:pPr>
        <w:spacing w:after="0"/>
        <w:rPr>
          <w:b/>
          <w:lang w:val="en-GB"/>
        </w:rPr>
      </w:pPr>
    </w:p>
    <w:p w14:paraId="0DFB2FC2" w14:textId="77777777" w:rsidR="00116FF3" w:rsidRDefault="00116FF3" w:rsidP="00E939A8">
      <w:pPr>
        <w:spacing w:after="0"/>
        <w:rPr>
          <w:lang w:val="en-GB"/>
        </w:rPr>
      </w:pPr>
    </w:p>
    <w:p w14:paraId="7A7D975B" w14:textId="77777777" w:rsidR="00E939A8" w:rsidRDefault="00E939A8" w:rsidP="00E939A8">
      <w:pPr>
        <w:spacing w:after="0"/>
        <w:rPr>
          <w:lang w:val="en-GB"/>
        </w:rPr>
      </w:pPr>
    </w:p>
    <w:p w14:paraId="7454D5CC" w14:textId="77777777" w:rsidR="00E939A8" w:rsidRDefault="00E939A8" w:rsidP="00E939A8">
      <w:pPr>
        <w:spacing w:after="0"/>
        <w:rPr>
          <w:lang w:val="en-GB"/>
        </w:rPr>
      </w:pPr>
    </w:p>
    <w:p w14:paraId="51251BE2" w14:textId="77777777" w:rsidR="00E939A8" w:rsidRDefault="00E939A8" w:rsidP="00E939A8">
      <w:pPr>
        <w:spacing w:after="0"/>
        <w:rPr>
          <w:lang w:val="en-GB"/>
        </w:rPr>
      </w:pPr>
    </w:p>
    <w:p w14:paraId="2E4CF038" w14:textId="77777777" w:rsidR="00E939A8" w:rsidRDefault="00E939A8" w:rsidP="00E939A8">
      <w:pPr>
        <w:spacing w:after="0"/>
        <w:rPr>
          <w:lang w:val="en-GB"/>
        </w:rPr>
      </w:pPr>
    </w:p>
    <w:p w14:paraId="4E532CDF" w14:textId="77777777" w:rsidR="00E939A8" w:rsidRDefault="00E939A8" w:rsidP="00E939A8">
      <w:pPr>
        <w:spacing w:after="0"/>
        <w:rPr>
          <w:lang w:val="en-GB"/>
        </w:rPr>
      </w:pPr>
    </w:p>
    <w:p w14:paraId="283E1232" w14:textId="704CD93C" w:rsidR="00E939A8" w:rsidRDefault="00EA58E6" w:rsidP="00E939A8">
      <w:pPr>
        <w:pStyle w:val="PlainText"/>
        <w:spacing w:line="276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Signed:_____________________________________Date:_______________________</w:t>
      </w:r>
    </w:p>
    <w:p w14:paraId="07BB6A83" w14:textId="77777777" w:rsidR="00EA58E6" w:rsidRDefault="00EA58E6" w:rsidP="00E939A8">
      <w:pPr>
        <w:spacing w:after="0"/>
        <w:rPr>
          <w:b/>
          <w:i/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A58E6">
        <w:rPr>
          <w:sz w:val="16"/>
          <w:szCs w:val="16"/>
          <w:lang w:val="en-GB"/>
        </w:rPr>
        <w:t xml:space="preserve">          </w:t>
      </w:r>
      <w:r w:rsidRPr="00EA58E6">
        <w:rPr>
          <w:b/>
          <w:i/>
          <w:sz w:val="16"/>
          <w:szCs w:val="16"/>
          <w:lang w:val="en-GB"/>
        </w:rPr>
        <w:t>Supervisor</w:t>
      </w:r>
    </w:p>
    <w:p w14:paraId="029D5788" w14:textId="77777777" w:rsidR="00E939A8" w:rsidRDefault="00E939A8" w:rsidP="00E939A8">
      <w:pPr>
        <w:spacing w:after="0"/>
        <w:rPr>
          <w:b/>
          <w:i/>
          <w:sz w:val="16"/>
          <w:szCs w:val="16"/>
          <w:lang w:val="en-GB"/>
        </w:rPr>
      </w:pPr>
    </w:p>
    <w:p w14:paraId="7ED91209" w14:textId="19589EDB" w:rsidR="00E939A8" w:rsidRDefault="00B632A0" w:rsidP="00E939A8">
      <w:pPr>
        <w:spacing w:after="0"/>
        <w:rPr>
          <w:b/>
          <w:iCs/>
          <w:lang w:val="en-GB"/>
        </w:rPr>
      </w:pPr>
      <w:r>
        <w:rPr>
          <w:b/>
          <w:iCs/>
          <w:lang w:val="en-GB"/>
        </w:rPr>
        <w:lastRenderedPageBreak/>
        <w:t>Protocol</w:t>
      </w:r>
      <w:r w:rsidR="00E939A8" w:rsidRPr="00E939A8">
        <w:rPr>
          <w:b/>
          <w:iCs/>
          <w:lang w:val="en-GB"/>
        </w:rPr>
        <w:t>:</w:t>
      </w:r>
    </w:p>
    <w:p w14:paraId="085DEF04" w14:textId="77777777" w:rsidR="00116FF3" w:rsidRPr="00E939A8" w:rsidRDefault="00116FF3" w:rsidP="00E939A8">
      <w:pPr>
        <w:spacing w:after="0"/>
        <w:rPr>
          <w:b/>
          <w:iCs/>
          <w:lang w:val="en-GB"/>
        </w:rPr>
      </w:pPr>
    </w:p>
    <w:p w14:paraId="70DD363A" w14:textId="7D3D103D" w:rsidR="00B632A0" w:rsidRDefault="00B632A0" w:rsidP="00E939A8">
      <w:pPr>
        <w:pStyle w:val="ListParagraph"/>
        <w:numPr>
          <w:ilvl w:val="0"/>
          <w:numId w:val="25"/>
        </w:numPr>
        <w:spacing w:after="0"/>
        <w:ind w:left="426" w:hanging="349"/>
        <w:rPr>
          <w:bCs/>
          <w:iCs/>
        </w:rPr>
      </w:pPr>
      <w:r>
        <w:rPr>
          <w:bCs/>
          <w:iCs/>
        </w:rPr>
        <w:t xml:space="preserve">Identify the specimens requiring QUBIT assay quantification and label the necessary QUBIT tubes </w:t>
      </w:r>
    </w:p>
    <w:p w14:paraId="12F21FF9" w14:textId="131DE164" w:rsidR="00B632A0" w:rsidRPr="00B632A0" w:rsidRDefault="00B632A0" w:rsidP="00B632A0">
      <w:pPr>
        <w:spacing w:after="0"/>
        <w:ind w:left="77"/>
        <w:rPr>
          <w:bCs/>
          <w:iCs/>
        </w:rPr>
      </w:pPr>
    </w:p>
    <w:p w14:paraId="563A43A5" w14:textId="2CA3015C" w:rsidR="00B632A0" w:rsidRDefault="00E939A8" w:rsidP="00E939A8">
      <w:pPr>
        <w:pStyle w:val="ListParagraph"/>
        <w:numPr>
          <w:ilvl w:val="0"/>
          <w:numId w:val="25"/>
        </w:numPr>
        <w:spacing w:after="0"/>
        <w:ind w:left="426" w:hanging="349"/>
        <w:rPr>
          <w:bCs/>
          <w:iCs/>
        </w:rPr>
      </w:pPr>
      <w:r w:rsidRPr="00E939A8">
        <w:rPr>
          <w:bCs/>
          <w:iCs/>
        </w:rPr>
        <w:t xml:space="preserve">Determine the amount of </w:t>
      </w:r>
      <w:r w:rsidR="00B632A0">
        <w:rPr>
          <w:bCs/>
          <w:iCs/>
        </w:rPr>
        <w:t xml:space="preserve">QUBIT </w:t>
      </w:r>
      <w:r w:rsidRPr="00E939A8">
        <w:rPr>
          <w:bCs/>
          <w:iCs/>
        </w:rPr>
        <w:t>working solution</w:t>
      </w:r>
      <w:r w:rsidR="00116FF3">
        <w:rPr>
          <w:bCs/>
          <w:iCs/>
        </w:rPr>
        <w:t xml:space="preserve"> (WS)</w:t>
      </w:r>
      <w:r w:rsidRPr="00E939A8">
        <w:rPr>
          <w:bCs/>
          <w:iCs/>
        </w:rPr>
        <w:t xml:space="preserve"> required</w:t>
      </w:r>
      <w:r w:rsidR="00B632A0">
        <w:rPr>
          <w:bCs/>
          <w:iCs/>
        </w:rPr>
        <w:t xml:space="preserve"> relative to the number of specimens being assayed:</w:t>
      </w:r>
    </w:p>
    <w:p w14:paraId="07162FED" w14:textId="035E0DE4" w:rsidR="00E939A8" w:rsidRPr="00B632A0" w:rsidRDefault="00B632A0" w:rsidP="00B632A0">
      <w:pPr>
        <w:spacing w:after="0"/>
        <w:ind w:left="720" w:firstLine="720"/>
        <w:rPr>
          <w:bCs/>
          <w:iCs/>
        </w:rPr>
      </w:pPr>
      <w:r w:rsidRPr="00B632A0">
        <w:rPr>
          <w:bCs/>
          <w:iCs/>
        </w:rPr>
        <w:t xml:space="preserve"> </w:t>
      </w:r>
      <w:r w:rsidR="00116FF3" w:rsidRPr="00B632A0">
        <w:rPr>
          <w:bCs/>
          <w:iCs/>
        </w:rPr>
        <w:t>V</w:t>
      </w:r>
      <w:r w:rsidRPr="00B632A0">
        <w:rPr>
          <w:bCs/>
          <w:iCs/>
        </w:rPr>
        <w:t>olume</w:t>
      </w:r>
      <w:r w:rsidR="00116FF3">
        <w:rPr>
          <w:bCs/>
          <w:iCs/>
        </w:rPr>
        <w:t xml:space="preserve"> </w:t>
      </w:r>
      <w:r w:rsidRPr="00B632A0">
        <w:rPr>
          <w:bCs/>
          <w:iCs/>
        </w:rPr>
        <w:t>WS</w:t>
      </w:r>
      <w:r w:rsidR="00116FF3">
        <w:rPr>
          <w:bCs/>
          <w:iCs/>
        </w:rPr>
        <w:t xml:space="preserve"> required</w:t>
      </w:r>
      <w:r w:rsidRPr="00B632A0">
        <w:rPr>
          <w:bCs/>
          <w:iCs/>
        </w:rPr>
        <w:t xml:space="preserve"> =</w:t>
      </w:r>
      <w:r w:rsidR="00E939A8" w:rsidRPr="00B632A0">
        <w:rPr>
          <w:bCs/>
          <w:iCs/>
        </w:rPr>
        <w:t xml:space="preserve"> _______ specimens x </w:t>
      </w:r>
      <w:r>
        <w:rPr>
          <w:bCs/>
          <w:iCs/>
        </w:rPr>
        <w:t>220</w:t>
      </w:r>
      <w:r w:rsidRPr="00B632A0">
        <w:rPr>
          <w:bCs/>
          <w:iCs/>
        </w:rPr>
        <w:t xml:space="preserve"> </w:t>
      </w:r>
      <w:proofErr w:type="spellStart"/>
      <w:r w:rsidRPr="00B632A0">
        <w:rPr>
          <w:bCs/>
          <w:iCs/>
        </w:rPr>
        <w:t>uL</w:t>
      </w:r>
      <w:proofErr w:type="spellEnd"/>
    </w:p>
    <w:p w14:paraId="06BC1B4C" w14:textId="77777777" w:rsidR="00B632A0" w:rsidRPr="00B632A0" w:rsidRDefault="00B632A0" w:rsidP="00B632A0">
      <w:pPr>
        <w:pStyle w:val="ListParagraph"/>
        <w:rPr>
          <w:bCs/>
          <w:iCs/>
        </w:rPr>
      </w:pPr>
    </w:p>
    <w:p w14:paraId="76FAC3B8" w14:textId="0AF51E89" w:rsidR="00B632A0" w:rsidRDefault="00B632A0" w:rsidP="00B632A0">
      <w:pPr>
        <w:pStyle w:val="ListParagraph"/>
        <w:numPr>
          <w:ilvl w:val="0"/>
          <w:numId w:val="25"/>
        </w:numPr>
        <w:spacing w:after="0"/>
        <w:ind w:left="426" w:hanging="349"/>
        <w:rPr>
          <w:bCs/>
          <w:iCs/>
        </w:rPr>
      </w:pPr>
      <w:r>
        <w:rPr>
          <w:bCs/>
          <w:iCs/>
        </w:rPr>
        <w:t xml:space="preserve">If there is insufficient volume of </w:t>
      </w:r>
      <w:r w:rsidR="00116FF3">
        <w:rPr>
          <w:bCs/>
          <w:iCs/>
        </w:rPr>
        <w:t>WS</w:t>
      </w:r>
      <w:r>
        <w:rPr>
          <w:bCs/>
          <w:iCs/>
        </w:rPr>
        <w:t xml:space="preserve"> available, a new set of standards will need to be measured, requiring 2 additional tubes</w:t>
      </w:r>
    </w:p>
    <w:p w14:paraId="27357FF8" w14:textId="77777777" w:rsidR="00116FF3" w:rsidRDefault="00116FF3" w:rsidP="00116FF3">
      <w:pPr>
        <w:pStyle w:val="ListParagraph"/>
        <w:spacing w:after="0"/>
        <w:ind w:left="426"/>
        <w:rPr>
          <w:bCs/>
          <w:iCs/>
        </w:rPr>
      </w:pPr>
    </w:p>
    <w:p w14:paraId="1880609F" w14:textId="77777777" w:rsidR="00116FF3" w:rsidRDefault="00116FF3" w:rsidP="00B632A0">
      <w:pPr>
        <w:pStyle w:val="ListParagraph"/>
        <w:numPr>
          <w:ilvl w:val="1"/>
          <w:numId w:val="25"/>
        </w:numPr>
        <w:spacing w:after="0"/>
        <w:rPr>
          <w:bCs/>
          <w:iCs/>
        </w:rPr>
      </w:pPr>
      <w:r>
        <w:rPr>
          <w:bCs/>
          <w:iCs/>
        </w:rPr>
        <w:t>Label</w:t>
      </w:r>
      <w:r w:rsidR="00B632A0">
        <w:rPr>
          <w:bCs/>
          <w:iCs/>
        </w:rPr>
        <w:t xml:space="preserve"> a clean 15 mL Falcon tube</w:t>
      </w:r>
      <w:r>
        <w:rPr>
          <w:bCs/>
          <w:iCs/>
        </w:rPr>
        <w:t xml:space="preserve"> (label with the assay type and date) </w:t>
      </w:r>
    </w:p>
    <w:p w14:paraId="674C5C60" w14:textId="2B2AA4C0" w:rsidR="00116FF3" w:rsidRDefault="00116FF3" w:rsidP="00B632A0">
      <w:pPr>
        <w:pStyle w:val="ListParagraph"/>
        <w:numPr>
          <w:ilvl w:val="1"/>
          <w:numId w:val="25"/>
        </w:numPr>
        <w:spacing w:after="0"/>
        <w:rPr>
          <w:bCs/>
          <w:iCs/>
        </w:rPr>
      </w:pPr>
      <w:r>
        <w:rPr>
          <w:bCs/>
          <w:iCs/>
        </w:rPr>
        <w:t>Add:   (for a total of 10mL WS, which should be enough for 50 assay reactions)</w:t>
      </w:r>
    </w:p>
    <w:p w14:paraId="05861B5A" w14:textId="5D6D9008" w:rsidR="00B632A0" w:rsidRDefault="00116FF3" w:rsidP="00116FF3">
      <w:pPr>
        <w:pStyle w:val="ListParagraph"/>
        <w:spacing w:after="0"/>
        <w:ind w:left="1440"/>
        <w:rPr>
          <w:bCs/>
          <w:iCs/>
        </w:rPr>
      </w:pPr>
      <w:r>
        <w:rPr>
          <w:bCs/>
          <w:iCs/>
        </w:rPr>
        <w:t xml:space="preserve">QUBIT buffer = 9950 </w:t>
      </w:r>
      <w:proofErr w:type="spellStart"/>
      <w:r>
        <w:rPr>
          <w:bCs/>
          <w:iCs/>
        </w:rPr>
        <w:t>uL</w:t>
      </w:r>
      <w:proofErr w:type="spellEnd"/>
    </w:p>
    <w:p w14:paraId="6F4C28E1" w14:textId="6DA7F6E2" w:rsidR="00E939A8" w:rsidRPr="00E939A8" w:rsidRDefault="00116FF3" w:rsidP="00116FF3">
      <w:pPr>
        <w:spacing w:after="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QUBIT reagent = 50 </w:t>
      </w:r>
      <w:proofErr w:type="spellStart"/>
      <w:r>
        <w:rPr>
          <w:bCs/>
          <w:iCs/>
        </w:rPr>
        <w:t>uL</w:t>
      </w:r>
      <w:proofErr w:type="spellEnd"/>
    </w:p>
    <w:p w14:paraId="046899CA" w14:textId="6FC567F9" w:rsidR="00E939A8" w:rsidRDefault="00116FF3" w:rsidP="00116FF3">
      <w:pPr>
        <w:pStyle w:val="ListParagraph"/>
        <w:numPr>
          <w:ilvl w:val="1"/>
          <w:numId w:val="25"/>
        </w:numPr>
        <w:spacing w:after="0"/>
        <w:rPr>
          <w:bCs/>
          <w:iCs/>
          <w:lang w:val="en-GB"/>
        </w:rPr>
      </w:pPr>
      <w:r>
        <w:rPr>
          <w:bCs/>
          <w:iCs/>
          <w:lang w:val="en-GB"/>
        </w:rPr>
        <w:t xml:space="preserve">Standard 1: 190 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 xml:space="preserve"> WS + 10 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 xml:space="preserve"> standard solution 1</w:t>
      </w:r>
    </w:p>
    <w:p w14:paraId="2654F73F" w14:textId="5C4B518A" w:rsidR="00116FF3" w:rsidRDefault="00116FF3" w:rsidP="00116FF3">
      <w:pPr>
        <w:pStyle w:val="ListParagraph"/>
        <w:numPr>
          <w:ilvl w:val="1"/>
          <w:numId w:val="25"/>
        </w:numPr>
        <w:spacing w:after="0"/>
        <w:rPr>
          <w:bCs/>
          <w:iCs/>
          <w:lang w:val="en-GB"/>
        </w:rPr>
      </w:pPr>
      <w:r>
        <w:rPr>
          <w:bCs/>
          <w:iCs/>
          <w:lang w:val="en-GB"/>
        </w:rPr>
        <w:t xml:space="preserve">Standard </w:t>
      </w:r>
      <w:r>
        <w:rPr>
          <w:bCs/>
          <w:iCs/>
          <w:lang w:val="en-GB"/>
        </w:rPr>
        <w:t>2</w:t>
      </w:r>
      <w:r>
        <w:rPr>
          <w:bCs/>
          <w:iCs/>
          <w:lang w:val="en-GB"/>
        </w:rPr>
        <w:t xml:space="preserve">: 190 uL WS + 10 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 xml:space="preserve"> standard solution </w:t>
      </w:r>
      <w:r>
        <w:rPr>
          <w:bCs/>
          <w:iCs/>
          <w:lang w:val="en-GB"/>
        </w:rPr>
        <w:t>2</w:t>
      </w:r>
    </w:p>
    <w:p w14:paraId="6A5BAC01" w14:textId="77777777" w:rsidR="00116FF3" w:rsidRDefault="00116FF3" w:rsidP="00116FF3">
      <w:pPr>
        <w:pStyle w:val="ListParagraph"/>
        <w:spacing w:after="0"/>
        <w:ind w:left="1440"/>
        <w:rPr>
          <w:bCs/>
          <w:iCs/>
          <w:lang w:val="en-GB"/>
        </w:rPr>
      </w:pPr>
    </w:p>
    <w:p w14:paraId="71260874" w14:textId="5E86A678" w:rsid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 xml:space="preserve">Query specimens: 195 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 xml:space="preserve"> WS + 5 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 xml:space="preserve"> specimen</w:t>
      </w:r>
    </w:p>
    <w:p w14:paraId="636CE9E9" w14:textId="77777777" w:rsidR="00116FF3" w:rsidRDefault="00116FF3" w:rsidP="00116FF3">
      <w:pPr>
        <w:pStyle w:val="ListParagraph"/>
        <w:spacing w:after="0"/>
        <w:rPr>
          <w:bCs/>
          <w:iCs/>
          <w:lang w:val="en-GB"/>
        </w:rPr>
      </w:pPr>
    </w:p>
    <w:p w14:paraId="7CE8C40D" w14:textId="44AD1401" w:rsid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>Vortex each tube x 5 seconds; incubate the tubes at room temperature x 2 minutes</w:t>
      </w:r>
    </w:p>
    <w:p w14:paraId="46C17346" w14:textId="77777777" w:rsidR="00116FF3" w:rsidRPr="00116FF3" w:rsidRDefault="00116FF3" w:rsidP="00116FF3">
      <w:pPr>
        <w:pStyle w:val="ListParagraph"/>
        <w:rPr>
          <w:bCs/>
          <w:iCs/>
          <w:lang w:val="en-GB"/>
        </w:rPr>
      </w:pPr>
    </w:p>
    <w:p w14:paraId="7A73C7B5" w14:textId="45A7B0E6" w:rsid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>Tap to wake the QUBIT; select the appropriate specimen and assay type</w:t>
      </w:r>
    </w:p>
    <w:p w14:paraId="18DA65E5" w14:textId="77777777" w:rsidR="00116FF3" w:rsidRPr="00116FF3" w:rsidRDefault="00116FF3" w:rsidP="00116FF3">
      <w:pPr>
        <w:pStyle w:val="ListParagraph"/>
        <w:rPr>
          <w:bCs/>
          <w:iCs/>
          <w:lang w:val="en-GB"/>
        </w:rPr>
      </w:pPr>
    </w:p>
    <w:p w14:paraId="4E89D5C2" w14:textId="773209BF" w:rsid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>If the WS is fresh, read the new standards</w:t>
      </w:r>
    </w:p>
    <w:p w14:paraId="5A7AC713" w14:textId="77777777" w:rsidR="00116FF3" w:rsidRPr="00116FF3" w:rsidRDefault="00116FF3" w:rsidP="00116FF3">
      <w:pPr>
        <w:pStyle w:val="ListParagraph"/>
        <w:rPr>
          <w:bCs/>
          <w:iCs/>
          <w:lang w:val="en-GB"/>
        </w:rPr>
      </w:pPr>
    </w:p>
    <w:p w14:paraId="65572030" w14:textId="43337F8E" w:rsid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>Read each query specimen one at a time, ensuring that specimen volume is set accordingly (</w:t>
      </w:r>
      <w:proofErr w:type="spellStart"/>
      <w:r>
        <w:rPr>
          <w:bCs/>
          <w:iCs/>
          <w:lang w:val="en-GB"/>
        </w:rPr>
        <w:t>ie</w:t>
      </w:r>
      <w:proofErr w:type="spellEnd"/>
      <w:r>
        <w:rPr>
          <w:bCs/>
          <w:iCs/>
          <w:lang w:val="en-GB"/>
        </w:rPr>
        <w:t xml:space="preserve"> at 5 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>); record the concentrations (in ng/</w:t>
      </w:r>
      <w:proofErr w:type="spellStart"/>
      <w:r>
        <w:rPr>
          <w:bCs/>
          <w:iCs/>
          <w:lang w:val="en-GB"/>
        </w:rPr>
        <w:t>uL</w:t>
      </w:r>
      <w:proofErr w:type="spellEnd"/>
      <w:r>
        <w:rPr>
          <w:bCs/>
          <w:iCs/>
          <w:lang w:val="en-GB"/>
        </w:rPr>
        <w:t>)</w:t>
      </w:r>
    </w:p>
    <w:p w14:paraId="3F37EA6F" w14:textId="77777777" w:rsidR="00116FF3" w:rsidRPr="00116FF3" w:rsidRDefault="00116FF3" w:rsidP="00116FF3">
      <w:pPr>
        <w:pStyle w:val="ListParagraph"/>
        <w:rPr>
          <w:bCs/>
          <w:iCs/>
          <w:lang w:val="en-GB"/>
        </w:rPr>
      </w:pPr>
    </w:p>
    <w:p w14:paraId="3A6491BE" w14:textId="29E2F5E1" w:rsid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>Update the specimen database with the concentrations</w:t>
      </w:r>
    </w:p>
    <w:p w14:paraId="06CCC0B8" w14:textId="77777777" w:rsidR="00116FF3" w:rsidRPr="00116FF3" w:rsidRDefault="00116FF3" w:rsidP="00116FF3">
      <w:pPr>
        <w:pStyle w:val="ListParagraph"/>
        <w:rPr>
          <w:bCs/>
          <w:iCs/>
          <w:lang w:val="en-GB"/>
        </w:rPr>
      </w:pPr>
    </w:p>
    <w:p w14:paraId="200BFBEF" w14:textId="7D5435FF" w:rsidR="00116FF3" w:rsidRPr="00116FF3" w:rsidRDefault="00116FF3" w:rsidP="00116FF3">
      <w:pPr>
        <w:pStyle w:val="ListParagraph"/>
        <w:numPr>
          <w:ilvl w:val="0"/>
          <w:numId w:val="25"/>
        </w:numPr>
        <w:spacing w:after="0"/>
        <w:ind w:left="426"/>
        <w:rPr>
          <w:bCs/>
          <w:iCs/>
          <w:lang w:val="en-GB"/>
        </w:rPr>
      </w:pPr>
      <w:r>
        <w:rPr>
          <w:bCs/>
          <w:iCs/>
          <w:lang w:val="en-GB"/>
        </w:rPr>
        <w:t xml:space="preserve">Any leftover WS </w:t>
      </w:r>
      <w:r w:rsidR="00F079DC">
        <w:rPr>
          <w:bCs/>
          <w:iCs/>
          <w:lang w:val="en-GB"/>
        </w:rPr>
        <w:t>should</w:t>
      </w:r>
      <w:r>
        <w:rPr>
          <w:bCs/>
          <w:iCs/>
          <w:lang w:val="en-GB"/>
        </w:rPr>
        <w:t xml:space="preserve"> be stored in the 4C fridge</w:t>
      </w:r>
    </w:p>
    <w:sectPr w:rsidR="00116FF3" w:rsidRPr="00116FF3" w:rsidSect="00AB46AA">
      <w:footerReference w:type="default" r:id="rId8"/>
      <w:headerReference w:type="first" r:id="rId9"/>
      <w:footerReference w:type="first" r:id="rId10"/>
      <w:pgSz w:w="12240" w:h="15840" w:code="1"/>
      <w:pgMar w:top="1350" w:right="1440" w:bottom="1440" w:left="1440" w:header="720" w:footer="106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2D9A" w14:textId="77777777" w:rsidR="00AB46AA" w:rsidRDefault="00AB46AA" w:rsidP="00174BC3">
      <w:r>
        <w:separator/>
      </w:r>
    </w:p>
  </w:endnote>
  <w:endnote w:type="continuationSeparator" w:id="0">
    <w:p w14:paraId="2259FC2E" w14:textId="77777777" w:rsidR="00AB46AA" w:rsidRDefault="00AB46AA" w:rsidP="0017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7A64" w14:textId="0571638C" w:rsidR="002F575B" w:rsidRPr="00E939A8" w:rsidRDefault="00E939A8" w:rsidP="00E939A8">
    <w:pPr>
      <w:pStyle w:val="Footer"/>
      <w:rPr>
        <w:sz w:val="18"/>
        <w:szCs w:val="18"/>
      </w:rPr>
    </w:pPr>
    <w:sdt>
      <w:sdtPr>
        <w:rPr>
          <w:sz w:val="18"/>
          <w:szCs w:val="18"/>
        </w:rPr>
        <w:id w:val="1622499827"/>
        <w:docPartObj>
          <w:docPartGallery w:val="Page Numbers (Bottom of Page)"/>
          <w:docPartUnique/>
        </w:docPartObj>
      </w:sdtPr>
      <w:sdtContent>
        <w:r w:rsidR="00B21BB9">
          <w:rPr>
            <w:sz w:val="18"/>
            <w:szCs w:val="18"/>
          </w:rPr>
          <w:t>dsDNA/</w:t>
        </w:r>
        <w:r w:rsidRPr="00E939A8">
          <w:rPr>
            <w:sz w:val="18"/>
            <w:szCs w:val="18"/>
          </w:rPr>
          <w:t>RNA (QUBIT) Assay – Standard Operating Procedure</w:t>
        </w:r>
        <w:r w:rsidRPr="00E939A8">
          <w:rPr>
            <w:sz w:val="18"/>
            <w:szCs w:val="18"/>
          </w:rPr>
          <w:tab/>
        </w:r>
        <w:r w:rsidRPr="00E939A8">
          <w:rPr>
            <w:sz w:val="18"/>
            <w:szCs w:val="18"/>
          </w:rPr>
          <w:fldChar w:fldCharType="begin"/>
        </w:r>
        <w:r w:rsidRPr="00E939A8">
          <w:rPr>
            <w:sz w:val="18"/>
            <w:szCs w:val="18"/>
          </w:rPr>
          <w:instrText xml:space="preserve"> PAGE   \* MERGEFORMAT </w:instrText>
        </w:r>
        <w:r w:rsidRPr="00E939A8"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</w:t>
        </w:r>
        <w:r w:rsidRPr="00E939A8">
          <w:rPr>
            <w:sz w:val="18"/>
            <w:szCs w:val="18"/>
          </w:rPr>
          <w:fldChar w:fldCharType="end"/>
        </w:r>
        <w:r w:rsidRPr="00E939A8">
          <w:rPr>
            <w:sz w:val="18"/>
            <w:szCs w:val="18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5CBF" w14:textId="65776C7B" w:rsidR="002F575B" w:rsidRPr="00E939A8" w:rsidRDefault="00000000" w:rsidP="00E711DC">
    <w:pPr>
      <w:pStyle w:val="Footer"/>
      <w:rPr>
        <w:sz w:val="18"/>
        <w:szCs w:val="18"/>
      </w:rPr>
    </w:pPr>
    <w:sdt>
      <w:sdtPr>
        <w:rPr>
          <w:sz w:val="18"/>
          <w:szCs w:val="18"/>
        </w:rPr>
        <w:id w:val="24941907"/>
        <w:docPartObj>
          <w:docPartGallery w:val="Page Numbers (Bottom of Page)"/>
          <w:docPartUnique/>
        </w:docPartObj>
      </w:sdtPr>
      <w:sdtContent>
        <w:r w:rsidR="00B21BB9">
          <w:rPr>
            <w:sz w:val="18"/>
            <w:szCs w:val="18"/>
          </w:rPr>
          <w:t>dsDNA/</w:t>
        </w:r>
        <w:r w:rsidR="00E939A8" w:rsidRPr="00E939A8">
          <w:rPr>
            <w:sz w:val="18"/>
            <w:szCs w:val="18"/>
          </w:rPr>
          <w:t>RNA (QUBIT) Assay</w:t>
        </w:r>
        <w:r w:rsidR="002F575B" w:rsidRPr="00E939A8">
          <w:rPr>
            <w:sz w:val="18"/>
            <w:szCs w:val="18"/>
          </w:rPr>
          <w:t xml:space="preserve"> – Standard Operating Procedure</w:t>
        </w:r>
        <w:r w:rsidR="00E939A8" w:rsidRPr="00E939A8">
          <w:rPr>
            <w:sz w:val="18"/>
            <w:szCs w:val="18"/>
          </w:rPr>
          <w:tab/>
        </w:r>
        <w:r w:rsidR="00A022EE" w:rsidRPr="00E939A8">
          <w:rPr>
            <w:sz w:val="18"/>
            <w:szCs w:val="18"/>
          </w:rPr>
          <w:fldChar w:fldCharType="begin"/>
        </w:r>
        <w:r w:rsidR="002F575B" w:rsidRPr="00E939A8">
          <w:rPr>
            <w:sz w:val="18"/>
            <w:szCs w:val="18"/>
          </w:rPr>
          <w:instrText xml:space="preserve"> PAGE   \* MERGEFORMAT </w:instrText>
        </w:r>
        <w:r w:rsidR="00A022EE" w:rsidRPr="00E939A8">
          <w:rPr>
            <w:sz w:val="18"/>
            <w:szCs w:val="18"/>
          </w:rPr>
          <w:fldChar w:fldCharType="separate"/>
        </w:r>
        <w:r w:rsidR="00310745" w:rsidRPr="00E939A8">
          <w:rPr>
            <w:noProof/>
            <w:sz w:val="18"/>
            <w:szCs w:val="18"/>
          </w:rPr>
          <w:t>1</w:t>
        </w:r>
        <w:r w:rsidR="00A022EE" w:rsidRPr="00E939A8">
          <w:rPr>
            <w:sz w:val="18"/>
            <w:szCs w:val="18"/>
          </w:rPr>
          <w:fldChar w:fldCharType="end"/>
        </w:r>
        <w:r w:rsidR="002F575B" w:rsidRPr="00E939A8">
          <w:rPr>
            <w:sz w:val="18"/>
            <w:szCs w:val="18"/>
          </w:rPr>
          <w:t xml:space="preserve"> of </w:t>
        </w:r>
        <w:r w:rsidR="00E939A8" w:rsidRPr="00E939A8">
          <w:rPr>
            <w:sz w:val="18"/>
            <w:szCs w:val="18"/>
          </w:rPr>
          <w:t>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672E" w14:textId="77777777" w:rsidR="00AB46AA" w:rsidRDefault="00AB46AA" w:rsidP="00174BC3">
      <w:r>
        <w:separator/>
      </w:r>
    </w:p>
  </w:footnote>
  <w:footnote w:type="continuationSeparator" w:id="0">
    <w:p w14:paraId="5DC21932" w14:textId="77777777" w:rsidR="00AB46AA" w:rsidRDefault="00AB46AA" w:rsidP="00174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1"/>
      <w:tblW w:w="5000" w:type="pct"/>
      <w:tblLook w:val="00A0" w:firstRow="1" w:lastRow="0" w:firstColumn="1" w:lastColumn="0" w:noHBand="0" w:noVBand="0"/>
    </w:tblPr>
    <w:tblGrid>
      <w:gridCol w:w="1952"/>
      <w:gridCol w:w="1696"/>
      <w:gridCol w:w="2439"/>
      <w:gridCol w:w="1496"/>
      <w:gridCol w:w="1777"/>
    </w:tblGrid>
    <w:tr w:rsidR="002F575B" w:rsidRPr="00CB0499" w14:paraId="7454FE0B" w14:textId="77777777" w:rsidTr="00E513C1">
      <w:trPr>
        <w:trHeight w:val="1440"/>
      </w:trPr>
      <w:tc>
        <w:tcPr>
          <w:tcW w:w="1949" w:type="pct"/>
          <w:gridSpan w:val="2"/>
          <w:tcBorders>
            <w:top w:val="nil"/>
            <w:left w:val="nil"/>
            <w:bottom w:val="single" w:sz="6" w:space="0" w:color="auto"/>
            <w:right w:val="nil"/>
          </w:tcBorders>
          <w:shd w:val="clear" w:color="auto" w:fill="FFFFFF"/>
        </w:tcPr>
        <w:p w14:paraId="15416A01" w14:textId="77777777" w:rsidR="002F575B" w:rsidRPr="00CB0499" w:rsidRDefault="00AB46AA" w:rsidP="00CB0499">
          <w:pPr>
            <w:pStyle w:val="Title"/>
            <w:jc w:val="left"/>
            <w:rPr>
              <w:b w:val="0"/>
              <w:noProof/>
              <w:sz w:val="22"/>
              <w:szCs w:val="22"/>
            </w:rPr>
          </w:pPr>
          <w:r>
            <w:rPr>
              <w:noProof/>
              <w:lang w:val="en-US"/>
            </w:rPr>
            <w:object w:dxaOrig="1440" w:dyaOrig="1440" w14:anchorId="1BF258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margin-left:-158.05pt;margin-top:1.05pt;width:149.05pt;height:66.3pt;z-index:251714048;mso-wrap-edited:f;mso-width-percent:0;mso-height-percent:0;mso-width-percent:0;mso-height-percent:0" wrapcoords="-109 0 -109 21355 21600 21355 21600 0 -109 0" fillcolor="window">
                <v:imagedata r:id="rId1" o:title=""/>
                <w10:wrap type="tight"/>
              </v:shape>
              <o:OLEObject Type="Embed" ProgID="Word.Picture.8" ShapeID="_x0000_s1025" DrawAspect="Content" ObjectID="_1776108263" r:id="rId2"/>
            </w:object>
          </w:r>
        </w:p>
      </w:tc>
      <w:tc>
        <w:tcPr>
          <w:tcW w:w="3051" w:type="pct"/>
          <w:gridSpan w:val="3"/>
          <w:tcBorders>
            <w:top w:val="nil"/>
            <w:left w:val="nil"/>
            <w:bottom w:val="single" w:sz="6" w:space="0" w:color="auto"/>
            <w:right w:val="nil"/>
          </w:tcBorders>
          <w:shd w:val="clear" w:color="auto" w:fill="FFFFFF"/>
        </w:tcPr>
        <w:p w14:paraId="7C745692" w14:textId="4C413903" w:rsidR="00E939A8" w:rsidRDefault="00F079DC" w:rsidP="00E939A8">
          <w:pPr>
            <w:pStyle w:val="Title"/>
            <w:tabs>
              <w:tab w:val="left" w:pos="5792"/>
            </w:tabs>
            <w:jc w:val="right"/>
            <w:rPr>
              <w:sz w:val="24"/>
            </w:rPr>
          </w:pPr>
          <w:r>
            <w:rPr>
              <w:sz w:val="24"/>
            </w:rPr>
            <w:t>dsDNA/</w:t>
          </w:r>
          <w:r w:rsidR="00E939A8">
            <w:rPr>
              <w:sz w:val="24"/>
            </w:rPr>
            <w:t>RNA (QUBIT) Assay</w:t>
          </w:r>
          <w:r>
            <w:rPr>
              <w:sz w:val="24"/>
            </w:rPr>
            <w:t xml:space="preserve"> (either HS or BR)</w:t>
          </w:r>
        </w:p>
        <w:p w14:paraId="09F8DEEC" w14:textId="77777777" w:rsidR="00E939A8" w:rsidRPr="00CB0499" w:rsidRDefault="00E939A8" w:rsidP="00CB0499">
          <w:pPr>
            <w:pStyle w:val="Title"/>
            <w:tabs>
              <w:tab w:val="left" w:pos="5792"/>
            </w:tabs>
            <w:jc w:val="right"/>
            <w:rPr>
              <w:sz w:val="24"/>
            </w:rPr>
          </w:pPr>
        </w:p>
        <w:p w14:paraId="6B49DAA4" w14:textId="77777777" w:rsidR="002F575B" w:rsidRPr="00CB0499" w:rsidRDefault="002F575B" w:rsidP="00CB0499">
          <w:pPr>
            <w:pStyle w:val="Title"/>
            <w:jc w:val="right"/>
            <w:rPr>
              <w:sz w:val="24"/>
            </w:rPr>
          </w:pPr>
          <w:r>
            <w:rPr>
              <w:sz w:val="24"/>
            </w:rPr>
            <w:t xml:space="preserve">Standard Operating Procedure </w:t>
          </w:r>
        </w:p>
        <w:p w14:paraId="0B55C436" w14:textId="77777777" w:rsidR="002F575B" w:rsidRPr="00CB0499" w:rsidRDefault="002F575B" w:rsidP="00CB0499">
          <w:pPr>
            <w:pStyle w:val="Title"/>
            <w:jc w:val="right"/>
            <w:rPr>
              <w:b w:val="0"/>
              <w:noProof/>
              <w:sz w:val="28"/>
              <w:szCs w:val="28"/>
            </w:rPr>
          </w:pPr>
        </w:p>
      </w:tc>
    </w:tr>
    <w:tr w:rsidR="00E513C1" w:rsidRPr="00CB0499" w14:paraId="07053FA2" w14:textId="77777777" w:rsidTr="00E513C1">
      <w:trPr>
        <w:trHeight w:val="184"/>
      </w:trPr>
      <w:tc>
        <w:tcPr>
          <w:tcW w:w="1043" w:type="pct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</w:tcPr>
        <w:p w14:paraId="7BA2CF33" w14:textId="77777777" w:rsidR="00E513C1" w:rsidRPr="00CB0499" w:rsidRDefault="00E513C1" w:rsidP="003E6F66">
          <w:pPr>
            <w:pStyle w:val="Footer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t>Faculty</w:t>
          </w:r>
          <w:r w:rsidR="00EA58E6">
            <w:rPr>
              <w:noProof/>
              <w:sz w:val="16"/>
              <w:szCs w:val="16"/>
            </w:rPr>
            <w:t>/</w:t>
          </w:r>
          <w:r w:rsidR="003E6F66">
            <w:rPr>
              <w:noProof/>
              <w:sz w:val="16"/>
              <w:szCs w:val="16"/>
            </w:rPr>
            <w:t xml:space="preserve"> </w:t>
          </w:r>
          <w:r>
            <w:rPr>
              <w:noProof/>
              <w:sz w:val="16"/>
              <w:szCs w:val="16"/>
            </w:rPr>
            <w:t>Department or Institute/Centre</w:t>
          </w:r>
        </w:p>
      </w:tc>
      <w:tc>
        <w:tcPr>
          <w:tcW w:w="2209" w:type="pct"/>
          <w:gridSpan w:val="2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</w:tcPr>
        <w:p w14:paraId="2FF3C440" w14:textId="77777777" w:rsidR="002F575B" w:rsidRPr="0002626C" w:rsidRDefault="0002626C" w:rsidP="00CB0499">
          <w:pPr>
            <w:pStyle w:val="Footer"/>
            <w:rPr>
              <w:b/>
              <w:bCs/>
              <w:noProof/>
              <w:sz w:val="16"/>
              <w:szCs w:val="16"/>
            </w:rPr>
          </w:pPr>
          <w:r w:rsidRPr="0002626C">
            <w:rPr>
              <w:b/>
              <w:bCs/>
              <w:noProof/>
              <w:sz w:val="16"/>
              <w:szCs w:val="16"/>
            </w:rPr>
            <w:t>CUMMING SCHOOL OF MEDICINE</w:t>
          </w:r>
        </w:p>
        <w:p w14:paraId="35BC944E" w14:textId="77777777" w:rsidR="0002626C" w:rsidRPr="0002626C" w:rsidRDefault="0002626C" w:rsidP="00CB0499">
          <w:pPr>
            <w:pStyle w:val="Footer"/>
            <w:rPr>
              <w:b/>
              <w:bCs/>
              <w:noProof/>
              <w:sz w:val="16"/>
              <w:szCs w:val="16"/>
            </w:rPr>
          </w:pPr>
          <w:r w:rsidRPr="0002626C">
            <w:rPr>
              <w:b/>
              <w:bCs/>
              <w:noProof/>
              <w:sz w:val="16"/>
              <w:szCs w:val="16"/>
            </w:rPr>
            <w:t>CHARBONNEAU CANCER INSTITUTE</w:t>
          </w:r>
        </w:p>
      </w:tc>
      <w:tc>
        <w:tcPr>
          <w:tcW w:w="79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1E925200" w14:textId="77777777" w:rsidR="002F575B" w:rsidRPr="00CB0499" w:rsidRDefault="002F575B" w:rsidP="00CB0499">
          <w:pPr>
            <w:pStyle w:val="Title"/>
            <w:jc w:val="right"/>
            <w:rPr>
              <w:b w:val="0"/>
              <w:noProof/>
              <w:sz w:val="16"/>
              <w:szCs w:val="16"/>
            </w:rPr>
          </w:pPr>
          <w:r>
            <w:rPr>
              <w:b w:val="0"/>
              <w:noProof/>
              <w:sz w:val="16"/>
              <w:szCs w:val="16"/>
            </w:rPr>
            <w:t>Date Created</w:t>
          </w:r>
          <w:r w:rsidRPr="00CB0499">
            <w:rPr>
              <w:b w:val="0"/>
              <w:noProof/>
              <w:sz w:val="16"/>
              <w:szCs w:val="16"/>
            </w:rPr>
            <w:t>:</w:t>
          </w:r>
        </w:p>
      </w:tc>
      <w:tc>
        <w:tcPr>
          <w:tcW w:w="94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6E607F6C" w14:textId="14BCF108" w:rsidR="002F575B" w:rsidRPr="00CB0499" w:rsidRDefault="00E939A8" w:rsidP="00CB0499">
          <w:pPr>
            <w:pStyle w:val="Title"/>
            <w:jc w:val="left"/>
            <w:rPr>
              <w:b w:val="0"/>
              <w:noProof/>
              <w:sz w:val="16"/>
              <w:szCs w:val="16"/>
            </w:rPr>
          </w:pPr>
          <w:r>
            <w:rPr>
              <w:b w:val="0"/>
              <w:noProof/>
              <w:sz w:val="16"/>
              <w:szCs w:val="16"/>
            </w:rPr>
            <w:t>1MAY2024</w:t>
          </w:r>
        </w:p>
      </w:tc>
    </w:tr>
    <w:tr w:rsidR="00E513C1" w:rsidRPr="00CB0499" w14:paraId="41AFED2D" w14:textId="77777777" w:rsidTr="00E513C1">
      <w:trPr>
        <w:trHeight w:val="184"/>
      </w:trPr>
      <w:tc>
        <w:tcPr>
          <w:tcW w:w="1043" w:type="pct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6F66E4D1" w14:textId="77777777" w:rsidR="002F575B" w:rsidRPr="00CB0499" w:rsidRDefault="002F575B" w:rsidP="00CB0499">
          <w:pPr>
            <w:pStyle w:val="Footer"/>
            <w:rPr>
              <w:noProof/>
              <w:sz w:val="16"/>
              <w:szCs w:val="16"/>
            </w:rPr>
          </w:pPr>
        </w:p>
      </w:tc>
      <w:tc>
        <w:tcPr>
          <w:tcW w:w="2209" w:type="pct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59652441" w14:textId="77777777" w:rsidR="002F575B" w:rsidRPr="00CB0499" w:rsidRDefault="002F575B" w:rsidP="00CB0499">
          <w:pPr>
            <w:pStyle w:val="Footer"/>
            <w:rPr>
              <w:noProof/>
              <w:sz w:val="16"/>
              <w:szCs w:val="16"/>
            </w:rPr>
          </w:pPr>
        </w:p>
      </w:tc>
      <w:tc>
        <w:tcPr>
          <w:tcW w:w="79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182CB4E5" w14:textId="77777777" w:rsidR="002F575B" w:rsidRPr="00CB0499" w:rsidRDefault="002F575B" w:rsidP="00CB0499">
          <w:pPr>
            <w:pStyle w:val="Title"/>
            <w:jc w:val="right"/>
            <w:rPr>
              <w:b w:val="0"/>
              <w:noProof/>
              <w:sz w:val="16"/>
              <w:szCs w:val="16"/>
            </w:rPr>
          </w:pPr>
          <w:r>
            <w:rPr>
              <w:b w:val="0"/>
              <w:noProof/>
              <w:sz w:val="16"/>
              <w:szCs w:val="16"/>
            </w:rPr>
            <w:t>Created</w:t>
          </w:r>
          <w:r w:rsidRPr="00CB0499">
            <w:rPr>
              <w:b w:val="0"/>
              <w:noProof/>
              <w:sz w:val="16"/>
              <w:szCs w:val="16"/>
            </w:rPr>
            <w:t xml:space="preserve"> By:</w:t>
          </w:r>
        </w:p>
      </w:tc>
      <w:tc>
        <w:tcPr>
          <w:tcW w:w="94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06248285" w14:textId="54A83E4F" w:rsidR="002F575B" w:rsidRPr="00CB0499" w:rsidRDefault="00E939A8" w:rsidP="00CB0499">
          <w:pPr>
            <w:pStyle w:val="Title"/>
            <w:jc w:val="left"/>
            <w:rPr>
              <w:b w:val="0"/>
              <w:noProof/>
              <w:sz w:val="16"/>
              <w:szCs w:val="16"/>
            </w:rPr>
          </w:pPr>
          <w:r>
            <w:rPr>
              <w:b w:val="0"/>
              <w:noProof/>
              <w:sz w:val="16"/>
              <w:szCs w:val="16"/>
            </w:rPr>
            <w:t>Etienne Mahe</w:t>
          </w:r>
        </w:p>
      </w:tc>
    </w:tr>
    <w:tr w:rsidR="00E513C1" w:rsidRPr="00CB0499" w14:paraId="5E3A263B" w14:textId="77777777" w:rsidTr="00E513C1">
      <w:trPr>
        <w:trHeight w:val="92"/>
      </w:trPr>
      <w:tc>
        <w:tcPr>
          <w:tcW w:w="1043" w:type="pct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</w:tcPr>
        <w:p w14:paraId="152AAE6B" w14:textId="77777777" w:rsidR="00D163D0" w:rsidRPr="00CB0499" w:rsidRDefault="00D163D0" w:rsidP="00CB0499">
          <w:pPr>
            <w:pStyle w:val="Footer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t>Location</w:t>
          </w:r>
        </w:p>
      </w:tc>
      <w:tc>
        <w:tcPr>
          <w:tcW w:w="2209" w:type="pct"/>
          <w:gridSpan w:val="2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</w:tcPr>
        <w:p w14:paraId="2171F4E6" w14:textId="77777777" w:rsidR="002F575B" w:rsidRPr="0002626C" w:rsidRDefault="0002626C" w:rsidP="00D163D0">
          <w:pPr>
            <w:pStyle w:val="Footer"/>
            <w:jc w:val="both"/>
            <w:rPr>
              <w:b/>
              <w:bCs/>
              <w:iCs/>
              <w:noProof/>
              <w:sz w:val="16"/>
              <w:szCs w:val="16"/>
            </w:rPr>
          </w:pPr>
          <w:r w:rsidRPr="0002626C">
            <w:rPr>
              <w:b/>
              <w:bCs/>
              <w:iCs/>
              <w:noProof/>
              <w:sz w:val="16"/>
              <w:szCs w:val="16"/>
            </w:rPr>
            <w:t>MAHELAB HRIC 2B25</w:t>
          </w:r>
        </w:p>
      </w:tc>
      <w:tc>
        <w:tcPr>
          <w:tcW w:w="79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2BCCCD9C" w14:textId="77777777" w:rsidR="002F575B" w:rsidRPr="00CB0499" w:rsidRDefault="002F575B" w:rsidP="00CB0499">
          <w:pPr>
            <w:pStyle w:val="Title"/>
            <w:jc w:val="right"/>
            <w:rPr>
              <w:b w:val="0"/>
              <w:noProof/>
              <w:sz w:val="16"/>
              <w:szCs w:val="16"/>
            </w:rPr>
          </w:pPr>
          <w:r w:rsidRPr="00CB0499">
            <w:rPr>
              <w:b w:val="0"/>
              <w:noProof/>
              <w:sz w:val="16"/>
              <w:szCs w:val="16"/>
            </w:rPr>
            <w:t>Revision #:</w:t>
          </w:r>
        </w:p>
      </w:tc>
      <w:tc>
        <w:tcPr>
          <w:tcW w:w="94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6AF89A08" w14:textId="77777777" w:rsidR="002F575B" w:rsidRPr="00CB0499" w:rsidRDefault="002F575B" w:rsidP="001174DA">
          <w:pPr>
            <w:pStyle w:val="Title"/>
            <w:jc w:val="left"/>
            <w:rPr>
              <w:b w:val="0"/>
              <w:noProof/>
              <w:sz w:val="16"/>
              <w:szCs w:val="16"/>
            </w:rPr>
          </w:pPr>
        </w:p>
      </w:tc>
    </w:tr>
    <w:tr w:rsidR="00E513C1" w:rsidRPr="00CB0499" w14:paraId="5F79AB64" w14:textId="77777777" w:rsidTr="00E513C1">
      <w:trPr>
        <w:trHeight w:val="92"/>
      </w:trPr>
      <w:tc>
        <w:tcPr>
          <w:tcW w:w="1043" w:type="pct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77D992E7" w14:textId="77777777" w:rsidR="002F575B" w:rsidRPr="00CB0499" w:rsidRDefault="002F575B" w:rsidP="00CB0499">
          <w:pPr>
            <w:pStyle w:val="Footer"/>
            <w:rPr>
              <w:noProof/>
              <w:sz w:val="16"/>
              <w:szCs w:val="16"/>
            </w:rPr>
          </w:pPr>
        </w:p>
      </w:tc>
      <w:tc>
        <w:tcPr>
          <w:tcW w:w="2209" w:type="pct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70E59037" w14:textId="77777777" w:rsidR="002F575B" w:rsidRPr="00CB0499" w:rsidRDefault="002F575B" w:rsidP="00CB0499">
          <w:pPr>
            <w:pStyle w:val="Footer"/>
            <w:rPr>
              <w:noProof/>
              <w:sz w:val="16"/>
              <w:szCs w:val="16"/>
            </w:rPr>
          </w:pPr>
        </w:p>
      </w:tc>
      <w:tc>
        <w:tcPr>
          <w:tcW w:w="79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31DA8831" w14:textId="77777777" w:rsidR="002F575B" w:rsidRPr="00CB0499" w:rsidRDefault="002F575B" w:rsidP="00CB0499">
          <w:pPr>
            <w:pStyle w:val="Title"/>
            <w:jc w:val="right"/>
            <w:rPr>
              <w:b w:val="0"/>
              <w:noProof/>
              <w:sz w:val="16"/>
              <w:szCs w:val="16"/>
            </w:rPr>
          </w:pPr>
          <w:r w:rsidRPr="00CB0499">
            <w:rPr>
              <w:b w:val="0"/>
              <w:noProof/>
              <w:sz w:val="16"/>
              <w:szCs w:val="16"/>
            </w:rPr>
            <w:t>Revision Date:</w:t>
          </w:r>
        </w:p>
      </w:tc>
      <w:tc>
        <w:tcPr>
          <w:tcW w:w="94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27A77D2B" w14:textId="77777777" w:rsidR="002F575B" w:rsidRPr="00CB0499" w:rsidRDefault="002F575B" w:rsidP="00CB0499">
          <w:pPr>
            <w:pStyle w:val="Title"/>
            <w:jc w:val="left"/>
            <w:rPr>
              <w:b w:val="0"/>
              <w:noProof/>
              <w:sz w:val="16"/>
              <w:szCs w:val="16"/>
            </w:rPr>
          </w:pPr>
        </w:p>
      </w:tc>
    </w:tr>
    <w:tr w:rsidR="00E513C1" w:rsidRPr="00CB0499" w14:paraId="076FEE84" w14:textId="77777777" w:rsidTr="00E513C1">
      <w:trPr>
        <w:trHeight w:val="327"/>
      </w:trPr>
      <w:tc>
        <w:tcPr>
          <w:tcW w:w="10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59B11430" w14:textId="77777777" w:rsidR="002F575B" w:rsidRPr="00CB0499" w:rsidRDefault="002F575B" w:rsidP="00CB0499">
          <w:pPr>
            <w:pStyle w:val="Footer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t>Supervisor</w:t>
          </w:r>
        </w:p>
      </w:tc>
      <w:tc>
        <w:tcPr>
          <w:tcW w:w="2209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79604EC0" w14:textId="77777777" w:rsidR="002F575B" w:rsidRPr="0002626C" w:rsidRDefault="0002626C" w:rsidP="00CB0499">
          <w:pPr>
            <w:pStyle w:val="Footer"/>
            <w:rPr>
              <w:b/>
              <w:bCs/>
              <w:noProof/>
              <w:sz w:val="16"/>
              <w:szCs w:val="16"/>
            </w:rPr>
          </w:pPr>
          <w:r w:rsidRPr="0002626C">
            <w:rPr>
              <w:b/>
              <w:bCs/>
              <w:noProof/>
              <w:sz w:val="16"/>
              <w:szCs w:val="16"/>
            </w:rPr>
            <w:t>Etienne Mahe</w:t>
          </w:r>
        </w:p>
      </w:tc>
      <w:tc>
        <w:tcPr>
          <w:tcW w:w="79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7EBA095E" w14:textId="77777777" w:rsidR="002F575B" w:rsidRPr="00CB0499" w:rsidRDefault="002F575B" w:rsidP="00CB0499">
          <w:pPr>
            <w:pStyle w:val="Title"/>
            <w:jc w:val="right"/>
            <w:rPr>
              <w:b w:val="0"/>
              <w:noProof/>
              <w:sz w:val="16"/>
              <w:szCs w:val="16"/>
            </w:rPr>
          </w:pPr>
          <w:r w:rsidRPr="00CB0499">
            <w:rPr>
              <w:b w:val="0"/>
              <w:noProof/>
              <w:sz w:val="16"/>
              <w:szCs w:val="16"/>
            </w:rPr>
            <w:t>Revised By:</w:t>
          </w:r>
        </w:p>
      </w:tc>
      <w:tc>
        <w:tcPr>
          <w:tcW w:w="94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</w:tcPr>
        <w:p w14:paraId="42065176" w14:textId="77777777" w:rsidR="002F575B" w:rsidRPr="00CB0499" w:rsidRDefault="002F575B" w:rsidP="00CB0499">
          <w:pPr>
            <w:pStyle w:val="Title"/>
            <w:jc w:val="left"/>
            <w:rPr>
              <w:b w:val="0"/>
              <w:noProof/>
              <w:sz w:val="16"/>
              <w:szCs w:val="16"/>
            </w:rPr>
          </w:pPr>
        </w:p>
      </w:tc>
    </w:tr>
  </w:tbl>
  <w:p w14:paraId="6C1DFED7" w14:textId="77777777" w:rsidR="002F575B" w:rsidRDefault="002F5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1B0"/>
    <w:multiLevelType w:val="hybridMultilevel"/>
    <w:tmpl w:val="8DC8D83E"/>
    <w:lvl w:ilvl="0" w:tplc="89F0306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F54"/>
    <w:multiLevelType w:val="hybridMultilevel"/>
    <w:tmpl w:val="0322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D85"/>
    <w:multiLevelType w:val="hybridMultilevel"/>
    <w:tmpl w:val="AC5CF8FE"/>
    <w:lvl w:ilvl="0" w:tplc="C7801136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6AB4"/>
    <w:multiLevelType w:val="hybridMultilevel"/>
    <w:tmpl w:val="70F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47E4"/>
    <w:multiLevelType w:val="hybridMultilevel"/>
    <w:tmpl w:val="87647B32"/>
    <w:lvl w:ilvl="0" w:tplc="24A056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125F7CE1"/>
    <w:multiLevelType w:val="hybridMultilevel"/>
    <w:tmpl w:val="FDB4A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B4464"/>
    <w:multiLevelType w:val="hybridMultilevel"/>
    <w:tmpl w:val="E85EFA22"/>
    <w:lvl w:ilvl="0" w:tplc="89F0306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49A0D7E4">
      <w:start w:val="1"/>
      <w:numFmt w:val="bullet"/>
      <w:lvlText w:val=""/>
      <w:lvlJc w:val="left"/>
      <w:pPr>
        <w:tabs>
          <w:tab w:val="num" w:pos="1440"/>
        </w:tabs>
        <w:ind w:left="14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E06157D"/>
    <w:multiLevelType w:val="multilevel"/>
    <w:tmpl w:val="267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C1E43C5"/>
    <w:multiLevelType w:val="hybridMultilevel"/>
    <w:tmpl w:val="4A1A421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D067165"/>
    <w:multiLevelType w:val="hybridMultilevel"/>
    <w:tmpl w:val="0D42F116"/>
    <w:lvl w:ilvl="0" w:tplc="89F0306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49A0D7E4">
      <w:start w:val="1"/>
      <w:numFmt w:val="bullet"/>
      <w:lvlText w:val=""/>
      <w:lvlJc w:val="left"/>
      <w:pPr>
        <w:tabs>
          <w:tab w:val="num" w:pos="1440"/>
        </w:tabs>
        <w:ind w:left="1440"/>
      </w:pPr>
      <w:rPr>
        <w:rFonts w:ascii="Symbol" w:hAnsi="Symbol" w:hint="default"/>
      </w:rPr>
    </w:lvl>
    <w:lvl w:ilvl="2" w:tplc="89F0306E">
      <w:start w:val="1"/>
      <w:numFmt w:val="bullet"/>
      <w:lvlText w:val=""/>
      <w:lvlJc w:val="left"/>
      <w:pPr>
        <w:tabs>
          <w:tab w:val="num" w:pos="2340"/>
        </w:tabs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310D0F90"/>
    <w:multiLevelType w:val="hybridMultilevel"/>
    <w:tmpl w:val="8E78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67322"/>
    <w:multiLevelType w:val="hybridMultilevel"/>
    <w:tmpl w:val="A7FA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554E9"/>
    <w:multiLevelType w:val="hybridMultilevel"/>
    <w:tmpl w:val="7812EDA8"/>
    <w:lvl w:ilvl="0" w:tplc="5E3EE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E34711A"/>
    <w:multiLevelType w:val="hybridMultilevel"/>
    <w:tmpl w:val="89702822"/>
    <w:lvl w:ilvl="0" w:tplc="89F0306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49A0D7E4">
      <w:start w:val="1"/>
      <w:numFmt w:val="bullet"/>
      <w:lvlText w:val=""/>
      <w:lvlJc w:val="left"/>
      <w:pPr>
        <w:tabs>
          <w:tab w:val="num" w:pos="1440"/>
        </w:tabs>
        <w:ind w:left="1440"/>
      </w:pPr>
      <w:rPr>
        <w:rFonts w:ascii="Symbol" w:hAnsi="Symbol" w:hint="default"/>
      </w:rPr>
    </w:lvl>
    <w:lvl w:ilvl="2" w:tplc="89F0306E">
      <w:start w:val="1"/>
      <w:numFmt w:val="bullet"/>
      <w:lvlText w:val=""/>
      <w:lvlJc w:val="left"/>
      <w:pPr>
        <w:tabs>
          <w:tab w:val="num" w:pos="234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45F0EBE"/>
    <w:multiLevelType w:val="hybridMultilevel"/>
    <w:tmpl w:val="72C676DC"/>
    <w:lvl w:ilvl="0" w:tplc="89F0306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49A0D7E4">
      <w:start w:val="1"/>
      <w:numFmt w:val="bullet"/>
      <w:lvlText w:val=""/>
      <w:lvlJc w:val="left"/>
      <w:pPr>
        <w:tabs>
          <w:tab w:val="num" w:pos="1440"/>
        </w:tabs>
        <w:ind w:left="14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58003B0B"/>
    <w:multiLevelType w:val="hybridMultilevel"/>
    <w:tmpl w:val="B384816A"/>
    <w:lvl w:ilvl="0" w:tplc="24A0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63C138F6"/>
    <w:multiLevelType w:val="hybridMultilevel"/>
    <w:tmpl w:val="2C2E3EC8"/>
    <w:lvl w:ilvl="0" w:tplc="5E3EE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4A056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3FE4705"/>
    <w:multiLevelType w:val="hybridMultilevel"/>
    <w:tmpl w:val="2C4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872D2"/>
    <w:multiLevelType w:val="hybridMultilevel"/>
    <w:tmpl w:val="69D43F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97441FD"/>
    <w:multiLevelType w:val="hybridMultilevel"/>
    <w:tmpl w:val="6EBC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E0432"/>
    <w:multiLevelType w:val="hybridMultilevel"/>
    <w:tmpl w:val="35CC2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34850"/>
    <w:multiLevelType w:val="hybridMultilevel"/>
    <w:tmpl w:val="BB08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130A4"/>
    <w:multiLevelType w:val="hybridMultilevel"/>
    <w:tmpl w:val="CA4A2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4D271B"/>
    <w:multiLevelType w:val="hybridMultilevel"/>
    <w:tmpl w:val="5C326B18"/>
    <w:lvl w:ilvl="0" w:tplc="5E3EE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AAB3327"/>
    <w:multiLevelType w:val="hybridMultilevel"/>
    <w:tmpl w:val="516034AC"/>
    <w:lvl w:ilvl="0" w:tplc="5E3EE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9A0D7E4">
      <w:start w:val="1"/>
      <w:numFmt w:val="bullet"/>
      <w:lvlText w:val=""/>
      <w:lvlJc w:val="left"/>
      <w:pPr>
        <w:tabs>
          <w:tab w:val="num" w:pos="1080"/>
        </w:tabs>
        <w:ind w:left="108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36991604">
    <w:abstractNumId w:val="0"/>
  </w:num>
  <w:num w:numId="2" w16cid:durableId="520899526">
    <w:abstractNumId w:val="4"/>
  </w:num>
  <w:num w:numId="3" w16cid:durableId="1272591232">
    <w:abstractNumId w:val="15"/>
  </w:num>
  <w:num w:numId="4" w16cid:durableId="1685017209">
    <w:abstractNumId w:val="16"/>
  </w:num>
  <w:num w:numId="5" w16cid:durableId="1235235023">
    <w:abstractNumId w:val="2"/>
  </w:num>
  <w:num w:numId="6" w16cid:durableId="1203664435">
    <w:abstractNumId w:val="24"/>
  </w:num>
  <w:num w:numId="7" w16cid:durableId="1460801282">
    <w:abstractNumId w:val="14"/>
  </w:num>
  <w:num w:numId="8" w16cid:durableId="1714304979">
    <w:abstractNumId w:val="6"/>
  </w:num>
  <w:num w:numId="9" w16cid:durableId="1485121049">
    <w:abstractNumId w:val="13"/>
  </w:num>
  <w:num w:numId="10" w16cid:durableId="390037016">
    <w:abstractNumId w:val="23"/>
  </w:num>
  <w:num w:numId="11" w16cid:durableId="1565141130">
    <w:abstractNumId w:val="9"/>
  </w:num>
  <w:num w:numId="12" w16cid:durableId="668757839">
    <w:abstractNumId w:val="12"/>
  </w:num>
  <w:num w:numId="13" w16cid:durableId="944263225">
    <w:abstractNumId w:val="7"/>
  </w:num>
  <w:num w:numId="14" w16cid:durableId="261034117">
    <w:abstractNumId w:val="8"/>
  </w:num>
  <w:num w:numId="15" w16cid:durableId="842818340">
    <w:abstractNumId w:val="3"/>
  </w:num>
  <w:num w:numId="16" w16cid:durableId="1441102086">
    <w:abstractNumId w:val="5"/>
  </w:num>
  <w:num w:numId="17" w16cid:durableId="1189177279">
    <w:abstractNumId w:val="20"/>
  </w:num>
  <w:num w:numId="18" w16cid:durableId="123699070">
    <w:abstractNumId w:val="10"/>
  </w:num>
  <w:num w:numId="19" w16cid:durableId="1812792729">
    <w:abstractNumId w:val="18"/>
  </w:num>
  <w:num w:numId="20" w16cid:durableId="223444329">
    <w:abstractNumId w:val="21"/>
  </w:num>
  <w:num w:numId="21" w16cid:durableId="822552682">
    <w:abstractNumId w:val="17"/>
  </w:num>
  <w:num w:numId="22" w16cid:durableId="2143032532">
    <w:abstractNumId w:val="1"/>
  </w:num>
  <w:num w:numId="23" w16cid:durableId="1518038490">
    <w:abstractNumId w:val="19"/>
  </w:num>
  <w:num w:numId="24" w16cid:durableId="1073234363">
    <w:abstractNumId w:val="22"/>
  </w:num>
  <w:num w:numId="25" w16cid:durableId="1321539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A8"/>
    <w:rsid w:val="00003DDB"/>
    <w:rsid w:val="000244AF"/>
    <w:rsid w:val="00025EC0"/>
    <w:rsid w:val="0002626C"/>
    <w:rsid w:val="0003617E"/>
    <w:rsid w:val="0004240D"/>
    <w:rsid w:val="00043D8E"/>
    <w:rsid w:val="00047B15"/>
    <w:rsid w:val="0006437D"/>
    <w:rsid w:val="00094D73"/>
    <w:rsid w:val="000A0673"/>
    <w:rsid w:val="000B53D6"/>
    <w:rsid w:val="00105656"/>
    <w:rsid w:val="00116FF3"/>
    <w:rsid w:val="001174DA"/>
    <w:rsid w:val="00123701"/>
    <w:rsid w:val="0015720C"/>
    <w:rsid w:val="00157B5D"/>
    <w:rsid w:val="00161572"/>
    <w:rsid w:val="00161FFF"/>
    <w:rsid w:val="00174BC3"/>
    <w:rsid w:val="001A45B7"/>
    <w:rsid w:val="00202C46"/>
    <w:rsid w:val="00232F1D"/>
    <w:rsid w:val="00244E48"/>
    <w:rsid w:val="002807A6"/>
    <w:rsid w:val="00287C0E"/>
    <w:rsid w:val="002A01CB"/>
    <w:rsid w:val="002A3FB5"/>
    <w:rsid w:val="002F4130"/>
    <w:rsid w:val="002F575B"/>
    <w:rsid w:val="00310745"/>
    <w:rsid w:val="00320218"/>
    <w:rsid w:val="00340364"/>
    <w:rsid w:val="00366A0E"/>
    <w:rsid w:val="00384B30"/>
    <w:rsid w:val="00394294"/>
    <w:rsid w:val="003A5958"/>
    <w:rsid w:val="003B5026"/>
    <w:rsid w:val="003B72C1"/>
    <w:rsid w:val="003D5ADA"/>
    <w:rsid w:val="003E6F66"/>
    <w:rsid w:val="004335BB"/>
    <w:rsid w:val="00471E31"/>
    <w:rsid w:val="004B0A70"/>
    <w:rsid w:val="004B2E88"/>
    <w:rsid w:val="004B776D"/>
    <w:rsid w:val="004C06E1"/>
    <w:rsid w:val="00524374"/>
    <w:rsid w:val="00533734"/>
    <w:rsid w:val="0053527A"/>
    <w:rsid w:val="00554228"/>
    <w:rsid w:val="00563F79"/>
    <w:rsid w:val="00574E39"/>
    <w:rsid w:val="005B11E3"/>
    <w:rsid w:val="005D4D30"/>
    <w:rsid w:val="005E078E"/>
    <w:rsid w:val="005E0C9C"/>
    <w:rsid w:val="00636D04"/>
    <w:rsid w:val="00667017"/>
    <w:rsid w:val="00683913"/>
    <w:rsid w:val="00694148"/>
    <w:rsid w:val="006C6D2E"/>
    <w:rsid w:val="006C7B33"/>
    <w:rsid w:val="00724604"/>
    <w:rsid w:val="0073002D"/>
    <w:rsid w:val="00736003"/>
    <w:rsid w:val="007502D9"/>
    <w:rsid w:val="007C2F2C"/>
    <w:rsid w:val="007C490A"/>
    <w:rsid w:val="007D2D05"/>
    <w:rsid w:val="008220C6"/>
    <w:rsid w:val="00861C7E"/>
    <w:rsid w:val="00894C55"/>
    <w:rsid w:val="008F4F29"/>
    <w:rsid w:val="008F6C9D"/>
    <w:rsid w:val="00935EAC"/>
    <w:rsid w:val="00960884"/>
    <w:rsid w:val="009715E5"/>
    <w:rsid w:val="00992456"/>
    <w:rsid w:val="009C7FF5"/>
    <w:rsid w:val="009D0246"/>
    <w:rsid w:val="009E54AA"/>
    <w:rsid w:val="00A022EE"/>
    <w:rsid w:val="00A537E7"/>
    <w:rsid w:val="00A63490"/>
    <w:rsid w:val="00A7624E"/>
    <w:rsid w:val="00A76885"/>
    <w:rsid w:val="00A91D3A"/>
    <w:rsid w:val="00AA04AF"/>
    <w:rsid w:val="00AB46AA"/>
    <w:rsid w:val="00AD29A0"/>
    <w:rsid w:val="00B21BB9"/>
    <w:rsid w:val="00B632A0"/>
    <w:rsid w:val="00B63934"/>
    <w:rsid w:val="00B664CB"/>
    <w:rsid w:val="00B6720E"/>
    <w:rsid w:val="00BA39FE"/>
    <w:rsid w:val="00BD61B0"/>
    <w:rsid w:val="00BD7B76"/>
    <w:rsid w:val="00C06918"/>
    <w:rsid w:val="00C613BD"/>
    <w:rsid w:val="00C82895"/>
    <w:rsid w:val="00C874F4"/>
    <w:rsid w:val="00C91EFD"/>
    <w:rsid w:val="00C935D5"/>
    <w:rsid w:val="00C9746C"/>
    <w:rsid w:val="00CA0253"/>
    <w:rsid w:val="00CB0499"/>
    <w:rsid w:val="00CF2D6B"/>
    <w:rsid w:val="00D0080B"/>
    <w:rsid w:val="00D05E7C"/>
    <w:rsid w:val="00D163D0"/>
    <w:rsid w:val="00D468A3"/>
    <w:rsid w:val="00D53FF4"/>
    <w:rsid w:val="00D608DA"/>
    <w:rsid w:val="00D72D38"/>
    <w:rsid w:val="00D74E2F"/>
    <w:rsid w:val="00D91A22"/>
    <w:rsid w:val="00DA2830"/>
    <w:rsid w:val="00E05014"/>
    <w:rsid w:val="00E36785"/>
    <w:rsid w:val="00E513C1"/>
    <w:rsid w:val="00E621F0"/>
    <w:rsid w:val="00E666B4"/>
    <w:rsid w:val="00E711DC"/>
    <w:rsid w:val="00E84F7B"/>
    <w:rsid w:val="00E939A8"/>
    <w:rsid w:val="00EA58E6"/>
    <w:rsid w:val="00EA5ADC"/>
    <w:rsid w:val="00EB3A00"/>
    <w:rsid w:val="00EF1487"/>
    <w:rsid w:val="00F079DC"/>
    <w:rsid w:val="00F16F24"/>
    <w:rsid w:val="00F244C9"/>
    <w:rsid w:val="00F43B2D"/>
    <w:rsid w:val="00F574ED"/>
    <w:rsid w:val="00F74F11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DBD891"/>
  <w15:docId w15:val="{C70E85A5-92E5-7D4F-B0C8-B71E2949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C3"/>
    <w:pPr>
      <w:spacing w:after="200" w:line="276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7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4BC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7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74BC3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174BC3"/>
    <w:pPr>
      <w:spacing w:after="0" w:line="240" w:lineRule="auto"/>
      <w:jc w:val="center"/>
    </w:pPr>
    <w:rPr>
      <w:rFonts w:eastAsia="Times New Roman"/>
      <w:b/>
      <w:bCs/>
      <w:sz w:val="36"/>
      <w:szCs w:val="24"/>
      <w:lang w:val="en-CA"/>
    </w:rPr>
  </w:style>
  <w:style w:type="character" w:customStyle="1" w:styleId="TitleChar">
    <w:name w:val="Title Char"/>
    <w:basedOn w:val="DefaultParagraphFont"/>
    <w:link w:val="Title"/>
    <w:uiPriority w:val="99"/>
    <w:locked/>
    <w:rsid w:val="00174BC3"/>
    <w:rPr>
      <w:rFonts w:ascii="Arial" w:hAnsi="Arial" w:cs="Arial"/>
      <w:b/>
      <w:bCs/>
      <w:sz w:val="24"/>
      <w:szCs w:val="24"/>
      <w:lang w:val="en-CA"/>
    </w:rPr>
  </w:style>
  <w:style w:type="table" w:styleId="TableGrid">
    <w:name w:val="Table Grid"/>
    <w:basedOn w:val="TableNormal"/>
    <w:uiPriority w:val="99"/>
    <w:rsid w:val="00174B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4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03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C06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C06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7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701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701"/>
    <w:rPr>
      <w:rFonts w:ascii="Arial" w:hAnsi="Arial" w:cs="Arial"/>
      <w:b/>
      <w:bCs/>
    </w:rPr>
  </w:style>
  <w:style w:type="paragraph" w:styleId="PlainText">
    <w:name w:val="Plain Text"/>
    <w:basedOn w:val="Normal"/>
    <w:link w:val="PlainTextChar"/>
    <w:rsid w:val="00EA58E6"/>
    <w:pPr>
      <w:spacing w:after="0" w:line="240" w:lineRule="auto"/>
    </w:pPr>
    <w:rPr>
      <w:rFonts w:ascii="Courier New" w:eastAsia="Times New Roman" w:hAnsi="Courier New" w:cs="Courier New"/>
      <w:lang w:val="en-CA"/>
    </w:rPr>
  </w:style>
  <w:style w:type="character" w:customStyle="1" w:styleId="PlainTextChar">
    <w:name w:val="Plain Text Char"/>
    <w:basedOn w:val="DefaultParagraphFont"/>
    <w:link w:val="PlainText"/>
    <w:rsid w:val="00EA58E6"/>
    <w:rPr>
      <w:rFonts w:ascii="Courier New" w:eastAsia="Times New Roman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tiennemahe/Mahe%20Prof%20Corp%20Dropbox/Etienne%20Mahe/Research/Manuals_Protocols_SOPs/MAHELAB_SOPs/MAHELAB_UofC_S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4AC19-2B0A-44E2-80CF-074B0511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MAHELAB_UofC_SOP_TEMPLATE.dotx</Template>
  <TotalTime>102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</vt:lpstr>
    </vt:vector>
  </TitlesOfParts>
  <Company>University of Calgary</Company>
  <LinksUpToDate>false</LinksUpToDate>
  <CharactersWithSpaces>2034</CharactersWithSpaces>
  <SharedDoc>false</SharedDoc>
  <HLinks>
    <vt:vector size="6" baseType="variant">
      <vt:variant>
        <vt:i4>4792363</vt:i4>
      </vt:variant>
      <vt:variant>
        <vt:i4>0</vt:i4>
      </vt:variant>
      <vt:variant>
        <vt:i4>0</vt:i4>
      </vt:variant>
      <vt:variant>
        <vt:i4>5</vt:i4>
      </vt:variant>
      <vt:variant>
        <vt:lpwstr>http://www.ucalgary.ca/safety/files/safety/CompressedGasCylinder–Use, HandlingandStorageStandard.pdf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</dc:title>
  <dc:creator>Etienne Mahe</dc:creator>
  <cp:lastModifiedBy>Etienne Raymond Mahe</cp:lastModifiedBy>
  <cp:revision>5</cp:revision>
  <cp:lastPrinted>2009-04-28T16:36:00Z</cp:lastPrinted>
  <dcterms:created xsi:type="dcterms:W3CDTF">2024-05-02T01:37:00Z</dcterms:created>
  <dcterms:modified xsi:type="dcterms:W3CDTF">2024-05-02T04:37:00Z</dcterms:modified>
</cp:coreProperties>
</file>