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2407A" w14:textId="77777777" w:rsidR="00D736DC" w:rsidRPr="00342358" w:rsidRDefault="00000000" w:rsidP="00342358">
      <w:pPr>
        <w:jc w:val="center"/>
        <w:rPr>
          <w:b/>
          <w:bCs/>
          <w:sz w:val="28"/>
          <w:szCs w:val="32"/>
        </w:rPr>
      </w:pPr>
      <w:r w:rsidRPr="00342358">
        <w:rPr>
          <w:b/>
          <w:bCs/>
          <w:sz w:val="28"/>
          <w:szCs w:val="32"/>
        </w:rPr>
        <w:t>BoHyM Patient Transcriptomics to 3D Cell Migration Pipeline</w:t>
      </w:r>
    </w:p>
    <w:p w14:paraId="070308B3" w14:textId="77777777" w:rsidR="00D736DC" w:rsidRPr="002466BA" w:rsidRDefault="00000000" w:rsidP="00342358">
      <w:pPr>
        <w:rPr>
          <w:b/>
          <w:bCs/>
        </w:rPr>
      </w:pPr>
      <w:r w:rsidRPr="002466BA">
        <w:rPr>
          <w:b/>
          <w:bCs/>
        </w:rPr>
        <w:t>Overview</w:t>
      </w:r>
    </w:p>
    <w:p w14:paraId="1A715F85" w14:textId="77777777" w:rsidR="00D736DC" w:rsidRDefault="00000000" w:rsidP="00342358">
      <w:r>
        <w:t>This repository implements a multiscale workflow that connects patient transcriptomic data to predicted cytoskeletal signaling states and, finally, to stochastic 3D cell-migration behavior. The pipeline is organized into three main computational stages.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736DC" w14:paraId="555D2B37" w14:textId="77777777">
        <w:trPr>
          <w:jc w:val="center"/>
        </w:trPr>
        <w:tc>
          <w:tcPr>
            <w:tcW w:w="3312" w:type="dxa"/>
            <w:vAlign w:val="center"/>
          </w:tcPr>
          <w:p w14:paraId="0A6A3667" w14:textId="77777777" w:rsidR="00D736DC" w:rsidRDefault="00000000" w:rsidP="00342358">
            <w:r>
              <w:t>1. Patient transcriptomics</w:t>
            </w:r>
          </w:p>
        </w:tc>
        <w:tc>
          <w:tcPr>
            <w:tcW w:w="3312" w:type="dxa"/>
            <w:vAlign w:val="center"/>
          </w:tcPr>
          <w:p w14:paraId="27B5D307" w14:textId="77777777" w:rsidR="00D736DC" w:rsidRDefault="00000000" w:rsidP="00342358">
            <w:r>
              <w:t>2. Transcriptomic BoHyM</w:t>
            </w:r>
          </w:p>
        </w:tc>
        <w:tc>
          <w:tcPr>
            <w:tcW w:w="3312" w:type="dxa"/>
            <w:vAlign w:val="center"/>
          </w:tcPr>
          <w:p w14:paraId="056D8392" w14:textId="77777777" w:rsidR="00D736DC" w:rsidRDefault="00000000" w:rsidP="00342358">
            <w:r>
              <w:t>3. 3D migration simulation</w:t>
            </w:r>
          </w:p>
        </w:tc>
      </w:tr>
      <w:tr w:rsidR="00D736DC" w14:paraId="45E673EF" w14:textId="77777777">
        <w:trPr>
          <w:jc w:val="center"/>
        </w:trPr>
        <w:tc>
          <w:tcPr>
            <w:tcW w:w="3312" w:type="dxa"/>
            <w:vAlign w:val="center"/>
          </w:tcPr>
          <w:p w14:paraId="724FB924" w14:textId="77777777" w:rsidR="00D736DC" w:rsidRDefault="00000000" w:rsidP="00342358">
            <w:r>
              <w:t>Identify cytoskeleton-associated differentially expressed genes</w:t>
            </w:r>
          </w:p>
        </w:tc>
        <w:tc>
          <w:tcPr>
            <w:tcW w:w="3312" w:type="dxa"/>
            <w:vAlign w:val="center"/>
          </w:tcPr>
          <w:p w14:paraId="777E83F3" w14:textId="77777777" w:rsidR="00D736DC" w:rsidRDefault="00000000" w:rsidP="00342358">
            <w:r>
              <w:t>Use gene-expression states to initialize BoHyM signaling nodes and predict cytoskeletal/mechanical outputs</w:t>
            </w:r>
          </w:p>
        </w:tc>
        <w:tc>
          <w:tcPr>
            <w:tcW w:w="3312" w:type="dxa"/>
            <w:vAlign w:val="center"/>
          </w:tcPr>
          <w:p w14:paraId="4B98F471" w14:textId="77777777" w:rsidR="00D736DC" w:rsidRDefault="00000000" w:rsidP="00342358">
            <w:r>
              <w:t>Use BoHyM-derived parameters to simulate cell migration through a 3D fibrous ECM</w:t>
            </w:r>
          </w:p>
        </w:tc>
      </w:tr>
    </w:tbl>
    <w:p w14:paraId="34FA6C58" w14:textId="77777777" w:rsidR="00D736DC" w:rsidRDefault="00D736DC" w:rsidP="00342358"/>
    <w:p w14:paraId="44D20586" w14:textId="77777777" w:rsidR="00D736DC" w:rsidRPr="00342358" w:rsidRDefault="00000000" w:rsidP="00342358">
      <w:pPr>
        <w:rPr>
          <w:b/>
          <w:bCs/>
        </w:rPr>
      </w:pPr>
      <w:r w:rsidRPr="00342358">
        <w:rPr>
          <w:b/>
          <w:bCs/>
        </w:rPr>
        <w:t>Step 1: Identify cytoskeleton-associated genes from patient data</w:t>
      </w:r>
    </w:p>
    <w:p w14:paraId="482AC54A" w14:textId="77777777" w:rsidR="00D736DC" w:rsidRDefault="00000000" w:rsidP="00342358">
      <w:r>
        <w:rPr>
          <w:b/>
        </w:rPr>
        <w:t xml:space="preserve">Script: </w:t>
      </w:r>
      <w:r>
        <w:t>cytoskeleton_gene_enrichment_from_patient_data.py</w:t>
      </w:r>
    </w:p>
    <w:p w14:paraId="2BDF7908" w14:textId="77777777" w:rsidR="00D736DC" w:rsidRDefault="00000000" w:rsidP="00342358">
      <w:r>
        <w:t>The first stage analyzes patient RNA-seq count data and identifies genes associated with cytoskeletal organization. The script converts raw counts to counts per million (CPM), performs gene-wise Mann–Whitney U tests between the predefined patient groups, applies multiple-testing correction, and restricts the results to selected Gene Ontology Cellular Component terms related to the cytoskeleton.</w:t>
      </w:r>
    </w:p>
    <w:p w14:paraId="3732F6E2" w14:textId="77777777" w:rsidR="00D736DC" w:rsidRDefault="00000000" w:rsidP="00342358">
      <w:r>
        <w:t>Cytoskeleton-related terms include actin cytoskeleton, actin filament, focal adhesion, cell-substrate junction, cortical cytoskeleton, and myosin filament.</w:t>
      </w:r>
    </w:p>
    <w:p w14:paraId="393600D0" w14:textId="77777777" w:rsidR="00D736DC" w:rsidRDefault="00000000" w:rsidP="00342358">
      <w:r>
        <w:t>Selected genes are annotated using MyGene.info.</w:t>
      </w:r>
    </w:p>
    <w:p w14:paraId="67C9F4B1" w14:textId="77777777" w:rsidR="00D736DC" w:rsidRDefault="00000000" w:rsidP="00342358">
      <w:r>
        <w:t>The resulting tables provide the transcriptomic information used to determine which BoHyM gene-expression nodes should be initialized as relatively high or low.</w:t>
      </w:r>
    </w:p>
    <w:p w14:paraId="49BD0EEE" w14:textId="77777777" w:rsidR="00D736DC" w:rsidRDefault="00000000" w:rsidP="00342358">
      <w:r>
        <w:t>The script writes analysis results to the results/ directory, including analysis1_bohym_input.csv.</w:t>
      </w:r>
    </w:p>
    <w:p w14:paraId="74F29820" w14:textId="77777777" w:rsidR="00D736DC" w:rsidRPr="00342358" w:rsidRDefault="00000000" w:rsidP="00342358">
      <w:pPr>
        <w:rPr>
          <w:b/>
          <w:bCs/>
        </w:rPr>
      </w:pPr>
      <w:r w:rsidRPr="00342358">
        <w:rPr>
          <w:b/>
          <w:bCs/>
        </w:rPr>
        <w:t>Step 2: Initialize transcriptomic states in BoHyM</w:t>
      </w:r>
    </w:p>
    <w:p w14:paraId="19C2F166" w14:textId="77777777" w:rsidR="00D736DC" w:rsidRDefault="00000000" w:rsidP="00342358">
      <w:r>
        <w:rPr>
          <w:b/>
        </w:rPr>
        <w:t xml:space="preserve">Script: </w:t>
      </w:r>
      <w:r>
        <w:t>Trancriptomic_BoHyM.py</w:t>
      </w:r>
    </w:p>
    <w:p w14:paraId="66B38D93" w14:textId="77777777" w:rsidR="00D736DC" w:rsidRDefault="00000000" w:rsidP="00342358">
      <w:r>
        <w:t>The second stage introduces patient-derived gene-expression information into the BoHyM cytoskeletal signaling network. Gene-expression variables are represented as additional expression nodes, referred to in the code as sNodes. For signaling nodes with an associated gene-expression state, the Boolean/PLDE signaling rule is combined with the corresponding sNode.</w:t>
      </w:r>
    </w:p>
    <w:p w14:paraId="114B3119" w14:textId="77777777" w:rsidR="00D736DC" w:rsidRDefault="00000000" w:rsidP="00342358">
      <w:r>
        <w:rPr>
          <w:rFonts w:ascii="Consolas" w:hAnsi="Consolas"/>
          <w:sz w:val="18"/>
        </w:rPr>
        <w:t>RhoA *= upstream signaling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becomes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RhoA *= (upstream signaling) and sRhoA</w:t>
      </w:r>
    </w:p>
    <w:p w14:paraId="0CA746C1" w14:textId="77777777" w:rsidR="00D736DC" w:rsidRDefault="00000000" w:rsidP="00342358">
      <w:r>
        <w:t>This formulation allows transcriptomic differences identified in Step 1 to influence the activity of the cytoskeletal signaling network while preserving the original BoHyM network logic.</w:t>
      </w:r>
    </w:p>
    <w:p w14:paraId="08521636" w14:textId="77777777" w:rsidR="00D736DC" w:rsidRDefault="00000000" w:rsidP="00342358">
      <w:pPr>
        <w:pStyle w:val="ListParagraph"/>
        <w:numPr>
          <w:ilvl w:val="0"/>
          <w:numId w:val="11"/>
        </w:numPr>
      </w:pPr>
      <w:r>
        <w:t>Highly expressed genes are initialized with higher sNode concentrations.</w:t>
      </w:r>
    </w:p>
    <w:p w14:paraId="502ABCA7" w14:textId="77777777" w:rsidR="00D736DC" w:rsidRDefault="00000000" w:rsidP="00342358">
      <w:pPr>
        <w:pStyle w:val="ListParagraph"/>
        <w:numPr>
          <w:ilvl w:val="0"/>
          <w:numId w:val="11"/>
        </w:numPr>
      </w:pPr>
      <w:r>
        <w:lastRenderedPageBreak/>
        <w:t>Low-expressed genes are initialized with lower sNode concentrations.</w:t>
      </w:r>
    </w:p>
    <w:p w14:paraId="129444DD" w14:textId="77777777" w:rsidR="00D736DC" w:rsidRDefault="00000000" w:rsidP="00342358">
      <w:pPr>
        <w:pStyle w:val="ListParagraph"/>
        <w:numPr>
          <w:ilvl w:val="0"/>
          <w:numId w:val="11"/>
        </w:numPr>
      </w:pPr>
      <w:r>
        <w:t>Non-gene variables and calculated states can be excluded from direct transcriptomic regulation.</w:t>
      </w:r>
    </w:p>
    <w:p w14:paraId="5D227EDE" w14:textId="77777777" w:rsidR="00D736DC" w:rsidRDefault="00000000" w:rsidP="00342358">
      <w:pPr>
        <w:pStyle w:val="ListParagraph"/>
        <w:numPr>
          <w:ilvl w:val="0"/>
          <w:numId w:val="11"/>
        </w:numPr>
      </w:pPr>
      <w:r>
        <w:t>The PLDE simulation propagates these expression-dependent states through the cytoskeletal signaling network.</w:t>
      </w:r>
    </w:p>
    <w:p w14:paraId="0F69E76A" w14:textId="6F1048EF" w:rsidR="00D736DC" w:rsidRDefault="00000000" w:rsidP="00342358">
      <w:pPr>
        <w:pStyle w:val="ListParagraph"/>
        <w:numPr>
          <w:ilvl w:val="0"/>
          <w:numId w:val="11"/>
        </w:numPr>
      </w:pPr>
      <w:r>
        <w:t>The model then extracts cytoskeletal and mechanical outputs including ppMLC, actin bundling, adhesion association/dissociation rates (kon and koff), polarity, cell stiffness (</w:t>
      </w:r>
      <w:proofErr w:type="spellStart"/>
      <w:r>
        <w:t>kcell</w:t>
      </w:r>
      <w:proofErr w:type="spellEnd"/>
      <w:r>
        <w:t>), and</w:t>
      </w:r>
      <w:r w:rsidR="00342358">
        <w:t xml:space="preserve"> actin polymerization rate(</w:t>
      </w:r>
      <w:proofErr w:type="spellStart"/>
      <w:r>
        <w:t>rActPol</w:t>
      </w:r>
      <w:proofErr w:type="spellEnd"/>
      <w:r w:rsidR="00342358">
        <w:t>)</w:t>
      </w:r>
      <w:r>
        <w:t>. These values form the bridge between molecular signaling and the downstream physical migration model.</w:t>
      </w:r>
    </w:p>
    <w:p w14:paraId="6CDF7C09" w14:textId="77777777" w:rsidR="00D736DC" w:rsidRDefault="00000000" w:rsidP="00342358">
      <w:r>
        <w:t>Primary output file: Cytoskeleton_Output.xlsx</w:t>
      </w:r>
    </w:p>
    <w:p w14:paraId="54A65DC1" w14:textId="77777777" w:rsidR="00D736DC" w:rsidRPr="00342358" w:rsidRDefault="00000000" w:rsidP="00342358">
      <w:pPr>
        <w:rPr>
          <w:b/>
          <w:bCs/>
        </w:rPr>
      </w:pPr>
      <w:r w:rsidRPr="00342358">
        <w:rPr>
          <w:b/>
          <w:bCs/>
        </w:rPr>
        <w:t>Step 3: Simulate 3D cell migration in a fibrous ECM</w:t>
      </w:r>
    </w:p>
    <w:p w14:paraId="0D6791F4" w14:textId="77777777" w:rsidR="00D736DC" w:rsidRDefault="00000000" w:rsidP="00342358">
      <w:r>
        <w:rPr>
          <w:b/>
        </w:rPr>
        <w:t xml:space="preserve">Script: </w:t>
      </w:r>
      <w:r>
        <w:t>BoHyM_3D_Fiber_Cell_Migration.m</w:t>
      </w:r>
    </w:p>
    <w:p w14:paraId="5956F323" w14:textId="77777777" w:rsidR="00D736DC" w:rsidRDefault="00000000" w:rsidP="00342358">
      <w:r>
        <w:t>The final stage uses cell-mechanical and adhesion parameters informed by the upstream cytoskeletal model to simulate single-cell migration through a three-dimensional fibrous extracellular matrix. The model represents local ECM fiber organization, integrin-ligand binding, pseudopod extension and retraction, actomyosin-driven contraction, and 3D cell displacement.</w:t>
      </w:r>
    </w:p>
    <w:p w14:paraId="77BA7A13" w14:textId="77777777" w:rsidR="00D736DC" w:rsidRDefault="00000000" w:rsidP="00342358">
      <w:pPr>
        <w:pStyle w:val="ListParagraph"/>
        <w:numPr>
          <w:ilvl w:val="0"/>
          <w:numId w:val="10"/>
        </w:numPr>
      </w:pPr>
      <w:r>
        <w:t>Key cell-state inputs include koff, kon, polarity, kcell, Vpseudo, Fmax, and pseudopod search time.</w:t>
      </w:r>
    </w:p>
    <w:p w14:paraId="47EA2E7A" w14:textId="77777777" w:rsidR="00D736DC" w:rsidRDefault="00000000" w:rsidP="00342358">
      <w:pPr>
        <w:pStyle w:val="ListParagraph"/>
        <w:numPr>
          <w:ilvl w:val="0"/>
          <w:numId w:val="10"/>
        </w:numPr>
      </w:pPr>
      <w:r>
        <w:t>ECM properties include collagen concentration, stiffness, fiber density, fiber diameter, alignment, and crosslink density.</w:t>
      </w:r>
    </w:p>
    <w:p w14:paraId="7E05D6A8" w14:textId="77777777" w:rsidR="00D736DC" w:rsidRDefault="00000000" w:rsidP="00342358">
      <w:pPr>
        <w:pStyle w:val="ListParagraph"/>
        <w:numPr>
          <w:ilvl w:val="0"/>
          <w:numId w:val="10"/>
        </w:numPr>
      </w:pPr>
      <w:r>
        <w:t>Migration proceeds through retracting, pseudopod outgrowth, and contracting states.</w:t>
      </w:r>
    </w:p>
    <w:p w14:paraId="4108F127" w14:textId="77777777" w:rsidR="00D736DC" w:rsidRDefault="00000000" w:rsidP="00342358">
      <w:pPr>
        <w:pStyle w:val="ListParagraph"/>
        <w:numPr>
          <w:ilvl w:val="0"/>
          <w:numId w:val="10"/>
        </w:numPr>
      </w:pPr>
      <w:r>
        <w:t>Multiple stochastic realizations are simulated for each selected condition.</w:t>
      </w:r>
    </w:p>
    <w:p w14:paraId="0F184441" w14:textId="77777777" w:rsidR="00D736DC" w:rsidRDefault="00000000" w:rsidP="00342358">
      <w:pPr>
        <w:pStyle w:val="ListParagraph"/>
        <w:numPr>
          <w:ilvl w:val="0"/>
          <w:numId w:val="10"/>
        </w:numPr>
      </w:pPr>
      <w:r>
        <w:t>Outputs include 3D trajectories, net invasion distance, average migration velocity, persistence length, and phase-dependent migration behavior.</w:t>
      </w:r>
    </w:p>
    <w:p w14:paraId="30FF3859" w14:textId="77777777" w:rsidR="00D736DC" w:rsidRPr="00342358" w:rsidRDefault="00000000" w:rsidP="00342358">
      <w:pPr>
        <w:rPr>
          <w:b/>
          <w:bCs/>
        </w:rPr>
      </w:pPr>
      <w:r w:rsidRPr="00342358">
        <w:rPr>
          <w:b/>
          <w:bCs/>
        </w:rPr>
        <w:t>BoHyM dependency</w:t>
      </w:r>
    </w:p>
    <w:p w14:paraId="4A2173CA" w14:textId="77777777" w:rsidR="00D736DC" w:rsidRDefault="00000000" w:rsidP="00342358">
      <w:r>
        <w:t>The transcriptomic BoHyM simulation requires the BoHyM Boolean Hybrid Modular Model codebase, including its modified Boolean2/PLDE implementation. Download or clone the BoHyM repository onto the computer before running Trancriptomic_BoHyM.py.</w:t>
      </w:r>
    </w:p>
    <w:p w14:paraId="0063F4D6" w14:textId="77777777" w:rsidR="00D736DC" w:rsidRDefault="00000000" w:rsidP="00342358">
      <w:hyperlink r:id="rId6">
        <w:r>
          <w:rPr>
            <w:color w:val="0563C1"/>
            <w:u w:val="single"/>
          </w:rPr>
          <w:t>BoHyM Boolean Hybrid Modular Model repository</w:t>
        </w:r>
      </w:hyperlink>
    </w:p>
    <w:p w14:paraId="15B4712A" w14:textId="77777777" w:rsidR="00D736DC" w:rsidRDefault="00000000" w:rsidP="00342358">
      <w:r>
        <w:rPr>
          <w:rFonts w:ascii="Consolas" w:hAnsi="Consolas"/>
          <w:sz w:val="18"/>
        </w:rPr>
        <w:t>git clone https://github.com/etkarabay/BoHyM-boolean-hybrid-modular-model.git</w:t>
      </w:r>
    </w:p>
    <w:p w14:paraId="46660D4F" w14:textId="77777777" w:rsidR="00D736DC" w:rsidRDefault="00000000" w:rsidP="00342358">
      <w:r>
        <w:t>Make sure Python can locate the downloaded boolean2 package. One simple approach is to run Trancriptomic_BoHyM.py from an environment in which the BoHyM repository/package is available on the Python path.</w:t>
      </w:r>
    </w:p>
    <w:p w14:paraId="15ECC22E" w14:textId="77777777" w:rsidR="00D736DC" w:rsidRPr="00342358" w:rsidRDefault="00000000" w:rsidP="00342358">
      <w:pPr>
        <w:rPr>
          <w:b/>
          <w:bCs/>
        </w:rPr>
      </w:pPr>
      <w:r w:rsidRPr="00342358">
        <w:rPr>
          <w:b/>
          <w:bCs/>
        </w:rPr>
        <w:t>Recommended run order</w:t>
      </w:r>
    </w:p>
    <w:p w14:paraId="36E212F0" w14:textId="77777777" w:rsidR="00D736DC" w:rsidRDefault="00000000" w:rsidP="00342358">
      <w:r>
        <w:rPr>
          <w:b/>
        </w:rPr>
        <w:t>1. Prepare patient RNA-seq input data</w:t>
      </w:r>
      <w:r>
        <w:br/>
        <w:t xml:space="preserve">Place the required patient count-data file(s) in the location expected by </w:t>
      </w:r>
      <w:proofErr w:type="gramStart"/>
      <w:r>
        <w:t>cytoskeleton_gene_enrichment_from_patient_data.py, or</w:t>
      </w:r>
      <w:proofErr w:type="gramEnd"/>
      <w:r>
        <w:t xml:space="preserve"> update the file paths in the configuration section.</w:t>
      </w:r>
    </w:p>
    <w:p w14:paraId="19FD4BD2" w14:textId="77777777" w:rsidR="00D736DC" w:rsidRDefault="00000000" w:rsidP="00342358">
      <w:r>
        <w:rPr>
          <w:b/>
        </w:rPr>
        <w:lastRenderedPageBreak/>
        <w:t>2. Run cytoskeleton gene enrichment</w:t>
      </w:r>
      <w:r>
        <w:br/>
        <w:t>Run cytoskeleton_gene_enrichment_from_patient_data.py and inspect the cytoskeleton-focused output tables.</w:t>
      </w:r>
    </w:p>
    <w:p w14:paraId="25526778" w14:textId="77777777" w:rsidR="00D736DC" w:rsidRDefault="00000000" w:rsidP="00342358">
      <w:r>
        <w:rPr>
          <w:b/>
        </w:rPr>
        <w:t>3. Define transcriptomic BoHyM states</w:t>
      </w:r>
      <w:r>
        <w:br/>
        <w:t>Use the patient-derived cytoskeleton gene-expression results to define the highlyexpressed and lowexpressed sNode lists in Trancriptomic_BoHyM.py.</w:t>
      </w:r>
    </w:p>
    <w:p w14:paraId="65583890" w14:textId="77777777" w:rsidR="00D736DC" w:rsidRDefault="00000000" w:rsidP="00342358">
      <w:r>
        <w:rPr>
          <w:b/>
        </w:rPr>
        <w:t>4. Run transcriptomic BoHyM</w:t>
      </w:r>
      <w:r>
        <w:br/>
        <w:t>Run Trancriptomic_BoHyM.py with the BoHyM Boolean2/PLDE code available to Python. The model writes Cytoskeleton_Output.xlsx.</w:t>
      </w:r>
    </w:p>
    <w:p w14:paraId="047EE194" w14:textId="77777777" w:rsidR="00D736DC" w:rsidRDefault="00000000" w:rsidP="00342358">
      <w:r>
        <w:rPr>
          <w:b/>
        </w:rPr>
        <w:t>5. Transfer BoHyM outputs to the migration model</w:t>
      </w:r>
      <w:r>
        <w:br/>
        <w:t>Use the relevant BoHyM-derived cytoskeletal/mechanical outputs to define the corresponding parameter arrays in BoHyM_3D_Fiber_Cell_Migration.m.</w:t>
      </w:r>
    </w:p>
    <w:p w14:paraId="12A0A882" w14:textId="77777777" w:rsidR="00D736DC" w:rsidRDefault="00000000" w:rsidP="00342358">
      <w:r>
        <w:rPr>
          <w:b/>
        </w:rPr>
        <w:t>6. Run the 3D migration simulation</w:t>
      </w:r>
      <w:r>
        <w:br/>
        <w:t>Run BoHyM_3D_Fiber_Cell_Migration.m in MATLAB for the desired ECM and patient/cell-state condition.</w:t>
      </w:r>
    </w:p>
    <w:p w14:paraId="386D507A" w14:textId="77777777" w:rsidR="00D736DC" w:rsidRDefault="00000000" w:rsidP="00342358">
      <w:r>
        <w:rPr>
          <w:b/>
        </w:rPr>
        <w:t>7. Analyze simulated trajectories</w:t>
      </w:r>
      <w:r>
        <w:br/>
        <w:t>Use the saved trajectories and migration metrics to compare predicted migration behavior across transcriptomic and microenvironmental conditions.</w:t>
      </w:r>
    </w:p>
    <w:p w14:paraId="4C5218F6" w14:textId="77777777" w:rsidR="00D736DC" w:rsidRPr="00342358" w:rsidRDefault="00000000" w:rsidP="00342358">
      <w:pPr>
        <w:rPr>
          <w:b/>
          <w:bCs/>
        </w:rPr>
      </w:pPr>
      <w:r w:rsidRPr="00342358">
        <w:rPr>
          <w:b/>
          <w:bCs/>
        </w:rPr>
        <w:t>Important parameters to customize</w:t>
      </w:r>
    </w:p>
    <w:p w14:paraId="049469BE" w14:textId="77777777" w:rsidR="00D736DC" w:rsidRDefault="00000000" w:rsidP="00342358">
      <w:r>
        <w:t>This repository contains example condition definitions. Before applying the pipeline to a new patient cohort or experimental condition, review the following sections rather than assuming the example values are universal.</w:t>
      </w:r>
    </w:p>
    <w:p w14:paraId="4CA93F5E" w14:textId="77777777" w:rsidR="00D736DC" w:rsidRDefault="00000000" w:rsidP="00342358">
      <w:pPr>
        <w:pStyle w:val="ListParagraph"/>
        <w:numPr>
          <w:ilvl w:val="0"/>
          <w:numId w:val="12"/>
        </w:numPr>
      </w:pPr>
      <w:r>
        <w:t>Patient-group column definitions and statistical thresholds in cytoskeleton_gene_enrichment_from_patient_data.py.</w:t>
      </w:r>
    </w:p>
    <w:p w14:paraId="13F0CC79" w14:textId="77777777" w:rsidR="00D736DC" w:rsidRDefault="00000000" w:rsidP="00342358">
      <w:pPr>
        <w:pStyle w:val="ListParagraph"/>
        <w:numPr>
          <w:ilvl w:val="0"/>
          <w:numId w:val="12"/>
        </w:numPr>
      </w:pPr>
      <w:r>
        <w:t>highlyexpressed and lowexpressed gene lists in Trancriptomic_BoHyM.py.</w:t>
      </w:r>
    </w:p>
    <w:p w14:paraId="17E0F0D6" w14:textId="77777777" w:rsidR="00D736DC" w:rsidRDefault="00000000" w:rsidP="00342358">
      <w:pPr>
        <w:pStyle w:val="ListParagraph"/>
        <w:numPr>
          <w:ilvl w:val="0"/>
          <w:numId w:val="12"/>
        </w:numPr>
      </w:pPr>
      <w:r>
        <w:t>ECM input values and the selected condition (para) in the BoHyM scripts.</w:t>
      </w:r>
    </w:p>
    <w:p w14:paraId="2B840208" w14:textId="77777777" w:rsidR="00D736DC" w:rsidRDefault="00000000" w:rsidP="00342358">
      <w:pPr>
        <w:pStyle w:val="ListParagraph"/>
        <w:numPr>
          <w:ilvl w:val="0"/>
          <w:numId w:val="12"/>
        </w:numPr>
      </w:pPr>
      <w:r>
        <w:t>Cell-mechanical parameter arrays and ECM properties in BoHyM_3D_Fiber_Cell_Migration.m.</w:t>
      </w:r>
    </w:p>
    <w:p w14:paraId="024EC0E8" w14:textId="77777777" w:rsidR="00D736DC" w:rsidRDefault="00000000" w:rsidP="00342358">
      <w:pPr>
        <w:pStyle w:val="ListParagraph"/>
        <w:numPr>
          <w:ilvl w:val="0"/>
          <w:numId w:val="12"/>
        </w:numPr>
      </w:pPr>
      <w:r>
        <w:t>Number of stochastic samples, total simulation time, and visualization/output settings.</w:t>
      </w:r>
    </w:p>
    <w:p w14:paraId="1E58D190" w14:textId="77777777" w:rsidR="00D736DC" w:rsidRPr="00342358" w:rsidRDefault="00000000" w:rsidP="00342358">
      <w:pPr>
        <w:rPr>
          <w:b/>
          <w:bCs/>
        </w:rPr>
      </w:pPr>
      <w:r w:rsidRPr="00342358">
        <w:rPr>
          <w:b/>
          <w:bCs/>
        </w:rPr>
        <w:t>Files in this workflow</w:t>
      </w:r>
    </w:p>
    <w:p w14:paraId="506C4319" w14:textId="77777777" w:rsidR="00D736DC" w:rsidRDefault="00000000" w:rsidP="00342358">
      <w:pPr>
        <w:pStyle w:val="ListParagraph"/>
        <w:numPr>
          <w:ilvl w:val="0"/>
          <w:numId w:val="13"/>
        </w:numPr>
      </w:pPr>
      <w:r w:rsidRPr="00342358">
        <w:rPr>
          <w:b/>
        </w:rPr>
        <w:t>cytoskeleton_gene_enrichment_from_patient_data.py</w:t>
      </w:r>
      <w:r>
        <w:t xml:space="preserve"> — Patient RNA-seq analysis and cytoskeleton-associated gene selection.</w:t>
      </w:r>
    </w:p>
    <w:p w14:paraId="6457025A" w14:textId="77777777" w:rsidR="00D736DC" w:rsidRDefault="00000000" w:rsidP="00342358">
      <w:pPr>
        <w:pStyle w:val="ListParagraph"/>
        <w:numPr>
          <w:ilvl w:val="0"/>
          <w:numId w:val="13"/>
        </w:numPr>
      </w:pPr>
      <w:r w:rsidRPr="00342358">
        <w:rPr>
          <w:b/>
        </w:rPr>
        <w:t>Trancriptomic_BoHyM.py</w:t>
      </w:r>
      <w:r>
        <w:t xml:space="preserve"> — Transcriptomic initialization and BoHyM cytoskeletal signaling simulation.</w:t>
      </w:r>
    </w:p>
    <w:p w14:paraId="79022297" w14:textId="77777777" w:rsidR="00D736DC" w:rsidRDefault="00000000" w:rsidP="00342358">
      <w:pPr>
        <w:pStyle w:val="ListParagraph"/>
        <w:numPr>
          <w:ilvl w:val="0"/>
          <w:numId w:val="13"/>
        </w:numPr>
      </w:pPr>
      <w:r w:rsidRPr="00342358">
        <w:rPr>
          <w:b/>
        </w:rPr>
        <w:t>BoHyM_3D_Fiber_Cell_Migration.m</w:t>
      </w:r>
      <w:r>
        <w:t xml:space="preserve"> — Final 3D fibrous-ECM cell-migration simulation.</w:t>
      </w:r>
    </w:p>
    <w:sectPr w:rsidR="00D736D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8E2E2F"/>
    <w:multiLevelType w:val="hybridMultilevel"/>
    <w:tmpl w:val="DA5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31311"/>
    <w:multiLevelType w:val="hybridMultilevel"/>
    <w:tmpl w:val="28583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F175ED"/>
    <w:multiLevelType w:val="hybridMultilevel"/>
    <w:tmpl w:val="C20CD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F07FFC"/>
    <w:multiLevelType w:val="hybridMultilevel"/>
    <w:tmpl w:val="503A4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882862">
    <w:abstractNumId w:val="8"/>
  </w:num>
  <w:num w:numId="2" w16cid:durableId="1055474761">
    <w:abstractNumId w:val="6"/>
  </w:num>
  <w:num w:numId="3" w16cid:durableId="542327845">
    <w:abstractNumId w:val="5"/>
  </w:num>
  <w:num w:numId="4" w16cid:durableId="1388525930">
    <w:abstractNumId w:val="4"/>
  </w:num>
  <w:num w:numId="5" w16cid:durableId="565264873">
    <w:abstractNumId w:val="7"/>
  </w:num>
  <w:num w:numId="6" w16cid:durableId="1708332567">
    <w:abstractNumId w:val="3"/>
  </w:num>
  <w:num w:numId="7" w16cid:durableId="234583710">
    <w:abstractNumId w:val="2"/>
  </w:num>
  <w:num w:numId="8" w16cid:durableId="2046371925">
    <w:abstractNumId w:val="1"/>
  </w:num>
  <w:num w:numId="9" w16cid:durableId="868109073">
    <w:abstractNumId w:val="0"/>
  </w:num>
  <w:num w:numId="10" w16cid:durableId="373240586">
    <w:abstractNumId w:val="11"/>
  </w:num>
  <w:num w:numId="11" w16cid:durableId="195508812">
    <w:abstractNumId w:val="9"/>
  </w:num>
  <w:num w:numId="12" w16cid:durableId="488640103">
    <w:abstractNumId w:val="10"/>
  </w:num>
  <w:num w:numId="13" w16cid:durableId="982540504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6BA"/>
    <w:rsid w:val="0029639D"/>
    <w:rsid w:val="00326F90"/>
    <w:rsid w:val="00342358"/>
    <w:rsid w:val="00493F27"/>
    <w:rsid w:val="00AA1D8D"/>
    <w:rsid w:val="00B47730"/>
    <w:rsid w:val="00CB0664"/>
    <w:rsid w:val="00D73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F9216"/>
  <w14:defaultImageDpi w14:val="300"/>
  <w15:docId w15:val="{A14ECFC0-C5C3-3143-B600-F1C9DDAF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tkarabay/BoHyM-boolean-hybrid-modular-model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Esra Tiftik Karabay</cp:lastModifiedBy>
  <cp:revision>3</cp:revision>
  <dcterms:created xsi:type="dcterms:W3CDTF">2013-12-23T23:15:00Z</dcterms:created>
  <dcterms:modified xsi:type="dcterms:W3CDTF">2026-08-18T04:50:00Z</dcterms:modified>
  <cp:category/>
</cp:coreProperties>
</file>