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pPr>
      <w:r>
        <w:rPr>
          <w:b/>
          <w:color w:val="287E78"/>
          <w:sz w:val="30"/>
        </w:rPr>
        <w:t>ETIS</w:t>
      </w:r>
    </w:p>
    <w:p>
      <w:pPr>
        <w:pStyle w:val="Title"/>
      </w:pPr>
      <w:r>
        <w:rPr>
          <w:color w:val="000000"/>
          <w:u w:val="none"/>
        </w:rPr>
        <w:t>Azure Operations CLI User Guide</w:t>
      </w:r>
    </w:p>
    <w:p>
      <w:pPr>
        <w:pStyle w:val="Subtitle"/>
      </w:pPr>
      <w:r>
        <w:t>Complete operator reference for production inspection, validation, troubleshooting, and guarded runtime scaling</w:t>
      </w:r>
    </w:p>
    <w:p>
      <w:r>
        <w:t>v0.18.0 manual edition. Software release candidate; publication follows deployment acceptance.</w:t>
      </w:r>
    </w:p>
    <w:tbl>
      <w:tblPr>
        <w:tblW w:type="auto" w:w="0"/>
        <w:tblLook w:firstColumn="1" w:firstRow="1" w:lastColumn="0" w:lastRow="0" w:noHBand="0" w:noVBand="1" w:val="04A0"/>
      </w:tblPr>
      <w:tblGrid>
        <w:gridCol w:w="5083"/>
        <w:gridCol w:w="5083"/>
      </w:tblGrid>
      <w:tr>
        <w:trPr>
          <w:cantSplit/>
          <w:tblHeader/>
          <w:tblHeader/>
        </w:trPr>
        <w:tc>
          <w:tcPr>
            <w:tcW w:type="dxa" w:w="5083"/>
            <w:shd w:fill="EAF1F8"/>
            <w:tcMar>
              <w:top w:w="80" w:type="dxa"/>
              <w:start w:w="95" w:type="dxa"/>
              <w:bottom w:w="80" w:type="dxa"/>
              <w:end w:w="95" w:type="dxa"/>
            </w:tcMar>
          </w:tcPr>
          <w:p>
            <w:pPr>
              <w:keepNext w:val="0"/>
            </w:pPr>
            <w:r>
              <w:rPr>
                <w:b/>
              </w:rPr>
              <w:t>Audience</w:t>
            </w:r>
          </w:p>
        </w:tc>
        <w:tc>
          <w:tcPr>
            <w:tcW w:type="dxa" w:w="5083"/>
            <w:tcMar>
              <w:top w:w="80" w:type="dxa"/>
              <w:start w:w="95" w:type="dxa"/>
              <w:bottom w:w="80" w:type="dxa"/>
              <w:end w:w="95" w:type="dxa"/>
            </w:tcMar>
          </w:tcPr>
          <w:p>
            <w:pPr>
              <w:keepNext w:val="0"/>
            </w:pPr>
            <w:r>
              <w:t>ETIS production operators, course owners, maintainers, and administrators</w:t>
            </w:r>
          </w:p>
        </w:tc>
      </w:tr>
      <w:tr>
        <w:trPr>
          <w:cantSplit/>
        </w:trPr>
        <w:tc>
          <w:tcPr>
            <w:tcW w:type="dxa" w:w="5083"/>
            <w:shd w:fill="EAF1F8"/>
            <w:tcMar>
              <w:top w:w="80" w:type="dxa"/>
              <w:start w:w="95" w:type="dxa"/>
              <w:bottom w:w="80" w:type="dxa"/>
              <w:end w:w="95" w:type="dxa"/>
            </w:tcMar>
          </w:tcPr>
          <w:p>
            <w:pPr>
              <w:keepNext w:val="0"/>
            </w:pPr>
            <w:r>
              <w:rPr>
                <w:b/>
              </w:rPr>
              <w:t>Purpose</w:t>
            </w:r>
          </w:p>
        </w:tc>
        <w:tc>
          <w:tcPr>
            <w:tcW w:type="dxa" w:w="5083"/>
            <w:tcMar>
              <w:top w:w="80" w:type="dxa"/>
              <w:start w:w="95" w:type="dxa"/>
              <w:bottom w:w="80" w:type="dxa"/>
              <w:end w:w="95" w:type="dxa"/>
            </w:tcMar>
          </w:tcPr>
          <w:p>
            <w:pPr>
              <w:keepNext w:val="0"/>
            </w:pPr>
            <w:r>
              <w:t>Use the supported command-line interface safely, interpret every result, and know what to do when production differs from the accepted baseline.</w:t>
            </w:r>
          </w:p>
        </w:tc>
      </w:tr>
      <w:tr>
        <w:trPr>
          <w:cantSplit/>
        </w:trPr>
        <w:tc>
          <w:tcPr>
            <w:tcW w:type="dxa" w:w="5083"/>
            <w:shd w:fill="EAF1F8"/>
            <w:tcMar>
              <w:top w:w="80" w:type="dxa"/>
              <w:start w:w="95" w:type="dxa"/>
              <w:bottom w:w="80" w:type="dxa"/>
              <w:end w:w="95" w:type="dxa"/>
            </w:tcMar>
          </w:tcPr>
          <w:p>
            <w:pPr>
              <w:keepNext w:val="0"/>
            </w:pPr>
            <w:r>
              <w:rPr>
                <w:b/>
              </w:rPr>
              <w:t>Production service</w:t>
            </w:r>
          </w:p>
        </w:tc>
        <w:tc>
          <w:tcPr>
            <w:tcW w:type="dxa" w:w="5083"/>
            <w:tcMar>
              <w:top w:w="80" w:type="dxa"/>
              <w:start w:w="95" w:type="dxa"/>
              <w:bottom w:w="80" w:type="dxa"/>
              <w:end w:w="95" w:type="dxa"/>
            </w:tcMar>
          </w:tcPr>
          <w:p>
            <w:pPr>
              <w:keepNext w:val="0"/>
            </w:pPr>
            <w:r>
              <w:t>https://simulator.etisframework.org</w:t>
            </w:r>
          </w:p>
        </w:tc>
      </w:tr>
      <w:tr>
        <w:trPr>
          <w:cantSplit/>
        </w:trPr>
        <w:tc>
          <w:tcPr>
            <w:tcW w:type="dxa" w:w="5083"/>
            <w:shd w:fill="EAF1F8"/>
            <w:tcMar>
              <w:top w:w="80" w:type="dxa"/>
              <w:start w:w="95" w:type="dxa"/>
              <w:bottom w:w="80" w:type="dxa"/>
              <w:end w:w="95" w:type="dxa"/>
            </w:tcMar>
          </w:tcPr>
          <w:p>
            <w:pPr>
              <w:keepNext w:val="0"/>
            </w:pPr>
            <w:r>
              <w:rPr>
                <w:b/>
              </w:rPr>
              <w:t>Reference implementation</w:t>
            </w:r>
          </w:p>
        </w:tc>
        <w:tc>
          <w:tcPr>
            <w:tcW w:type="dxa" w:w="5083"/>
            <w:tcMar>
              <w:top w:w="80" w:type="dxa"/>
              <w:start w:w="95" w:type="dxa"/>
              <w:bottom w:w="80" w:type="dxa"/>
              <w:end w:w="95" w:type="dxa"/>
            </w:tcMar>
          </w:tcPr>
          <w:p>
            <w:pPr>
              <w:keepNext w:val="0"/>
            </w:pPr>
            <w:r>
              <w:t>COMP 330/474 Software Engineering • Fall 2026</w:t>
            </w:r>
          </w:p>
        </w:tc>
      </w:tr>
      <w:tr>
        <w:trPr>
          <w:cantSplit/>
        </w:trPr>
        <w:tc>
          <w:tcPr>
            <w:tcW w:type="dxa" w:w="5083"/>
            <w:shd w:fill="EAF1F8"/>
            <w:tcMar>
              <w:top w:w="80" w:type="dxa"/>
              <w:start w:w="95" w:type="dxa"/>
              <w:bottom w:w="80" w:type="dxa"/>
              <w:end w:w="95" w:type="dxa"/>
            </w:tcMar>
          </w:tcPr>
          <w:p>
            <w:pPr>
              <w:keepNext w:val="0"/>
            </w:pPr>
            <w:r>
              <w:rPr>
                <w:b/>
              </w:rPr>
              <w:t>Version</w:t>
            </w:r>
          </w:p>
        </w:tc>
        <w:tc>
          <w:tcPr>
            <w:tcW w:type="dxa" w:w="5083"/>
            <w:tcMar>
              <w:top w:w="80" w:type="dxa"/>
              <w:start w:w="95" w:type="dxa"/>
              <w:bottom w:w="80" w:type="dxa"/>
              <w:end w:w="95" w:type="dxa"/>
            </w:tcMar>
          </w:tcPr>
          <w:p>
            <w:pPr>
              <w:keepNext w:val="0"/>
            </w:pPr>
            <w:r>
              <w:t>v0.18.0 • October 2, 2026</w:t>
            </w:r>
          </w:p>
        </w:tc>
      </w:tr>
    </w:tbl>
    <w:p/>
    <w:tbl>
      <w:tblPr>
        <w:tblW w:type="auto" w:w="0"/>
        <w:tblLook w:firstColumn="1" w:firstRow="1" w:lastColumn="0" w:lastRow="0" w:noHBand="0" w:noVBand="1" w:val="04A0"/>
      </w:tblPr>
      <w:tblGrid>
        <w:gridCol w:w="10166"/>
      </w:tblGrid>
      <w:tr>
        <w:trPr>
          <w:cantSplit/>
          <w:tblHeader/>
          <w:tblHeader/>
        </w:trPr>
        <w:tc>
          <w:tcPr>
            <w:tcW w:type="dxa" w:w="10166"/>
            <w:shd w:fill="EAF5F4"/>
            <w:tcMar>
              <w:top w:w="110" w:type="dxa"/>
              <w:start w:w="140" w:type="dxa"/>
              <w:bottom w:w="110" w:type="dxa"/>
              <w:end w:w="140" w:type="dxa"/>
            </w:tcMar>
          </w:tcPr>
          <w:p>
            <w:pPr>
              <w:keepNext w:val="0"/>
            </w:pPr>
            <w:r>
              <w:rPr>
                <w:b/>
                <w:color w:val="287E78"/>
                <w:sz w:val="18"/>
              </w:rPr>
              <w:t>OPERATING PRINCIPLE</w:t>
              <w:br/>
            </w:r>
            <w:r>
              <w:t>Production changes must be deliberate, reversible where possible, observable, and validated. The repository and protected deployment workflow remain authoritative; local tools do not replace controlled deployment.</w:t>
            </w:r>
          </w:p>
        </w:tc>
      </w:tr>
    </w:tbl>
    <w:p>
      <w:pPr>
        <w:spacing w:after="20"/>
      </w:pPr>
    </w:p>
    <w:p>
      <w:r>
        <w:br w:type="page"/>
      </w:r>
    </w:p>
    <w:p>
      <w:pPr>
        <w:pStyle w:val="Heading1"/>
      </w:pPr>
      <w:r>
        <w:t>Contents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Executive Overview</w:t>
            </w:r>
          </w:p>
        </w:tc>
        <w:tc>
          <w:tcPr>
            <w:tcW w:type="dxa" w:w="7200"/>
            <w:tcMar>
              <w:top w:w="80" w:type="dxa"/>
              <w:start w:w="95" w:type="dxa"/>
              <w:bottom w:w="80" w:type="dxa"/>
              <w:end w:w="95" w:type="dxa"/>
            </w:tcMar>
          </w:tcPr>
          <w:p>
            <w:pPr>
              <w:keepNext w:val="0"/>
            </w:pPr>
            <w:r>
              <w:t>Operating philosophy, accepted baseline, and command selection</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1-3</w:t>
            </w:r>
          </w:p>
        </w:tc>
        <w:tc>
          <w:tcPr>
            <w:tcW w:type="dxa" w:w="7200"/>
            <w:tcMar>
              <w:top w:w="80" w:type="dxa"/>
              <w:start w:w="95" w:type="dxa"/>
              <w:bottom w:w="80" w:type="dxa"/>
              <w:end w:w="95" w:type="dxa"/>
            </w:tcMar>
          </w:tcPr>
          <w:p>
            <w:pPr>
              <w:keepNext w:val="0"/>
            </w:pPr>
            <w:r>
              <w:t>Safety model, prerequisites, output semantics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4</w:t>
            </w:r>
          </w:p>
        </w:tc>
        <w:tc>
          <w:tcPr>
            <w:tcW w:type="dxa" w:w="7200"/>
            <w:tcMar>
              <w:top w:w="80" w:type="dxa"/>
              <w:start w:w="95" w:type="dxa"/>
              <w:bottom w:w="80" w:type="dxa"/>
              <w:end w:w="95" w:type="dxa"/>
            </w:tcMar>
          </w:tcPr>
          <w:p>
            <w:pPr>
              <w:keepNext w:val="0"/>
            </w:pPr>
            <w:r>
              <w:t>Complete command reference with all options and examples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5-7</w:t>
            </w:r>
          </w:p>
        </w:tc>
        <w:tc>
          <w:tcPr>
            <w:tcW w:type="dxa" w:w="7200"/>
            <w:tcMar>
              <w:top w:w="80" w:type="dxa"/>
              <w:start w:w="95" w:type="dxa"/>
              <w:bottom w:w="80" w:type="dxa"/>
              <w:end w:w="95" w:type="dxa"/>
            </w:tcMar>
          </w:tcPr>
          <w:p>
            <w:pPr>
              <w:keepNext w:val="0"/>
            </w:pPr>
            <w:r>
              <w:t>Normal operating workflows, troubleshooting, and escalation</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Appendices</w:t>
            </w:r>
          </w:p>
        </w:tc>
        <w:tc>
          <w:tcPr>
            <w:tcW w:type="dxa" w:w="7200"/>
            <w:tcMar>
              <w:top w:w="80" w:type="dxa"/>
              <w:start w:w="95" w:type="dxa"/>
              <w:bottom w:w="80" w:type="dxa"/>
              <w:end w:w="95" w:type="dxa"/>
            </w:tcMar>
          </w:tcPr>
          <w:p>
            <w:pPr>
              <w:keepNext w:val="0"/>
            </w:pPr>
            <w:r>
              <w:t>Command matrix, expected baseline, exit behavior, and examples</w:t>
            </w:r>
          </w:p>
        </w:tc>
      </w:tr>
    </w:tbl>
    <w:p>
      <w:pPr>
        <w:spacing w:after="20"/>
      </w:pPr>
    </w:p>
    <w:p>
      <w:r>
        <w:br w:type="page"/>
      </w:r>
    </w:p>
    <w:p>
      <w:pPr>
        <w:pStyle w:val="Heading1"/>
      </w:pPr>
      <w:r>
        <w:t>Executive Overview</w:t>
      </w:r>
    </w:p>
    <w:p>
      <w:r>
        <w:t>The ETIS Azure Operations CLI is the supported operator interface for inspecting ETIS Engineering Studio production. It converts raw Azure state into explicit PASS, WARN, FAIL, and INFO results and keeps routine operations read-only. It is deliberately not a deployment tool.</w:t>
      </w:r>
    </w:p>
    <w:p>
      <w:pPr>
        <w:keepNext/>
        <w:jc w:val="center"/>
      </w:pPr>
      <w:r>
        <w:drawing>
          <wp:inline xmlns:a="http://schemas.openxmlformats.org/drawingml/2006/main" xmlns:pic="http://schemas.openxmlformats.org/drawingml/2006/picture">
            <wp:extent cx="5989320" cy="2395728"/>
            <wp:docPr id="1" name="Picture 1" descr="Figure 1. Operator command map. Start with readiness, move to concise state, then run full acceptance when the question is “is this deployment production-ready?”" title="Figure 1"/>
            <wp:cNvGraphicFramePr>
              <a:graphicFrameLocks noChangeAspect="1"/>
            </wp:cNvGraphicFramePr>
            <a:graphic>
              <a:graphicData uri="http://schemas.openxmlformats.org/drawingml/2006/picture">
                <pic:pic>
                  <pic:nvPicPr>
                    <pic:cNvPr id="0" name="operator_map.png"/>
                    <pic:cNvPicPr/>
                  </pic:nvPicPr>
                  <pic:blipFill>
                    <a:blip r:embed="rId11"/>
                    <a:stretch>
                      <a:fillRect/>
                    </a:stretch>
                  </pic:blipFill>
                  <pic:spPr>
                    <a:xfrm>
                      <a:off x="0" y="0"/>
                      <a:ext cx="5989320" cy="2395728"/>
                    </a:xfrm>
                    <a:prstGeom prst="rect"/>
                  </pic:spPr>
                </pic:pic>
              </a:graphicData>
            </a:graphic>
          </wp:inline>
        </w:drawing>
      </w:r>
    </w:p>
    <w:p>
      <w:pPr>
        <w:pStyle w:val="ETISCaption"/>
        <w:keepNext w:val="0"/>
        <w:keepLines/>
        <w:jc w:val="center"/>
      </w:pPr>
      <w:r>
        <w:t>Figure 1. Operator command map. Start with readiness, move to concise state, then run full acceptance when the question is “is this deployment production-ready?”</w:t>
      </w:r>
      <w:r>
        <w:t xml:space="preserve"> Historical reference figure; current text governs.</w:t>
      </w:r>
    </w:p>
    <w:tbl>
      <w:tblPr>
        <w:tblW w:type="auto" w:w="0"/>
        <w:tblLook w:firstColumn="1" w:firstRow="1" w:lastColumn="0" w:lastRow="0" w:noHBand="0" w:noVBand="1" w:val="04A0"/>
      </w:tblPr>
      <w:tblGrid>
        <w:gridCol w:w="10166"/>
      </w:tblGrid>
      <w:tr>
        <w:trPr>
          <w:cantSplit/>
          <w:tblHeader/>
          <w:tblHeader/>
        </w:trPr>
        <w:tc>
          <w:tcPr>
            <w:tcW w:type="dxa" w:w="10166"/>
            <w:shd w:fill="EAF1F8"/>
            <w:tcMar>
              <w:top w:w="110" w:type="dxa"/>
              <w:start w:w="140" w:type="dxa"/>
              <w:bottom w:w="110" w:type="dxa"/>
              <w:end w:w="140" w:type="dxa"/>
            </w:tcMar>
          </w:tcPr>
          <w:p>
            <w:pPr>
              <w:keepNext w:val="0"/>
            </w:pPr>
            <w:r>
              <w:rPr>
                <w:b/>
                <w:color w:val="287E78"/>
                <w:sz w:val="18"/>
              </w:rPr>
              <w:t>ACCEPTED PRODUCTION BASELINE</w:t>
              <w:br/>
            </w:r>
            <w:r>
              <w:t>Production application/resource group: etis-studio-prod; canonical URL: https://simulator.etisframework.org; revision mode: Single; target port: 8000; external ingress enabled; min/max replicas: 1 / 5; normal semester posture keeps one replica warm.</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4176"/>
            <w:shd w:fill="122536"/>
            <w:tcMar>
              <w:top w:w="80" w:type="dxa"/>
              <w:start w:w="95" w:type="dxa"/>
              <w:bottom w:w="80" w:type="dxa"/>
              <w:end w:w="95" w:type="dxa"/>
            </w:tcMar>
          </w:tcPr>
          <w:p>
            <w:pPr>
              <w:keepNext w:val="0"/>
            </w:pPr>
            <w:r>
              <w:rPr>
                <w:b/>
                <w:color w:val="FFFFFF"/>
                <w:sz w:val="17"/>
              </w:rPr>
              <w:t>Question</w:t>
            </w:r>
          </w:p>
        </w:tc>
        <w:tc>
          <w:tcPr>
            <w:tcW w:type="dxa" w:w="5472"/>
            <w:shd w:fill="122536"/>
            <w:tcMar>
              <w:top w:w="80" w:type="dxa"/>
              <w:start w:w="95" w:type="dxa"/>
              <w:bottom w:w="80" w:type="dxa"/>
              <w:end w:w="95" w:type="dxa"/>
            </w:tcMar>
          </w:tcPr>
          <w:p>
            <w:pPr>
              <w:keepNext w:val="0"/>
            </w:pPr>
            <w:r>
              <w:rPr>
                <w:b/>
                <w:color w:val="FFFFFF"/>
                <w:sz w:val="17"/>
              </w:rPr>
              <w:t>Preferred command</w:t>
            </w:r>
          </w:p>
        </w:tc>
      </w:tr>
      <w:tr>
        <w:trPr>
          <w:cantSplit/>
        </w:trPr>
        <w:tc>
          <w:tcPr>
            <w:tcW w:type="dxa" w:w="4176"/>
            <w:tcMar>
              <w:top w:w="80" w:type="dxa"/>
              <w:start w:w="95" w:type="dxa"/>
              <w:bottom w:w="80" w:type="dxa"/>
              <w:end w:w="95" w:type="dxa"/>
            </w:tcMar>
          </w:tcPr>
          <w:p>
            <w:pPr>
              <w:keepNext w:val="0"/>
            </w:pPr>
            <w:r>
              <w:t>Can this workstation safely operate ETIS?</w:t>
            </w:r>
          </w:p>
        </w:tc>
        <w:tc>
          <w:tcPr>
            <w:tcW w:type="dxa" w:w="5472"/>
            <w:tcMar>
              <w:top w:w="80" w:type="dxa"/>
              <w:start w:w="95" w:type="dxa"/>
              <w:bottom w:w="80" w:type="dxa"/>
              <w:end w:w="95" w:type="dxa"/>
            </w:tcMar>
          </w:tcPr>
          <w:p>
            <w:pPr>
              <w:keepNext w:val="0"/>
            </w:pPr>
            <w:r>
              <w:t>doctor</w:t>
            </w:r>
          </w:p>
        </w:tc>
      </w:tr>
      <w:tr>
        <w:trPr>
          <w:cantSplit/>
        </w:trPr>
        <w:tc>
          <w:tcPr>
            <w:tcW w:type="dxa" w:w="4176"/>
            <w:tcMar>
              <w:top w:w="80" w:type="dxa"/>
              <w:start w:w="95" w:type="dxa"/>
              <w:bottom w:w="80" w:type="dxa"/>
              <w:end w:w="95" w:type="dxa"/>
            </w:tcMar>
          </w:tcPr>
          <w:p>
            <w:pPr>
              <w:keepNext w:val="0"/>
            </w:pPr>
            <w:r>
              <w:t>Is production generally healthy right now?</w:t>
            </w:r>
          </w:p>
        </w:tc>
        <w:tc>
          <w:tcPr>
            <w:tcW w:type="dxa" w:w="5472"/>
            <w:tcMar>
              <w:top w:w="80" w:type="dxa"/>
              <w:start w:w="95" w:type="dxa"/>
              <w:bottom w:w="80" w:type="dxa"/>
              <w:end w:w="95" w:type="dxa"/>
            </w:tcMar>
          </w:tcPr>
          <w:p>
            <w:pPr>
              <w:keepNext w:val="0"/>
            </w:pPr>
            <w:r>
              <w:t>status</w:t>
            </w:r>
          </w:p>
        </w:tc>
      </w:tr>
      <w:tr>
        <w:trPr>
          <w:cantSplit/>
        </w:trPr>
        <w:tc>
          <w:tcPr>
            <w:tcW w:type="dxa" w:w="4176"/>
            <w:tcMar>
              <w:top w:w="80" w:type="dxa"/>
              <w:start w:w="95" w:type="dxa"/>
              <w:bottom w:w="80" w:type="dxa"/>
              <w:end w:w="95" w:type="dxa"/>
            </w:tcMar>
          </w:tcPr>
          <w:p>
            <w:pPr>
              <w:keepNext w:val="0"/>
            </w:pPr>
            <w:r>
              <w:t>What is the live non-secret configuration?</w:t>
            </w:r>
          </w:p>
        </w:tc>
        <w:tc>
          <w:tcPr>
            <w:tcW w:type="dxa" w:w="5472"/>
            <w:tcMar>
              <w:top w:w="80" w:type="dxa"/>
              <w:start w:w="95" w:type="dxa"/>
              <w:bottom w:w="80" w:type="dxa"/>
              <w:end w:w="95" w:type="dxa"/>
            </w:tcMar>
          </w:tcPr>
          <w:p>
            <w:pPr>
              <w:keepNext w:val="0"/>
            </w:pPr>
            <w:r>
              <w:t>config</w:t>
            </w:r>
          </w:p>
        </w:tc>
      </w:tr>
      <w:tr>
        <w:trPr>
          <w:cantSplit/>
        </w:trPr>
        <w:tc>
          <w:tcPr>
            <w:tcW w:type="dxa" w:w="4176"/>
            <w:tcMar>
              <w:top w:w="80" w:type="dxa"/>
              <w:start w:w="95" w:type="dxa"/>
              <w:bottom w:w="80" w:type="dxa"/>
              <w:end w:w="95" w:type="dxa"/>
            </w:tcMar>
          </w:tcPr>
          <w:p>
            <w:pPr>
              <w:keepNext w:val="0"/>
            </w:pPr>
            <w:r>
              <w:t>Are public health/readiness endpoints healthy?</w:t>
            </w:r>
          </w:p>
        </w:tc>
        <w:tc>
          <w:tcPr>
            <w:tcW w:type="dxa" w:w="5472"/>
            <w:tcMar>
              <w:top w:w="80" w:type="dxa"/>
              <w:start w:w="95" w:type="dxa"/>
              <w:bottom w:w="80" w:type="dxa"/>
              <w:end w:w="95" w:type="dxa"/>
            </w:tcMar>
          </w:tcPr>
          <w:p>
            <w:pPr>
              <w:keepNext w:val="0"/>
            </w:pPr>
            <w:r>
              <w:t>health</w:t>
            </w:r>
          </w:p>
        </w:tc>
      </w:tr>
      <w:tr>
        <w:trPr>
          <w:cantSplit/>
        </w:trPr>
        <w:tc>
          <w:tcPr>
            <w:tcW w:type="dxa" w:w="4176"/>
            <w:tcMar>
              <w:top w:w="80" w:type="dxa"/>
              <w:start w:w="95" w:type="dxa"/>
              <w:bottom w:w="80" w:type="dxa"/>
              <w:end w:w="95" w:type="dxa"/>
            </w:tcMar>
          </w:tcPr>
          <w:p>
            <w:pPr>
              <w:keepNext w:val="0"/>
            </w:pPr>
            <w:r>
              <w:t>Are replicas ready/restarting?</w:t>
            </w:r>
          </w:p>
        </w:tc>
        <w:tc>
          <w:tcPr>
            <w:tcW w:type="dxa" w:w="5472"/>
            <w:tcMar>
              <w:top w:w="80" w:type="dxa"/>
              <w:start w:w="95" w:type="dxa"/>
              <w:bottom w:w="80" w:type="dxa"/>
              <w:end w:w="95" w:type="dxa"/>
            </w:tcMar>
          </w:tcPr>
          <w:p>
            <w:pPr>
              <w:keepNext w:val="0"/>
            </w:pPr>
            <w:r>
              <w:t>replicas</w:t>
            </w:r>
          </w:p>
        </w:tc>
      </w:tr>
      <w:tr>
        <w:trPr>
          <w:cantSplit/>
        </w:trPr>
        <w:tc>
          <w:tcPr>
            <w:tcW w:type="dxa" w:w="4176"/>
            <w:tcMar>
              <w:top w:w="80" w:type="dxa"/>
              <w:start w:w="95" w:type="dxa"/>
              <w:bottom w:w="80" w:type="dxa"/>
              <w:end w:w="95" w:type="dxa"/>
            </w:tcMar>
          </w:tcPr>
          <w:p>
            <w:pPr>
              <w:keepNext w:val="0"/>
            </w:pPr>
            <w:r>
              <w:t>Which revision has traffic?</w:t>
            </w:r>
          </w:p>
        </w:tc>
        <w:tc>
          <w:tcPr>
            <w:tcW w:type="dxa" w:w="5472"/>
            <w:tcMar>
              <w:top w:w="80" w:type="dxa"/>
              <w:start w:w="95" w:type="dxa"/>
              <w:bottom w:w="80" w:type="dxa"/>
              <w:end w:w="95" w:type="dxa"/>
            </w:tcMar>
          </w:tcPr>
          <w:p>
            <w:pPr>
              <w:keepNext w:val="0"/>
            </w:pPr>
            <w:r>
              <w:t>revisions</w:t>
            </w:r>
          </w:p>
        </w:tc>
      </w:tr>
      <w:tr>
        <w:trPr>
          <w:cantSplit/>
        </w:trPr>
        <w:tc>
          <w:tcPr>
            <w:tcW w:type="dxa" w:w="4176"/>
            <w:tcMar>
              <w:top w:w="80" w:type="dxa"/>
              <w:start w:w="95" w:type="dxa"/>
              <w:bottom w:w="80" w:type="dxa"/>
              <w:end w:w="95" w:type="dxa"/>
            </w:tcMar>
          </w:tcPr>
          <w:p>
            <w:pPr>
              <w:keepNext w:val="0"/>
            </w:pPr>
            <w:r>
              <w:t>What happened recently?</w:t>
            </w:r>
          </w:p>
        </w:tc>
        <w:tc>
          <w:tcPr>
            <w:tcW w:type="dxa" w:w="5472"/>
            <w:tcMar>
              <w:top w:w="80" w:type="dxa"/>
              <w:start w:w="95" w:type="dxa"/>
              <w:bottom w:w="80" w:type="dxa"/>
              <w:end w:w="95" w:type="dxa"/>
            </w:tcMar>
          </w:tcPr>
          <w:p>
            <w:pPr>
              <w:keepNext w:val="0"/>
            </w:pPr>
            <w:r>
              <w:t>logs</w:t>
            </w:r>
          </w:p>
        </w:tc>
      </w:tr>
      <w:tr>
        <w:trPr>
          <w:cantSplit/>
        </w:trPr>
        <w:tc>
          <w:tcPr>
            <w:tcW w:type="dxa" w:w="4176"/>
            <w:tcMar>
              <w:top w:w="80" w:type="dxa"/>
              <w:start w:w="95" w:type="dxa"/>
              <w:bottom w:w="80" w:type="dxa"/>
              <w:end w:w="95" w:type="dxa"/>
            </w:tcMar>
          </w:tcPr>
          <w:p>
            <w:pPr>
              <w:keepNext w:val="0"/>
            </w:pPr>
            <w:r>
              <w:t>What is month-to-date spend?</w:t>
            </w:r>
          </w:p>
        </w:tc>
        <w:tc>
          <w:tcPr>
            <w:tcW w:type="dxa" w:w="5472"/>
            <w:tcMar>
              <w:top w:w="80" w:type="dxa"/>
              <w:start w:w="95" w:type="dxa"/>
              <w:bottom w:w="80" w:type="dxa"/>
              <w:end w:w="95" w:type="dxa"/>
            </w:tcMar>
          </w:tcPr>
          <w:p>
            <w:pPr>
              <w:keepNext w:val="0"/>
            </w:pPr>
            <w:r>
              <w:t>cost</w:t>
            </w:r>
          </w:p>
        </w:tc>
      </w:tr>
      <w:tr>
        <w:trPr>
          <w:cantSplit/>
        </w:trPr>
        <w:tc>
          <w:tcPr>
            <w:tcW w:type="dxa" w:w="4176"/>
            <w:tcMar>
              <w:top w:w="80" w:type="dxa"/>
              <w:start w:w="95" w:type="dxa"/>
              <w:bottom w:w="80" w:type="dxa"/>
              <w:end w:w="95" w:type="dxa"/>
            </w:tcMar>
          </w:tcPr>
          <w:p>
            <w:pPr>
              <w:keepNext w:val="0"/>
            </w:pPr>
            <w:r>
              <w:t>Are budget controls configured?</w:t>
            </w:r>
          </w:p>
        </w:tc>
        <w:tc>
          <w:tcPr>
            <w:tcW w:type="dxa" w:w="5472"/>
            <w:tcMar>
              <w:top w:w="80" w:type="dxa"/>
              <w:start w:w="95" w:type="dxa"/>
              <w:bottom w:w="80" w:type="dxa"/>
              <w:end w:w="95" w:type="dxa"/>
            </w:tcMar>
          </w:tcPr>
          <w:p>
            <w:pPr>
              <w:keepNext w:val="0"/>
            </w:pPr>
            <w:r>
              <w:t>budget</w:t>
            </w:r>
          </w:p>
        </w:tc>
      </w:tr>
      <w:tr>
        <w:trPr>
          <w:cantSplit/>
        </w:trPr>
        <w:tc>
          <w:tcPr>
            <w:tcW w:type="dxa" w:w="4176"/>
            <w:tcMar>
              <w:top w:w="80" w:type="dxa"/>
              <w:start w:w="95" w:type="dxa"/>
              <w:bottom w:w="80" w:type="dxa"/>
              <w:end w:w="95" w:type="dxa"/>
            </w:tcMar>
          </w:tcPr>
          <w:p>
            <w:pPr>
              <w:keepNext w:val="0"/>
            </w:pPr>
            <w:r>
              <w:t>Does the externally visible app behave correctly?</w:t>
            </w:r>
          </w:p>
        </w:tc>
        <w:tc>
          <w:tcPr>
            <w:tcW w:type="dxa" w:w="5472"/>
            <w:tcMar>
              <w:top w:w="80" w:type="dxa"/>
              <w:start w:w="95" w:type="dxa"/>
              <w:bottom w:w="80" w:type="dxa"/>
              <w:end w:w="95" w:type="dxa"/>
            </w:tcMar>
          </w:tcPr>
          <w:p>
            <w:pPr>
              <w:keepNext w:val="0"/>
            </w:pPr>
            <w:r>
              <w:t>smoke</w:t>
            </w:r>
          </w:p>
        </w:tc>
      </w:tr>
      <w:tr>
        <w:trPr>
          <w:cantSplit/>
        </w:trPr>
        <w:tc>
          <w:tcPr>
            <w:tcW w:type="dxa" w:w="4176"/>
            <w:tcMar>
              <w:top w:w="80" w:type="dxa"/>
              <w:start w:w="95" w:type="dxa"/>
              <w:bottom w:w="80" w:type="dxa"/>
              <w:end w:w="95" w:type="dxa"/>
            </w:tcMar>
          </w:tcPr>
          <w:p>
            <w:pPr>
              <w:keepNext w:val="0"/>
            </w:pPr>
            <w:r>
              <w:t>Does runtime match the accepted/source baseline?</w:t>
            </w:r>
          </w:p>
        </w:tc>
        <w:tc>
          <w:tcPr>
            <w:tcW w:type="dxa" w:w="5472"/>
            <w:tcMar>
              <w:top w:w="80" w:type="dxa"/>
              <w:start w:w="95" w:type="dxa"/>
              <w:bottom w:w="80" w:type="dxa"/>
              <w:end w:w="95" w:type="dxa"/>
            </w:tcMar>
          </w:tcPr>
          <w:p>
            <w:pPr>
              <w:keepNext w:val="0"/>
            </w:pPr>
            <w:r>
              <w:t>drift</w:t>
            </w:r>
          </w:p>
        </w:tc>
      </w:tr>
      <w:tr>
        <w:trPr>
          <w:cantSplit/>
        </w:trPr>
        <w:tc>
          <w:tcPr>
            <w:tcW w:type="dxa" w:w="4176"/>
            <w:tcMar>
              <w:top w:w="80" w:type="dxa"/>
              <w:start w:w="95" w:type="dxa"/>
              <w:bottom w:w="80" w:type="dxa"/>
              <w:end w:w="95" w:type="dxa"/>
            </w:tcMar>
          </w:tcPr>
          <w:p>
            <w:pPr>
              <w:keepNext w:val="0"/>
            </w:pPr>
            <w:r>
              <w:t>Did the deployment pass all required production checks?</w:t>
            </w:r>
          </w:p>
        </w:tc>
        <w:tc>
          <w:tcPr>
            <w:tcW w:type="dxa" w:w="5472"/>
            <w:tcMar>
              <w:top w:w="80" w:type="dxa"/>
              <w:start w:w="95" w:type="dxa"/>
              <w:bottom w:w="80" w:type="dxa"/>
              <w:end w:w="95" w:type="dxa"/>
            </w:tcMar>
          </w:tcPr>
          <w:p>
            <w:pPr>
              <w:keepNext w:val="0"/>
            </w:pPr>
            <w:r>
              <w:t>acceptance</w:t>
            </w:r>
          </w:p>
        </w:tc>
      </w:tr>
      <w:tr>
        <w:trPr>
          <w:cantSplit/>
        </w:trPr>
        <w:tc>
          <w:tcPr>
            <w:tcW w:type="dxa" w:w="4176"/>
            <w:tcMar>
              <w:top w:w="80" w:type="dxa"/>
              <w:start w:w="95" w:type="dxa"/>
              <w:bottom w:w="80" w:type="dxa"/>
              <w:end w:w="95" w:type="dxa"/>
            </w:tcMar>
          </w:tcPr>
          <w:p>
            <w:pPr>
              <w:keepNext w:val="0"/>
            </w:pPr>
            <w:r>
              <w:t>Do I need a temporary runtime scaling override?</w:t>
            </w:r>
          </w:p>
        </w:tc>
        <w:tc>
          <w:tcPr>
            <w:tcW w:type="dxa" w:w="5472"/>
            <w:tcMar>
              <w:top w:w="80" w:type="dxa"/>
              <w:start w:w="95" w:type="dxa"/>
              <w:bottom w:w="80" w:type="dxa"/>
              <w:end w:w="95" w:type="dxa"/>
            </w:tcMar>
          </w:tcPr>
          <w:p>
            <w:pPr>
              <w:keepNext w:val="0"/>
            </w:pPr>
            <w:r>
              <w:t>scale - guarded mutation</w:t>
            </w:r>
          </w:p>
        </w:tc>
      </w:tr>
    </w:tbl>
    <w:p>
      <w:pPr>
        <w:spacing w:after="20"/>
      </w:pPr>
    </w:p>
    <w:p>
      <w:pPr>
        <w:pStyle w:val="Heading1"/>
      </w:pPr>
      <w:r>
        <w:t>1. Operating model and safety boundaries</w:t>
      </w:r>
    </w:p>
    <w:p>
      <w:pPr>
        <w:pStyle w:val="ListBullet"/>
        <w:spacing w:after="40"/>
      </w:pPr>
      <w:r>
        <w:t>Read-only commands are the normal path.</w:t>
      </w:r>
    </w:p>
    <w:p>
      <w:pPr>
        <w:pStyle w:val="ListBullet"/>
        <w:spacing w:after="40"/>
      </w:pPr>
      <w:r>
        <w:t>`scale` is the only current command that mutates live Azure runtime configuration.</w:t>
      </w:r>
    </w:p>
    <w:p>
      <w:pPr>
        <w:pStyle w:val="ListBullet"/>
        <w:spacing w:after="40"/>
      </w:pPr>
      <w:r>
        <w:t>Production deployment remains branch → PR → CI → merge → protected GitHub Deploy Azure workflow.</w:t>
      </w:r>
    </w:p>
    <w:p>
      <w:pPr>
        <w:pStyle w:val="ListBullet"/>
        <w:spacing w:after="40"/>
      </w:pPr>
      <w:r>
        <w:t>Secrets, tokens, Key Vault secret values, and database credentials are intentionally not printed.</w:t>
      </w:r>
    </w:p>
    <w:p>
      <w:pPr>
        <w:pStyle w:val="ListBullet"/>
        <w:spacing w:after="40"/>
      </w:pPr>
      <w:r>
        <w:t>Cost telemetry is advisory and may lag or be throttled without making Studio unhealthy.</w:t>
      </w:r>
    </w:p>
    <w:p>
      <w:pPr>
        <w:pStyle w:val="ListBullet"/>
        <w:spacing w:after="40"/>
      </w:pPr>
      <w:r>
        <w:t>A drift finding is a reason to investigate, not permission to “fix” Azure blindly.</w:t>
      </w:r>
    </w:p>
    <w:p>
      <w:pPr>
        <w:pStyle w:val="Heading1"/>
      </w:pPr>
      <w:r>
        <w:t>2. Prerequisites and first use</w:t>
      </w:r>
    </w:p>
    <w:p>
      <w:pPr>
        <w:spacing w:after="50"/>
        <w:ind w:left="288" w:hanging="288"/>
      </w:pPr>
      <w:r>
        <w:rPr>
          <w:b/>
        </w:rPr>
        <w:t xml:space="preserve">1. </w:t>
      </w:r>
      <w:r>
        <w:t>Open a terminal in the `etis-engineering-studio` repository.</w:t>
      </w:r>
    </w:p>
    <w:p>
      <w:pPr>
        <w:spacing w:after="50"/>
        <w:ind w:left="288" w:hanging="288"/>
      </w:pPr>
      <w:r>
        <w:rPr>
          <w:b/>
        </w:rPr>
        <w:t xml:space="preserve">2. </w:t>
      </w:r>
      <w:r>
        <w:t>Activate the Python environment used by the repository if applicable.</w:t>
      </w:r>
    </w:p>
    <w:p>
      <w:pPr>
        <w:spacing w:after="50"/>
        <w:ind w:left="288" w:hanging="288"/>
      </w:pPr>
      <w:r>
        <w:rPr>
          <w:b/>
        </w:rPr>
        <w:t xml:space="preserve">3. </w:t>
      </w:r>
      <w:r>
        <w:t>Confirm Azure CLI authentication and subscription context.</w:t>
      </w:r>
    </w:p>
    <w:p>
      <w:pPr>
        <w:spacing w:after="50"/>
        <w:ind w:left="288" w:hanging="288"/>
      </w:pPr>
      <w:r>
        <w:rPr>
          <w:b/>
        </w:rPr>
        <w:t xml:space="preserve">4. </w:t>
      </w:r>
      <w:r>
        <w:t>Run the local readiness check before any production investigation.</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doctor</w:t>
            </w:r>
          </w:p>
        </w:tc>
      </w:tr>
    </w:tbl>
    <w:p>
      <w:pPr>
        <w:spacing w:after="20"/>
      </w:pPr>
    </w:p>
    <w:tbl>
      <w:tblPr>
        <w:tblW w:type="auto" w:w="0"/>
        <w:tblLook w:firstColumn="1" w:firstRow="1" w:lastColumn="0" w:lastRow="0" w:noHBand="0" w:noVBand="1" w:val="04A0"/>
      </w:tblPr>
      <w:tblGrid>
        <w:gridCol w:w="10166"/>
      </w:tblGrid>
      <w:tr>
        <w:trPr>
          <w:cantSplit/>
          <w:tblHeader/>
          <w:tblHeader/>
        </w:trPr>
        <w:tc>
          <w:tcPr>
            <w:tcW w:type="dxa" w:w="10166"/>
            <w:shd w:fill="FFF2CC"/>
            <w:tcMar>
              <w:top w:w="110" w:type="dxa"/>
              <w:start w:w="140" w:type="dxa"/>
              <w:bottom w:w="110" w:type="dxa"/>
              <w:end w:w="140" w:type="dxa"/>
            </w:tcMar>
          </w:tcPr>
          <w:p>
            <w:pPr>
              <w:keepNext w:val="0"/>
            </w:pPr>
            <w:r>
              <w:rPr>
                <w:b/>
                <w:color w:val="8A5A00"/>
                <w:sz w:val="18"/>
              </w:rPr>
              <w:t>FIRST-TIME OPERATOR</w:t>
              <w:br/>
            </w:r>
            <w:r>
              <w:t>If `doctor` does not show the intended subscription, resource group, and production Container App, stop before using `scale` or making any portal changes.</w:t>
            </w:r>
          </w:p>
        </w:tc>
      </w:tr>
    </w:tbl>
    <w:p>
      <w:pPr>
        <w:spacing w:after="20"/>
      </w:pPr>
    </w:p>
    <w:p>
      <w:pPr>
        <w:pStyle w:val="Heading1"/>
      </w:pPr>
      <w:r>
        <w:t>3. Reading output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1152"/>
            <w:shd w:fill="122536"/>
            <w:tcMar>
              <w:top w:w="80" w:type="dxa"/>
              <w:start w:w="95" w:type="dxa"/>
              <w:bottom w:w="80" w:type="dxa"/>
              <w:end w:w="95" w:type="dxa"/>
            </w:tcMar>
          </w:tcPr>
          <w:p>
            <w:pPr>
              <w:keepNext w:val="0"/>
            </w:pPr>
            <w:r>
              <w:rPr>
                <w:b/>
                <w:color w:val="FFFFFF"/>
                <w:sz w:val="17"/>
              </w:rPr>
              <w:t>State</w:t>
            </w:r>
          </w:p>
        </w:tc>
        <w:tc>
          <w:tcPr>
            <w:tcW w:type="dxa" w:w="3744"/>
            <w:shd w:fill="122536"/>
            <w:tcMar>
              <w:top w:w="80" w:type="dxa"/>
              <w:start w:w="95" w:type="dxa"/>
              <w:bottom w:w="80" w:type="dxa"/>
              <w:end w:w="95" w:type="dxa"/>
            </w:tcMar>
          </w:tcPr>
          <w:p>
            <w:pPr>
              <w:keepNext w:val="0"/>
            </w:pPr>
            <w:r>
              <w:rPr>
                <w:b/>
                <w:color w:val="FFFFFF"/>
                <w:sz w:val="17"/>
              </w:rPr>
              <w:t>Meaning</w:t>
            </w:r>
          </w:p>
        </w:tc>
        <w:tc>
          <w:tcPr>
            <w:tcW w:type="dxa" w:w="4752"/>
            <w:shd w:fill="122536"/>
            <w:tcMar>
              <w:top w:w="80" w:type="dxa"/>
              <w:start w:w="95" w:type="dxa"/>
              <w:bottom w:w="80" w:type="dxa"/>
              <w:end w:w="95" w:type="dxa"/>
            </w:tcMar>
          </w:tcPr>
          <w:p>
            <w:pPr>
              <w:keepNext w:val="0"/>
            </w:pPr>
            <w:r>
              <w:rPr>
                <w:b/>
                <w:color w:val="FFFFFF"/>
                <w:sz w:val="17"/>
              </w:rPr>
              <w:t>Operator response</w:t>
            </w:r>
          </w:p>
        </w:tc>
      </w:tr>
      <w:tr>
        <w:trPr>
          <w:cantSplit/>
        </w:trPr>
        <w:tc>
          <w:tcPr>
            <w:tcW w:type="dxa" w:w="1152"/>
            <w:tcMar>
              <w:top w:w="80" w:type="dxa"/>
              <w:start w:w="95" w:type="dxa"/>
              <w:bottom w:w="80" w:type="dxa"/>
              <w:end w:w="95" w:type="dxa"/>
            </w:tcMar>
          </w:tcPr>
          <w:p>
            <w:pPr>
              <w:keepNext w:val="0"/>
            </w:pPr>
            <w:r>
              <w:t>PASS</w:t>
            </w:r>
          </w:p>
        </w:tc>
        <w:tc>
          <w:tcPr>
            <w:tcW w:type="dxa" w:w="3744"/>
            <w:tcMar>
              <w:top w:w="80" w:type="dxa"/>
              <w:start w:w="95" w:type="dxa"/>
              <w:bottom w:w="80" w:type="dxa"/>
              <w:end w:w="95" w:type="dxa"/>
            </w:tcMar>
          </w:tcPr>
          <w:p>
            <w:pPr>
              <w:keepNext w:val="0"/>
            </w:pPr>
            <w:r>
              <w:t>The checked invariant matches the accepted/healthy condition.</w:t>
            </w:r>
          </w:p>
        </w:tc>
        <w:tc>
          <w:tcPr>
            <w:tcW w:type="dxa" w:w="4752"/>
            <w:tcMar>
              <w:top w:w="80" w:type="dxa"/>
              <w:start w:w="95" w:type="dxa"/>
              <w:bottom w:w="80" w:type="dxa"/>
              <w:end w:w="95" w:type="dxa"/>
            </w:tcMar>
          </w:tcPr>
          <w:p>
            <w:pPr>
              <w:keepNext w:val="0"/>
            </w:pPr>
            <w:r>
              <w:t>Continue. A collection of PASS results supports, but does not replace, the final acceptance report.</w:t>
            </w:r>
          </w:p>
        </w:tc>
      </w:tr>
      <w:tr>
        <w:trPr>
          <w:cantSplit/>
        </w:trPr>
        <w:tc>
          <w:tcPr>
            <w:tcW w:type="dxa" w:w="1152"/>
            <w:tcMar>
              <w:top w:w="80" w:type="dxa"/>
              <w:start w:w="95" w:type="dxa"/>
              <w:bottom w:w="80" w:type="dxa"/>
              <w:end w:w="95" w:type="dxa"/>
            </w:tcMar>
          </w:tcPr>
          <w:p>
            <w:pPr>
              <w:keepNext w:val="0"/>
            </w:pPr>
            <w:r>
              <w:t>WARN</w:t>
            </w:r>
          </w:p>
        </w:tc>
        <w:tc>
          <w:tcPr>
            <w:tcW w:type="dxa" w:w="3744"/>
            <w:tcMar>
              <w:top w:w="80" w:type="dxa"/>
              <w:start w:w="95" w:type="dxa"/>
              <w:bottom w:w="80" w:type="dxa"/>
              <w:end w:w="95" w:type="dxa"/>
            </w:tcMar>
          </w:tcPr>
          <w:p>
            <w:pPr>
              <w:keepNext w:val="0"/>
            </w:pPr>
            <w:r>
              <w:t>The command completed but found an advisory or degraded condition.</w:t>
            </w:r>
          </w:p>
        </w:tc>
        <w:tc>
          <w:tcPr>
            <w:tcW w:type="dxa" w:w="4752"/>
            <w:tcMar>
              <w:top w:w="80" w:type="dxa"/>
              <w:start w:w="95" w:type="dxa"/>
              <w:bottom w:w="80" w:type="dxa"/>
              <w:end w:w="95" w:type="dxa"/>
            </w:tcMar>
          </w:tcPr>
          <w:p>
            <w:pPr>
              <w:keepNext w:val="0"/>
            </w:pPr>
            <w:r>
              <w:t>Read the note. Determine whether it is expected, transient, or a precursor to failure.</w:t>
            </w:r>
          </w:p>
        </w:tc>
      </w:tr>
      <w:tr>
        <w:trPr>
          <w:cantSplit/>
        </w:trPr>
        <w:tc>
          <w:tcPr>
            <w:tcW w:type="dxa" w:w="1152"/>
            <w:tcMar>
              <w:top w:w="80" w:type="dxa"/>
              <w:start w:w="95" w:type="dxa"/>
              <w:bottom w:w="80" w:type="dxa"/>
              <w:end w:w="95" w:type="dxa"/>
            </w:tcMar>
          </w:tcPr>
          <w:p>
            <w:pPr>
              <w:keepNext w:val="0"/>
            </w:pPr>
            <w:r>
              <w:t>FAIL</w:t>
            </w:r>
          </w:p>
        </w:tc>
        <w:tc>
          <w:tcPr>
            <w:tcW w:type="dxa" w:w="3744"/>
            <w:tcMar>
              <w:top w:w="80" w:type="dxa"/>
              <w:start w:w="95" w:type="dxa"/>
              <w:bottom w:w="80" w:type="dxa"/>
              <w:end w:w="95" w:type="dxa"/>
            </w:tcMar>
          </w:tcPr>
          <w:p>
            <w:pPr>
              <w:keepNext w:val="0"/>
            </w:pPr>
            <w:r>
              <w:t>A required invariant or operation failed.</w:t>
            </w:r>
          </w:p>
        </w:tc>
        <w:tc>
          <w:tcPr>
            <w:tcW w:type="dxa" w:w="4752"/>
            <w:tcMar>
              <w:top w:w="80" w:type="dxa"/>
              <w:start w:w="95" w:type="dxa"/>
              <w:bottom w:w="80" w:type="dxa"/>
              <w:end w:w="95" w:type="dxa"/>
            </w:tcMar>
          </w:tcPr>
          <w:p>
            <w:pPr>
              <w:keepNext w:val="0"/>
            </w:pPr>
            <w:r>
              <w:t>Do not declare production accepted. Investigate the indicated boundary before mutation.</w:t>
            </w:r>
          </w:p>
        </w:tc>
      </w:tr>
      <w:tr>
        <w:trPr>
          <w:cantSplit/>
        </w:trPr>
        <w:tc>
          <w:tcPr>
            <w:tcW w:type="dxa" w:w="1152"/>
            <w:tcMar>
              <w:top w:w="80" w:type="dxa"/>
              <w:start w:w="95" w:type="dxa"/>
              <w:bottom w:w="80" w:type="dxa"/>
              <w:end w:w="95" w:type="dxa"/>
            </w:tcMar>
          </w:tcPr>
          <w:p>
            <w:pPr>
              <w:keepNext w:val="0"/>
            </w:pPr>
            <w:r>
              <w:t>INFO</w:t>
            </w:r>
          </w:p>
        </w:tc>
        <w:tc>
          <w:tcPr>
            <w:tcW w:type="dxa" w:w="3744"/>
            <w:tcMar>
              <w:top w:w="80" w:type="dxa"/>
              <w:start w:w="95" w:type="dxa"/>
              <w:bottom w:w="80" w:type="dxa"/>
              <w:end w:w="95" w:type="dxa"/>
            </w:tcMar>
          </w:tcPr>
          <w:p>
            <w:pPr>
              <w:keepNext w:val="0"/>
            </w:pPr>
            <w:r>
              <w:t>Context or telemetry without pass/fail authority.</w:t>
            </w:r>
          </w:p>
        </w:tc>
        <w:tc>
          <w:tcPr>
            <w:tcW w:type="dxa" w:w="4752"/>
            <w:tcMar>
              <w:top w:w="80" w:type="dxa"/>
              <w:start w:w="95" w:type="dxa"/>
              <w:bottom w:w="80" w:type="dxa"/>
              <w:end w:w="95" w:type="dxa"/>
            </w:tcMar>
          </w:tcPr>
          <w:p>
            <w:pPr>
              <w:keepNext w:val="0"/>
            </w:pPr>
            <w:r>
              <w:t>Use it to understand the environment; do not treat it as an acceptance gate.</w:t>
            </w:r>
          </w:p>
        </w:tc>
      </w:tr>
    </w:tbl>
    <w:p>
      <w:pPr>
        <w:spacing w:after="20"/>
      </w:pPr>
    </w:p>
    <w:p>
      <w:pPr>
        <w:pStyle w:val="Heading1"/>
      </w:pPr>
      <w:r>
        <w:t>4. Complete command reference</w:t>
      </w:r>
    </w:p>
    <w:p>
      <w:pPr>
        <w:pStyle w:val="Heading2"/>
      </w:pPr>
      <w:r>
        <w:t>4.1 `help`</w:t>
      </w:r>
    </w:p>
    <w:p>
      <w:r>
        <w:t>Purpose. Display the command catalog and command-specific option pointers.</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help</w:t>
            </w:r>
            <w:r>
              <w:br/>
            </w:r>
            <w:r>
              <w:t>./scripts/azure/etis-azure -h</w:t>
            </w:r>
            <w:r>
              <w:br/>
            </w:r>
            <w:r>
              <w:t>./scripts/azure/etis-azure --help</w:t>
            </w:r>
          </w:p>
        </w:tc>
      </w:tr>
    </w:tbl>
    <w:p>
      <w:pPr>
        <w:spacing w:after="20"/>
      </w:pPr>
    </w:p>
    <w:p>
      <w:pPr>
        <w:pStyle w:val="Heading3"/>
      </w:pPr>
      <w:r>
        <w:t>What you are looking for</w:t>
      </w:r>
    </w:p>
    <w:p>
      <w:r>
        <w:t>Help must render without Azure authentication. `scale` must be classified as mutating. Deployment must remain explicitly outside this CLI.</w:t>
      </w:r>
    </w:p>
    <w:p>
      <w:pPr>
        <w:pStyle w:val="Heading3"/>
      </w:pPr>
      <w:r>
        <w:t>If it does not match</w:t>
      </w:r>
    </w:p>
    <w:p>
      <w:r>
        <w:t>If help requests Azure login, local argument parsing has regressed. Fix the CLI/tests before relying on it.</w:t>
      </w:r>
    </w:p>
    <w:p>
      <w:pPr>
        <w:pStyle w:val="Heading2"/>
      </w:pPr>
      <w:r>
        <w:t>4.2 `doctor`</w:t>
      </w:r>
    </w:p>
    <w:p>
      <w:r>
        <w:t>Purpose. Check workstation tools, repository context, Azure authentication/subscription, Container App access, and source replica baseline.</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doctor</w:t>
            </w:r>
          </w:p>
        </w:tc>
      </w:tr>
    </w:tbl>
    <w:p>
      <w:pPr>
        <w:spacing w:after="20"/>
      </w:pPr>
    </w:p>
    <w:p>
      <w:pPr>
        <w:pStyle w:val="Heading3"/>
      </w:pPr>
      <w:r>
        <w:t>What you are looking for</w:t>
      </w:r>
    </w:p>
    <w:p>
      <w:r>
        <w:t>Azure CLI/Git/curl available; repo recognized; Azure authentication PASS; production Container App accessible; Bicep baseline 1/5. A dirty working tree may WARN.</w:t>
      </w:r>
    </w:p>
    <w:p>
      <w:pPr>
        <w:pStyle w:val="Heading3"/>
      </w:pPr>
      <w:r>
        <w:t>If it does not match</w:t>
      </w:r>
    </w:p>
    <w:p>
      <w:r>
        <w:t>Correct missing prerequisites or Azure context. If Bicep differs, inspect the source change before any runtime action.</w:t>
      </w:r>
    </w:p>
    <w:p>
      <w:pPr>
        <w:pStyle w:val="Heading2"/>
      </w:pPr>
      <w:r>
        <w:t>4.3 `status`</w:t>
      </w:r>
    </w:p>
    <w:p>
      <w:r>
        <w:t>Purpose. Show a concise production snapshot.</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status</w:t>
            </w:r>
          </w:p>
        </w:tc>
      </w:tr>
    </w:tbl>
    <w:p>
      <w:pPr>
        <w:spacing w:after="20"/>
      </w:pPr>
    </w:p>
    <w:p>
      <w:pPr>
        <w:pStyle w:val="Heading3"/>
      </w:pPr>
      <w:r>
        <w:t>What you are looking for</w:t>
      </w:r>
    </w:p>
    <w:p>
      <w:r>
        <w:t>PRODUCTION; app/resource group etis-studio-prod; provisioning Succeeded; Single revision mode; 100% traffic to expected revision; min/max 1/5; at least one running replica; STATUS: PASS.</w:t>
      </w:r>
    </w:p>
    <w:p>
      <w:pPr>
        <w:pStyle w:val="Heading3"/>
      </w:pPr>
      <w:r>
        <w:t>If it does not match</w:t>
      </w:r>
    </w:p>
    <w:p>
      <w:r>
        <w:t>Use `config`, `revisions`, `replicas`, and `drift` to isolate the mismatch. Wrong subscription/app context is a stop condition.</w:t>
      </w:r>
    </w:p>
    <w:p>
      <w:pPr>
        <w:pStyle w:val="Heading2"/>
      </w:pPr>
      <w:r>
        <w:t>4.4 `config`</w:t>
      </w:r>
    </w:p>
    <w:p>
      <w:r>
        <w:t>Purpose. Display important non-secret runtime configuration and source baseline.</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config</w:t>
            </w:r>
          </w:p>
        </w:tc>
      </w:tr>
    </w:tbl>
    <w:p>
      <w:pPr>
        <w:spacing w:after="20"/>
      </w:pPr>
    </w:p>
    <w:p>
      <w:pPr>
        <w:pStyle w:val="Heading3"/>
      </w:pPr>
      <w:r>
        <w:t>What you are looking for</w:t>
      </w:r>
    </w:p>
    <w:p>
      <w:r>
        <w:t>External ingress Yes; target port 8000; Single revision mode; runtime 1/5; Bicep 1/5; secret values intentionally absent.</w:t>
      </w:r>
    </w:p>
    <w:p>
      <w:pPr>
        <w:pStyle w:val="Heading3"/>
      </w:pPr>
      <w:r>
        <w:t>If it does not match</w:t>
      </w:r>
    </w:p>
    <w:p>
      <w:r>
        <w:t>Treat ingress/port/revision-mode differences as material drift. Determine whether a temporary scale override exists before changing anything.</w:t>
      </w:r>
    </w:p>
    <w:p>
      <w:pPr>
        <w:pStyle w:val="Heading2"/>
      </w:pPr>
      <w:r>
        <w:t>4.5 `health`</w:t>
      </w:r>
    </w:p>
    <w:p>
      <w:r>
        <w:t>Purpose. Check public `/health`, `/ready`, migration-current state, root reachability, and latency.</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health</w:t>
            </w:r>
          </w:p>
        </w:tc>
      </w:tr>
    </w:tbl>
    <w:p>
      <w:pPr>
        <w:spacing w:after="20"/>
      </w:pPr>
    </w:p>
    <w:p>
      <w:pPr>
        <w:pStyle w:val="Heading3"/>
      </w:pPr>
      <w:r>
        <w:t>What you are looking for</w:t>
      </w:r>
    </w:p>
    <w:p>
      <w:r>
        <w:t>`/health` 200 status=ok environment=production; `/ready` 200 status=ready migration_current=True; root reachable; HEALTH: PASS.</w:t>
      </w:r>
    </w:p>
    <w:p>
      <w:pPr>
        <w:pStyle w:val="Heading3"/>
      </w:pPr>
      <w:r>
        <w:t>If it does not match</w:t>
      </w:r>
    </w:p>
    <w:p>
      <w:r>
        <w:t>If `/health` fails, inspect replicas/ingress/logs. If `/ready` fails, prioritize DB connectivity/migration state. `migration_current=False` blocks acceptance.</w:t>
      </w:r>
    </w:p>
    <w:p>
      <w:pPr>
        <w:pStyle w:val="Heading2"/>
      </w:pPr>
      <w:r>
        <w:t>4.6 `replicas`</w:t>
      </w:r>
    </w:p>
    <w:p>
      <w:r>
        <w:t>Purpose. Inspect configured capacity, replica readiness, restart count, revision ownership, and running state.</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replicas</w:t>
            </w:r>
          </w:p>
        </w:tc>
      </w:tr>
    </w:tbl>
    <w:p>
      <w:pPr>
        <w:spacing w:after="20"/>
      </w:pPr>
    </w:p>
    <w:p>
      <w:pPr>
        <w:pStyle w:val="Heading3"/>
      </w:pPr>
      <w:r>
        <w:t>What you are looking for</w:t>
      </w:r>
    </w:p>
    <w:p>
      <w:r>
        <w:t>Configured 1/5; one or more ready/running replicas; restart counts stable/low; current revision expected; REPLICAS: PASS.</w:t>
      </w:r>
    </w:p>
    <w:p>
      <w:pPr>
        <w:pStyle w:val="Heading3"/>
      </w:pPr>
      <w:r>
        <w:t>If it does not match</w:t>
      </w:r>
    </w:p>
    <w:p>
      <w:r>
        <w:t>Zero ready replicas or repeated restarts: run `logs`, `health`, and check the Container App alert/revision. Avoid scaling as a substitute for fixing startup failure.</w:t>
      </w:r>
    </w:p>
    <w:p>
      <w:pPr>
        <w:pStyle w:val="Heading2"/>
      </w:pPr>
      <w:r>
        <w:t>4.7 `revisions`</w:t>
      </w:r>
    </w:p>
    <w:p>
      <w:r>
        <w:t>Purpose. Inspect revision history and traffic allocation.</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revisions</w:t>
            </w:r>
          </w:p>
        </w:tc>
      </w:tr>
    </w:tbl>
    <w:p>
      <w:pPr>
        <w:spacing w:after="20"/>
      </w:pPr>
    </w:p>
    <w:p>
      <w:pPr>
        <w:pStyle w:val="Heading3"/>
      </w:pPr>
      <w:r>
        <w:t>What you are looking for</w:t>
      </w:r>
    </w:p>
    <w:p>
      <w:r>
        <w:t>Current/latest revision identifiable; active; 100% traffic under Single mode; replica count expected.</w:t>
      </w:r>
    </w:p>
    <w:p>
      <w:pPr>
        <w:pStyle w:val="Heading3"/>
      </w:pPr>
      <w:r>
        <w:t>If it does not match</w:t>
      </w:r>
    </w:p>
    <w:p>
      <w:r>
        <w:t>Unexpected traffic or revision: compare deployment workflow/run SHA and `status`. Resolve deployment state before acceptance.</w:t>
      </w:r>
    </w:p>
    <w:p>
      <w:pPr>
        <w:pStyle w:val="Heading2"/>
      </w:pPr>
      <w:r>
        <w:t>4.8 `logs`</w:t>
      </w:r>
    </w:p>
    <w:p>
      <w:r>
        <w:t>Purpose. Show structured recent console activity while suppressing routine probes by default.</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logs</w:t>
            </w:r>
            <w:r>
              <w:br/>
            </w:r>
            <w:r>
              <w:t>./scripts/azure/etis-azure logs --tail 100</w:t>
            </w:r>
            <w:r>
              <w:br/>
            </w:r>
            <w:r>
              <w:t>./scripts/azure/etis-azure logs --all</w:t>
            </w:r>
            <w:r>
              <w:br/>
            </w:r>
            <w:r>
              <w:t>./scripts/azure/etis-azure logs --raw</w:t>
            </w:r>
            <w:r>
              <w:br/>
            </w:r>
            <w:r>
              <w:t>./scripts/azure/etis-azure logs --follow</w:t>
            </w:r>
            <w:r>
              <w:br/>
            </w:r>
            <w:r>
              <w:t>./scripts/azure/etis-azure logs -f</w:t>
            </w:r>
          </w:p>
        </w:tc>
      </w:tr>
    </w:tbl>
    <w:p>
      <w:pPr>
        <w:spacing w:after="20"/>
      </w:pPr>
    </w:p>
    <w:p>
      <w:pPr>
        <w:pStyle w:val="Heading3"/>
      </w:pPr>
      <w:r>
        <w:t>What you are looking for</w:t>
      </w:r>
    </w:p>
    <w:p>
      <w:r>
        <w:t>Default view emphasizes real requests/errors and summarizes health/readiness probes. `--all` includes probes; `--raw` removes formatting; `--follow/-f` streams live logs; `--tail N` changes history depth.</w:t>
      </w:r>
    </w:p>
    <w:p>
      <w:pPr>
        <w:pStyle w:val="Heading3"/>
      </w:pPr>
      <w:r>
        <w:t>If it does not match</w:t>
      </w:r>
    </w:p>
    <w:p>
      <w:r>
        <w:t>HTTP/application error counts should drive investigation. Raw/follow are escalation tools; stop streaming with Ctrl-C.</w:t>
      </w:r>
    </w:p>
    <w:p>
      <w:pPr>
        <w:pStyle w:val="Heading2"/>
      </w:pPr>
      <w:r>
        <w:t>4.9 `cost`</w:t>
      </w:r>
    </w:p>
    <w:p>
      <w:r>
        <w:t>Purpose. Show month-to-date Azure cost telemetry.</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cost</w:t>
            </w:r>
          </w:p>
        </w:tc>
      </w:tr>
    </w:tbl>
    <w:p>
      <w:pPr>
        <w:spacing w:after="20"/>
      </w:pPr>
    </w:p>
    <w:p>
      <w:pPr>
        <w:pStyle w:val="Heading3"/>
      </w:pPr>
      <w:r>
        <w:t>What you are looking for</w:t>
      </w:r>
    </w:p>
    <w:p>
      <w:r>
        <w:t>Cost telemetry returns when available. If Azure Cost Management throttles (429), COST: WARN is advisory and exit remains non-blocking.</w:t>
      </w:r>
    </w:p>
    <w:p>
      <w:pPr>
        <w:pStyle w:val="Heading3"/>
      </w:pPr>
      <w:r>
        <w:t>If it does not match</w:t>
      </w:r>
    </w:p>
    <w:p>
      <w:r>
        <w:t>Do not hammer the API after 429. Wait and retry later. Use budget alerts as the durable stewardship control.</w:t>
      </w:r>
    </w:p>
    <w:p>
      <w:pPr>
        <w:pStyle w:val="Heading2"/>
      </w:pPr>
      <w:r>
        <w:t>4.10 `budget`</w:t>
      </w:r>
    </w:p>
    <w:p>
      <w:r>
        <w:t>Purpose. Verify the production budget and thresholds without printing recipient email addresses.</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budget</w:t>
            </w:r>
          </w:p>
        </w:tc>
      </w:tr>
    </w:tbl>
    <w:p>
      <w:pPr>
        <w:spacing w:after="20"/>
      </w:pPr>
    </w:p>
    <w:p>
      <w:pPr>
        <w:pStyle w:val="Heading3"/>
      </w:pPr>
      <w:r>
        <w:t>What you are looking for</w:t>
      </w:r>
    </w:p>
    <w:p>
      <w:r>
        <w:t>$100 monthly budget; 50/80/100% actual-cost alerts enabled; at least one recipient; BUDGET: PASS.</w:t>
      </w:r>
    </w:p>
    <w:p>
      <w:pPr>
        <w:pStyle w:val="Heading3"/>
      </w:pPr>
      <w:r>
        <w:t>If it does not match</w:t>
      </w:r>
    </w:p>
    <w:p>
      <w:r>
        <w:t>If missing or changed, restore the intended budget configuration or document the approved new baseline. Budget issues do not mean the app is technically down.</w:t>
      </w:r>
    </w:p>
    <w:p>
      <w:pPr>
        <w:pStyle w:val="Heading2"/>
      </w:pPr>
      <w:r>
        <w:t>4.11 `smoke`</w:t>
      </w:r>
    </w:p>
    <w:p>
      <w:r>
        <w:t>Purpose. Run non-destructive external production checks including authentication/bootstrap invariants.</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smoke</w:t>
            </w:r>
          </w:p>
        </w:tc>
      </w:tr>
    </w:tbl>
    <w:p>
      <w:pPr>
        <w:spacing w:after="20"/>
      </w:pPr>
    </w:p>
    <w:p>
      <w:pPr>
        <w:pStyle w:val="Heading3"/>
      </w:pPr>
      <w:r>
        <w:t>What you are looking for</w:t>
      </w:r>
    </w:p>
    <w:p>
      <w:r>
        <w:t>Health/readiness 200; production environment; migrations current; root reachable; Loyola login marker present; native fail-closed shell marker present; Entra route redirects to Microsoft; SMOKE TEST: PASS.</w:t>
      </w:r>
    </w:p>
    <w:p>
      <w:pPr>
        <w:pStyle w:val="Heading3"/>
      </w:pPr>
      <w:r>
        <w:t>If it does not match</w:t>
      </w:r>
    </w:p>
    <w:p>
      <w:r>
        <w:t>A smoke failure is externally observable. Treat auth/bootstrap failures as release-blocking even when `/health` is green.</w:t>
      </w:r>
    </w:p>
    <w:p>
      <w:pPr>
        <w:pStyle w:val="Heading2"/>
      </w:pPr>
      <w:r>
        <w:t>4.12 `drift`</w:t>
      </w:r>
    </w:p>
    <w:p>
      <w:r>
        <w:t>Purpose. Compare runtime state with source-of-truth and accepted production invariants.</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drift</w:t>
            </w:r>
          </w:p>
        </w:tc>
      </w:tr>
    </w:tbl>
    <w:p>
      <w:pPr>
        <w:spacing w:after="20"/>
      </w:pPr>
    </w:p>
    <w:p>
      <w:pPr>
        <w:pStyle w:val="Heading3"/>
      </w:pPr>
      <w:r>
        <w:t>What you are looking for</w:t>
      </w:r>
    </w:p>
    <w:p>
      <w:r>
        <w:t>App/resource group, Bicep 1/5, runtime 1/5, Single revision mode, external ingress, port 8000, 100% traffic, fail-closed shell all PASS.</w:t>
      </w:r>
    </w:p>
    <w:p>
      <w:pPr>
        <w:pStyle w:val="Heading3"/>
      </w:pPr>
      <w:r>
        <w:t>If it does not match</w:t>
      </w:r>
    </w:p>
    <w:p>
      <w:r>
        <w:t>Do not auto-correct. Determine whether runtime or source is wrong. A temporary live override should be documented and eventually reconciled through source/deployment.</w:t>
      </w:r>
    </w:p>
    <w:p>
      <w:pPr>
        <w:pStyle w:val="Heading2"/>
      </w:pPr>
      <w:r>
        <w:t>4.13 `acceptance`</w:t>
      </w:r>
    </w:p>
    <w:p>
      <w:r>
        <w:t>Purpose. Orchestrate the required post-deployment checks and issue the production decision.</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acceptance</w:t>
            </w:r>
          </w:p>
        </w:tc>
      </w:tr>
    </w:tbl>
    <w:p>
      <w:pPr>
        <w:spacing w:after="20"/>
      </w:pPr>
    </w:p>
    <w:p>
      <w:pPr>
        <w:pStyle w:val="Heading3"/>
      </w:pPr>
      <w:r>
        <w:t>What you are looking for</w:t>
      </w:r>
    </w:p>
    <w:p>
      <w:r>
        <w:t>Required: status, health, replicas, smoke, drift, budget PASS. Cost is informational. Final line: PRODUCTION ACCEPTANCE: PASS.</w:t>
      </w:r>
    </w:p>
    <w:p>
      <w:pPr>
        <w:pStyle w:val="Heading3"/>
      </w:pPr>
      <w:r>
        <w:t>If it does not match</w:t>
      </w:r>
    </w:p>
    <w:p>
      <w:r>
        <w:t>Any required FAIL blocks acceptance. Investigate the failing subcommand. Advisory cost WARN must not be misrepresented as production failure.</w:t>
      </w:r>
    </w:p>
    <w:p>
      <w:pPr>
        <w:pStyle w:val="Heading2"/>
      </w:pPr>
      <w:r>
        <w:t>4.14 `scale`</w:t>
      </w:r>
    </w:p>
    <w:p>
      <w:r>
        <w:t>Purpose. Apply a guarded live runtime min/max replica override.</w:t>
      </w:r>
    </w:p>
    <w:p>
      <w:pPr>
        <w:pStyle w:val="Heading3"/>
      </w:pPr>
      <w:r>
        <w:t>Examples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scale --help</w:t>
            </w:r>
            <w:r>
              <w:br/>
            </w:r>
            <w:r>
              <w:t>./scripts/azure/etis-azure scale 1 5</w:t>
            </w:r>
            <w:r>
              <w:br/>
            </w:r>
            <w:r>
              <w:t>./scripts/azure/etis-azure scale 0 5</w:t>
            </w:r>
          </w:p>
        </w:tc>
      </w:tr>
    </w:tbl>
    <w:p>
      <w:pPr>
        <w:spacing w:after="20"/>
      </w:pPr>
    </w:p>
    <w:p>
      <w:pPr>
        <w:pStyle w:val="Heading3"/>
      </w:pPr>
      <w:r>
        <w:t>What you are looking for</w:t>
      </w:r>
    </w:p>
    <w:p>
      <w:r>
        <w:t>Invalid ranges are rejected before Azure authentication. Maximum above 10 is rejected. A no-op exits without mutation. A real change shows target/current/requested values, warns about Bicep authority, and requires typing `PROD`.</w:t>
      </w:r>
    </w:p>
    <w:p>
      <w:pPr>
        <w:pStyle w:val="Heading3"/>
      </w:pPr>
      <w:r>
        <w:t>If it does not match</w:t>
      </w:r>
    </w:p>
    <w:p>
      <w:r>
        <w:t>Use only for deliberate temporary runtime control. `0 5` re-enables scale-to-zero/cold-start risk. Permanent changes belong in Bicep and the protected deployment path.</w:t>
      </w:r>
    </w:p>
    <w:p>
      <w:pPr>
        <w:pStyle w:val="Heading2"/>
      </w:pPr>
      <w:r>
        <w:t>Release version and live provenance</w:t>
      </w:r>
    </w:p>
    <w:p>
      <w:r>
        <w:t>The v0.18.0 source version is defined in apps/api/app/version.py. FastAPI/OpenAPI and /health use that value. Source version, merged Git SHA, immutable image/revision, deployment success and production acceptance are separate evidence. The August GO records and v0.17 analytical history keep their original dates and versions.</w:t>
      </w:r>
    </w:p>
    <w:p>
      <w:r>
        <w:t>Accepted production uses shadow/shadow evaluation with legacy student-visible authority. Shadow validator/planner/selector/realizer evaluation remains internal and does not replace student-visible authority. This release introduces no PR5 authority transfer, database migration or course-model change.</w:t>
      </w:r>
    </w:p>
    <w:p>
      <w:r>
        <w:t>A CLI health PASS alone does not verify the expected release image or the student journey. Compare /health version and modes with the intended deployment SHA and immutable image; then run acceptance and the human review/evidence smoke described in docs/releases/v0.18.0.md.</w:t>
      </w:r>
    </w:p>
    <w:p>
      <w:pPr>
        <w:pStyle w:val="Heading1"/>
      </w:pPr>
      <w:r>
        <w:t>5. Normal operator workflows</w:t>
      </w:r>
    </w:p>
    <w:p>
      <w:pPr>
        <w:pStyle w:val="Heading2"/>
      </w:pPr>
      <w:r>
        <w:t>5.1 Start-of-day / before class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status</w:t>
            </w:r>
            <w:r>
              <w:br/>
            </w:r>
            <w:r>
              <w:t>./scripts/azure/etis-azure health</w:t>
            </w:r>
          </w:p>
        </w:tc>
      </w:tr>
    </w:tbl>
    <w:p>
      <w:pPr>
        <w:spacing w:after="20"/>
      </w:pPr>
    </w:p>
    <w:p>
      <w:pPr>
        <w:pStyle w:val="ListBullet"/>
        <w:spacing w:after="40"/>
      </w:pPr>
      <w:r>
        <w:t>If both pass and there was no deployment/change, no deeper action is normally required.</w:t>
      </w:r>
    </w:p>
    <w:p>
      <w:pPr>
        <w:pStyle w:val="ListBullet"/>
        <w:spacing w:after="40"/>
      </w:pPr>
      <w:r>
        <w:t>If status or health warns/fails, move to replicas and logs before changing anything.</w:t>
      </w:r>
    </w:p>
    <w:p>
      <w:pPr>
        <w:pStyle w:val="Heading2"/>
      </w:pPr>
      <w:r>
        <w:t>5.2 After every production deployment</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acceptance</w:t>
            </w:r>
          </w:p>
        </w:tc>
      </w:tr>
    </w:tbl>
    <w:p>
      <w:pPr>
        <w:spacing w:after="20"/>
      </w:pPr>
    </w:p>
    <w:p>
      <w:pPr>
        <w:keepNext/>
        <w:jc w:val="center"/>
      </w:pPr>
      <w:r>
        <w:drawing>
          <wp:inline xmlns:a="http://schemas.openxmlformats.org/drawingml/2006/main" xmlns:pic="http://schemas.openxmlformats.org/drawingml/2006/picture">
            <wp:extent cx="5943600" cy="2377440"/>
            <wp:docPr id="2" name="Picture 2" descr="Figure 2. Deployment remains controlled in GitHub; the CLI validates the deployed result." title="Figure 2"/>
            <wp:cNvGraphicFramePr>
              <a:graphicFrameLocks noChangeAspect="1"/>
            </wp:cNvGraphicFramePr>
            <a:graphic>
              <a:graphicData uri="http://schemas.openxmlformats.org/drawingml/2006/picture">
                <pic:pic>
                  <pic:nvPicPr>
                    <pic:cNvPr id="0" name="deploy_accept.png"/>
                    <pic:cNvPicPr/>
                  </pic:nvPicPr>
                  <pic:blipFill>
                    <a:blip r:embed="rId12"/>
                    <a:stretch>
                      <a:fillRect/>
                    </a:stretch>
                  </pic:blipFill>
                  <pic:spPr>
                    <a:xfrm>
                      <a:off x="0" y="0"/>
                      <a:ext cx="5943600" cy="2377440"/>
                    </a:xfrm>
                    <a:prstGeom prst="rect"/>
                  </pic:spPr>
                </pic:pic>
              </a:graphicData>
            </a:graphic>
          </wp:inline>
        </w:drawing>
      </w:r>
    </w:p>
    <w:p>
      <w:pPr>
        <w:pStyle w:val="ETISCaption"/>
        <w:keepNext w:val="0"/>
        <w:keepLines/>
        <w:jc w:val="center"/>
      </w:pPr>
      <w:r>
        <w:t>Figure 2. Deployment remains controlled in GitHub; the CLI validates the deployed result.</w:t>
      </w:r>
      <w:r>
        <w:t xml:space="preserve"> Historical reference figure; current text governs.</w:t>
      </w:r>
    </w:p>
    <w:p>
      <w:pPr>
        <w:pStyle w:val="Heading2"/>
      </w:pPr>
      <w:r>
        <w:t>5.3 Investigating a student report</w:t>
      </w:r>
    </w:p>
    <w:p>
      <w:pPr>
        <w:spacing w:after="50"/>
        <w:ind w:left="288" w:hanging="288"/>
      </w:pPr>
      <w:r>
        <w:rPr>
          <w:b/>
        </w:rPr>
        <w:t xml:space="preserve">1. </w:t>
      </w:r>
      <w:r>
        <w:t>Confirm whether the issue is one student/team or platform-wide.</w:t>
      </w:r>
    </w:p>
    <w:p>
      <w:pPr>
        <w:spacing w:after="50"/>
        <w:ind w:left="288" w:hanging="288"/>
      </w:pPr>
      <w:r>
        <w:rPr>
          <w:b/>
        </w:rPr>
        <w:t xml:space="preserve">2. </w:t>
      </w:r>
      <w:r>
        <w:t>Run `status` and `health`.</w:t>
      </w:r>
    </w:p>
    <w:p>
      <w:pPr>
        <w:spacing w:after="50"/>
        <w:ind w:left="288" w:hanging="288"/>
      </w:pPr>
      <w:r>
        <w:rPr>
          <w:b/>
        </w:rPr>
        <w:t xml:space="preserve">3. </w:t>
      </w:r>
      <w:r>
        <w:t>If platform health is good, use Studio/instructor workflows to inspect identity, roster, GitHub authorization, repository verification, or the specific review.</w:t>
      </w:r>
    </w:p>
    <w:p>
      <w:pPr>
        <w:spacing w:after="50"/>
        <w:ind w:left="288" w:hanging="288"/>
      </w:pPr>
      <w:r>
        <w:rPr>
          <w:b/>
        </w:rPr>
        <w:t xml:space="preserve">4. </w:t>
      </w:r>
      <w:r>
        <w:t>Use `logs` only after you know the approximate time/action being investigated.</w:t>
      </w:r>
    </w:p>
    <w:p>
      <w:pPr>
        <w:pStyle w:val="Heading2"/>
      </w:pPr>
      <w:r>
        <w:t>5.4 Handling drift</w:t>
      </w:r>
    </w:p>
    <w:p>
      <w:pPr>
        <w:keepNext/>
        <w:jc w:val="center"/>
      </w:pPr>
      <w:r>
        <w:drawing>
          <wp:inline xmlns:a="http://schemas.openxmlformats.org/drawingml/2006/main" xmlns:pic="http://schemas.openxmlformats.org/drawingml/2006/picture">
            <wp:extent cx="5943600" cy="1981200"/>
            <wp:docPr id="3" name="Picture 3" descr="Figure 3. Drift is an investigation signal. Decide which side is authoritative before reconciling." title="Figure 3"/>
            <wp:cNvGraphicFramePr>
              <a:graphicFrameLocks noChangeAspect="1"/>
            </wp:cNvGraphicFramePr>
            <a:graphic>
              <a:graphicData uri="http://schemas.openxmlformats.org/drawingml/2006/picture">
                <pic:pic>
                  <pic:nvPicPr>
                    <pic:cNvPr id="0" name="drift_flow.png"/>
                    <pic:cNvPicPr/>
                  </pic:nvPicPr>
                  <pic:blipFill>
                    <a:blip r:embed="rId13"/>
                    <a:stretch>
                      <a:fillRect/>
                    </a:stretch>
                  </pic:blipFill>
                  <pic:spPr>
                    <a:xfrm>
                      <a:off x="0" y="0"/>
                      <a:ext cx="5943600" cy="1981200"/>
                    </a:xfrm>
                    <a:prstGeom prst="rect"/>
                  </pic:spPr>
                </pic:pic>
              </a:graphicData>
            </a:graphic>
          </wp:inline>
        </w:drawing>
      </w:r>
    </w:p>
    <w:p>
      <w:pPr>
        <w:pStyle w:val="ETISCaption"/>
        <w:keepNext w:val="0"/>
        <w:keepLines/>
        <w:jc w:val="center"/>
      </w:pPr>
      <w:r>
        <w:t>Figure 3. Drift is an investigation signal. Decide which side is authoritative before reconciling.</w:t>
      </w:r>
      <w:r>
        <w:t xml:space="preserve"> Historical reference figure; current text governs.</w:t>
      </w:r>
    </w:p>
    <w:p>
      <w:pPr>
        <w:pStyle w:val="Heading1"/>
      </w:pPr>
      <w:r>
        <w:t>6. Troubleshooting patterns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3024"/>
            <w:shd w:fill="122536"/>
            <w:tcMar>
              <w:top w:w="80" w:type="dxa"/>
              <w:start w:w="95" w:type="dxa"/>
              <w:bottom w:w="80" w:type="dxa"/>
              <w:end w:w="95" w:type="dxa"/>
            </w:tcMar>
          </w:tcPr>
          <w:p>
            <w:pPr>
              <w:keepNext w:val="0"/>
            </w:pPr>
            <w:r>
              <w:rPr>
                <w:b/>
                <w:color w:val="FFFFFF"/>
                <w:sz w:val="17"/>
              </w:rPr>
              <w:t>Symptom</w:t>
            </w:r>
          </w:p>
        </w:tc>
        <w:tc>
          <w:tcPr>
            <w:tcW w:type="dxa" w:w="2880"/>
            <w:shd w:fill="122536"/>
            <w:tcMar>
              <w:top w:w="80" w:type="dxa"/>
              <w:start w:w="95" w:type="dxa"/>
              <w:bottom w:w="80" w:type="dxa"/>
              <w:end w:w="95" w:type="dxa"/>
            </w:tcMar>
          </w:tcPr>
          <w:p>
            <w:pPr>
              <w:keepNext w:val="0"/>
            </w:pPr>
            <w:r>
              <w:rPr>
                <w:b/>
                <w:color w:val="FFFFFF"/>
                <w:sz w:val="17"/>
              </w:rPr>
              <w:t>Run next</w:t>
            </w:r>
          </w:p>
        </w:tc>
        <w:tc>
          <w:tcPr>
            <w:tcW w:type="dxa" w:w="3744"/>
            <w:shd w:fill="122536"/>
            <w:tcMar>
              <w:top w:w="80" w:type="dxa"/>
              <w:start w:w="95" w:type="dxa"/>
              <w:bottom w:w="80" w:type="dxa"/>
              <w:end w:w="95" w:type="dxa"/>
            </w:tcMar>
          </w:tcPr>
          <w:p>
            <w:pPr>
              <w:keepNext w:val="0"/>
            </w:pPr>
            <w:r>
              <w:rPr>
                <w:b/>
                <w:color w:val="FFFFFF"/>
                <w:sz w:val="17"/>
              </w:rPr>
              <w:t>Likely boundary</w:t>
            </w:r>
          </w:p>
        </w:tc>
      </w:tr>
      <w:tr>
        <w:trPr>
          <w:cantSplit/>
        </w:trPr>
        <w:tc>
          <w:tcPr>
            <w:tcW w:type="dxa" w:w="3024"/>
            <w:tcMar>
              <w:top w:w="80" w:type="dxa"/>
              <w:start w:w="95" w:type="dxa"/>
              <w:bottom w:w="80" w:type="dxa"/>
              <w:end w:w="95" w:type="dxa"/>
            </w:tcMar>
          </w:tcPr>
          <w:p>
            <w:pPr>
              <w:keepNext w:val="0"/>
            </w:pPr>
            <w:r>
              <w:t>Site unavailable</w:t>
            </w:r>
          </w:p>
        </w:tc>
        <w:tc>
          <w:tcPr>
            <w:tcW w:type="dxa" w:w="2880"/>
            <w:tcMar>
              <w:top w:w="80" w:type="dxa"/>
              <w:start w:w="95" w:type="dxa"/>
              <w:bottom w:w="80" w:type="dxa"/>
              <w:end w:w="95" w:type="dxa"/>
            </w:tcMar>
          </w:tcPr>
          <w:p>
            <w:pPr>
              <w:keepNext w:val="0"/>
            </w:pPr>
            <w:r>
              <w:t>status → health → replicas → logs</w:t>
            </w:r>
          </w:p>
        </w:tc>
        <w:tc>
          <w:tcPr>
            <w:tcW w:type="dxa" w:w="3744"/>
            <w:tcMar>
              <w:top w:w="80" w:type="dxa"/>
              <w:start w:w="95" w:type="dxa"/>
              <w:bottom w:w="80" w:type="dxa"/>
              <w:end w:w="95" w:type="dxa"/>
            </w:tcMar>
          </w:tcPr>
          <w:p>
            <w:pPr>
              <w:keepNext w:val="0"/>
            </w:pPr>
            <w:r>
              <w:t>Container App/ingress/runtime</w:t>
            </w:r>
          </w:p>
        </w:tc>
      </w:tr>
      <w:tr>
        <w:trPr>
          <w:cantSplit/>
        </w:trPr>
        <w:tc>
          <w:tcPr>
            <w:tcW w:type="dxa" w:w="3024"/>
            <w:tcMar>
              <w:top w:w="80" w:type="dxa"/>
              <w:start w:w="95" w:type="dxa"/>
              <w:bottom w:w="80" w:type="dxa"/>
              <w:end w:w="95" w:type="dxa"/>
            </w:tcMar>
          </w:tcPr>
          <w:p>
            <w:pPr>
              <w:keepNext w:val="0"/>
            </w:pPr>
            <w:r>
              <w:t>/health 200 but /ready fails</w:t>
            </w:r>
          </w:p>
        </w:tc>
        <w:tc>
          <w:tcPr>
            <w:tcW w:type="dxa" w:w="2880"/>
            <w:tcMar>
              <w:top w:w="80" w:type="dxa"/>
              <w:start w:w="95" w:type="dxa"/>
              <w:bottom w:w="80" w:type="dxa"/>
              <w:end w:w="95" w:type="dxa"/>
            </w:tcMar>
          </w:tcPr>
          <w:p>
            <w:pPr>
              <w:keepNext w:val="0"/>
            </w:pPr>
            <w:r>
              <w:t>health → logs → config</w:t>
            </w:r>
          </w:p>
        </w:tc>
        <w:tc>
          <w:tcPr>
            <w:tcW w:type="dxa" w:w="3744"/>
            <w:tcMar>
              <w:top w:w="80" w:type="dxa"/>
              <w:start w:w="95" w:type="dxa"/>
              <w:bottom w:w="80" w:type="dxa"/>
              <w:end w:w="95" w:type="dxa"/>
            </w:tcMar>
          </w:tcPr>
          <w:p>
            <w:pPr>
              <w:keepNext w:val="0"/>
            </w:pPr>
            <w:r>
              <w:t>Database, migration, startup dependency</w:t>
            </w:r>
          </w:p>
        </w:tc>
      </w:tr>
      <w:tr>
        <w:trPr>
          <w:cantSplit/>
        </w:trPr>
        <w:tc>
          <w:tcPr>
            <w:tcW w:type="dxa" w:w="3024"/>
            <w:tcMar>
              <w:top w:w="80" w:type="dxa"/>
              <w:start w:w="95" w:type="dxa"/>
              <w:bottom w:w="80" w:type="dxa"/>
              <w:end w:w="95" w:type="dxa"/>
            </w:tcMar>
          </w:tcPr>
          <w:p>
            <w:pPr>
              <w:keepNext w:val="0"/>
            </w:pPr>
            <w:r>
              <w:t>Login loop/blank shell</w:t>
            </w:r>
          </w:p>
        </w:tc>
        <w:tc>
          <w:tcPr>
            <w:tcW w:type="dxa" w:w="2880"/>
            <w:tcMar>
              <w:top w:w="80" w:type="dxa"/>
              <w:start w:w="95" w:type="dxa"/>
              <w:bottom w:w="80" w:type="dxa"/>
              <w:end w:w="95" w:type="dxa"/>
            </w:tcMar>
          </w:tcPr>
          <w:p>
            <w:pPr>
              <w:keepNext w:val="0"/>
            </w:pPr>
            <w:r>
              <w:t>smoke → logs</w:t>
            </w:r>
          </w:p>
        </w:tc>
        <w:tc>
          <w:tcPr>
            <w:tcW w:type="dxa" w:w="3744"/>
            <w:tcMar>
              <w:top w:w="80" w:type="dxa"/>
              <w:start w:w="95" w:type="dxa"/>
              <w:bottom w:w="80" w:type="dxa"/>
              <w:end w:w="95" w:type="dxa"/>
            </w:tcMar>
          </w:tcPr>
          <w:p>
            <w:pPr>
              <w:keepNext w:val="0"/>
            </w:pPr>
            <w:r>
              <w:t>Entra callback/session/bootstrap</w:t>
            </w:r>
          </w:p>
        </w:tc>
      </w:tr>
      <w:tr>
        <w:trPr>
          <w:cantSplit/>
        </w:trPr>
        <w:tc>
          <w:tcPr>
            <w:tcW w:type="dxa" w:w="3024"/>
            <w:tcMar>
              <w:top w:w="80" w:type="dxa"/>
              <w:start w:w="95" w:type="dxa"/>
              <w:bottom w:w="80" w:type="dxa"/>
              <w:end w:w="95" w:type="dxa"/>
            </w:tcMar>
          </w:tcPr>
          <w:p>
            <w:pPr>
              <w:keepNext w:val="0"/>
            </w:pPr>
            <w:r>
              <w:t>Repository verification fails</w:t>
            </w:r>
          </w:p>
        </w:tc>
        <w:tc>
          <w:tcPr>
            <w:tcW w:type="dxa" w:w="2880"/>
            <w:tcMar>
              <w:top w:w="80" w:type="dxa"/>
              <w:start w:w="95" w:type="dxa"/>
              <w:bottom w:w="80" w:type="dxa"/>
              <w:end w:w="95" w:type="dxa"/>
            </w:tcMar>
          </w:tcPr>
          <w:p>
            <w:pPr>
              <w:keepNext w:val="0"/>
            </w:pPr>
            <w:r>
              <w:t>smoke/status then instructor/student onboarding checks</w:t>
            </w:r>
          </w:p>
        </w:tc>
        <w:tc>
          <w:tcPr>
            <w:tcW w:type="dxa" w:w="3744"/>
            <w:tcMar>
              <w:top w:w="80" w:type="dxa"/>
              <w:start w:w="95" w:type="dxa"/>
              <w:bottom w:w="80" w:type="dxa"/>
              <w:end w:w="95" w:type="dxa"/>
            </w:tcMar>
          </w:tcPr>
          <w:p>
            <w:pPr>
              <w:keepNext w:val="0"/>
            </w:pPr>
            <w:r>
              <w:t>GitHub App authorization or wrong repo</w:t>
            </w:r>
          </w:p>
        </w:tc>
      </w:tr>
      <w:tr>
        <w:trPr>
          <w:cantSplit/>
        </w:trPr>
        <w:tc>
          <w:tcPr>
            <w:tcW w:type="dxa" w:w="3024"/>
            <w:tcMar>
              <w:top w:w="80" w:type="dxa"/>
              <w:start w:w="95" w:type="dxa"/>
              <w:bottom w:w="80" w:type="dxa"/>
              <w:end w:w="95" w:type="dxa"/>
            </w:tcMar>
          </w:tcPr>
          <w:p>
            <w:pPr>
              <w:keepNext w:val="0"/>
            </w:pPr>
            <w:r>
              <w:t>Repeated restarts</w:t>
            </w:r>
          </w:p>
        </w:tc>
        <w:tc>
          <w:tcPr>
            <w:tcW w:type="dxa" w:w="2880"/>
            <w:tcMar>
              <w:top w:w="80" w:type="dxa"/>
              <w:start w:w="95" w:type="dxa"/>
              <w:bottom w:w="80" w:type="dxa"/>
              <w:end w:w="95" w:type="dxa"/>
            </w:tcMar>
          </w:tcPr>
          <w:p>
            <w:pPr>
              <w:keepNext w:val="0"/>
            </w:pPr>
            <w:r>
              <w:t>replicas → logs</w:t>
            </w:r>
          </w:p>
        </w:tc>
        <w:tc>
          <w:tcPr>
            <w:tcW w:type="dxa" w:w="3744"/>
            <w:tcMar>
              <w:top w:w="80" w:type="dxa"/>
              <w:start w:w="95" w:type="dxa"/>
              <w:bottom w:w="80" w:type="dxa"/>
              <w:end w:w="95" w:type="dxa"/>
            </w:tcMar>
          </w:tcPr>
          <w:p>
            <w:pPr>
              <w:keepNext w:val="0"/>
            </w:pPr>
            <w:r>
              <w:t>Application startup/resource/dependency</w:t>
            </w:r>
          </w:p>
        </w:tc>
      </w:tr>
      <w:tr>
        <w:trPr>
          <w:cantSplit/>
        </w:trPr>
        <w:tc>
          <w:tcPr>
            <w:tcW w:type="dxa" w:w="3024"/>
            <w:tcMar>
              <w:top w:w="80" w:type="dxa"/>
              <w:start w:w="95" w:type="dxa"/>
              <w:bottom w:w="80" w:type="dxa"/>
              <w:end w:w="95" w:type="dxa"/>
            </w:tcMar>
          </w:tcPr>
          <w:p>
            <w:pPr>
              <w:keepNext w:val="0"/>
            </w:pPr>
            <w:r>
              <w:t>Unexpected 0 replicas</w:t>
            </w:r>
          </w:p>
        </w:tc>
        <w:tc>
          <w:tcPr>
            <w:tcW w:type="dxa" w:w="2880"/>
            <w:tcMar>
              <w:top w:w="80" w:type="dxa"/>
              <w:start w:w="95" w:type="dxa"/>
              <w:bottom w:w="80" w:type="dxa"/>
              <w:end w:w="95" w:type="dxa"/>
            </w:tcMar>
          </w:tcPr>
          <w:p>
            <w:pPr>
              <w:keepNext w:val="0"/>
            </w:pPr>
            <w:r>
              <w:t>status → config → drift</w:t>
            </w:r>
          </w:p>
        </w:tc>
        <w:tc>
          <w:tcPr>
            <w:tcW w:type="dxa" w:w="3744"/>
            <w:tcMar>
              <w:top w:w="80" w:type="dxa"/>
              <w:start w:w="95" w:type="dxa"/>
              <w:bottom w:w="80" w:type="dxa"/>
              <w:end w:w="95" w:type="dxa"/>
            </w:tcMar>
          </w:tcPr>
          <w:p>
            <w:pPr>
              <w:keepNext w:val="0"/>
            </w:pPr>
            <w:r>
              <w:t>Scaling/runtime drift</w:t>
            </w:r>
          </w:p>
        </w:tc>
      </w:tr>
      <w:tr>
        <w:trPr>
          <w:cantSplit/>
        </w:trPr>
        <w:tc>
          <w:tcPr>
            <w:tcW w:type="dxa" w:w="3024"/>
            <w:tcMar>
              <w:top w:w="80" w:type="dxa"/>
              <w:start w:w="95" w:type="dxa"/>
              <w:bottom w:w="80" w:type="dxa"/>
              <w:end w:w="95" w:type="dxa"/>
            </w:tcMar>
          </w:tcPr>
          <w:p>
            <w:pPr>
              <w:keepNext w:val="0"/>
            </w:pPr>
            <w:r>
              <w:t>Wrong revision</w:t>
            </w:r>
          </w:p>
        </w:tc>
        <w:tc>
          <w:tcPr>
            <w:tcW w:type="dxa" w:w="2880"/>
            <w:tcMar>
              <w:top w:w="80" w:type="dxa"/>
              <w:start w:w="95" w:type="dxa"/>
              <w:bottom w:w="80" w:type="dxa"/>
              <w:end w:w="95" w:type="dxa"/>
            </w:tcMar>
          </w:tcPr>
          <w:p>
            <w:pPr>
              <w:keepNext w:val="0"/>
            </w:pPr>
            <w:r>
              <w:t>status → revisions → GitHub workflow run</w:t>
            </w:r>
          </w:p>
        </w:tc>
        <w:tc>
          <w:tcPr>
            <w:tcW w:type="dxa" w:w="3744"/>
            <w:tcMar>
              <w:top w:w="80" w:type="dxa"/>
              <w:start w:w="95" w:type="dxa"/>
              <w:bottom w:w="80" w:type="dxa"/>
              <w:end w:w="95" w:type="dxa"/>
            </w:tcMar>
          </w:tcPr>
          <w:p>
            <w:pPr>
              <w:keepNext w:val="0"/>
            </w:pPr>
            <w:r>
              <w:t>Deployment selection/traffic</w:t>
            </w:r>
          </w:p>
        </w:tc>
      </w:tr>
      <w:tr>
        <w:trPr>
          <w:cantSplit/>
        </w:trPr>
        <w:tc>
          <w:tcPr>
            <w:tcW w:type="dxa" w:w="3024"/>
            <w:tcMar>
              <w:top w:w="80" w:type="dxa"/>
              <w:start w:w="95" w:type="dxa"/>
              <w:bottom w:w="80" w:type="dxa"/>
              <w:end w:w="95" w:type="dxa"/>
            </w:tcMar>
          </w:tcPr>
          <w:p>
            <w:pPr>
              <w:keepNext w:val="0"/>
            </w:pPr>
            <w:r>
              <w:t>High cost alert</w:t>
            </w:r>
          </w:p>
        </w:tc>
        <w:tc>
          <w:tcPr>
            <w:tcW w:type="dxa" w:w="2880"/>
            <w:tcMar>
              <w:top w:w="80" w:type="dxa"/>
              <w:start w:w="95" w:type="dxa"/>
              <w:bottom w:w="80" w:type="dxa"/>
              <w:end w:w="95" w:type="dxa"/>
            </w:tcMar>
          </w:tcPr>
          <w:p>
            <w:pPr>
              <w:keepNext w:val="0"/>
            </w:pPr>
            <w:r>
              <w:t>budget → cost</w:t>
            </w:r>
          </w:p>
        </w:tc>
        <w:tc>
          <w:tcPr>
            <w:tcW w:type="dxa" w:w="3744"/>
            <w:tcMar>
              <w:top w:w="80" w:type="dxa"/>
              <w:start w:w="95" w:type="dxa"/>
              <w:bottom w:w="80" w:type="dxa"/>
              <w:end w:w="95" w:type="dxa"/>
            </w:tcMar>
          </w:tcPr>
          <w:p>
            <w:pPr>
              <w:keepNext w:val="0"/>
            </w:pPr>
            <w:r>
              <w:t>Stewardship/capacity; not automatically health</w:t>
            </w:r>
          </w:p>
        </w:tc>
      </w:tr>
      <w:tr>
        <w:trPr>
          <w:cantSplit/>
        </w:trPr>
        <w:tc>
          <w:tcPr>
            <w:tcW w:type="dxa" w:w="3024"/>
            <w:tcMar>
              <w:top w:w="80" w:type="dxa"/>
              <w:start w:w="95" w:type="dxa"/>
              <w:bottom w:w="80" w:type="dxa"/>
              <w:end w:w="95" w:type="dxa"/>
            </w:tcMar>
          </w:tcPr>
          <w:p>
            <w:pPr>
              <w:keepNext w:val="0"/>
            </w:pPr>
            <w:r>
              <w:t>Cost command 429</w:t>
            </w:r>
          </w:p>
        </w:tc>
        <w:tc>
          <w:tcPr>
            <w:tcW w:type="dxa" w:w="2880"/>
            <w:tcMar>
              <w:top w:w="80" w:type="dxa"/>
              <w:start w:w="95" w:type="dxa"/>
              <w:bottom w:w="80" w:type="dxa"/>
              <w:end w:w="95" w:type="dxa"/>
            </w:tcMar>
          </w:tcPr>
          <w:p>
            <w:pPr>
              <w:keepNext w:val="0"/>
            </w:pPr>
            <w:r>
              <w:t>No immediate retry</w:t>
            </w:r>
          </w:p>
        </w:tc>
        <w:tc>
          <w:tcPr>
            <w:tcW w:type="dxa" w:w="3744"/>
            <w:tcMar>
              <w:top w:w="80" w:type="dxa"/>
              <w:start w:w="95" w:type="dxa"/>
              <w:bottom w:w="80" w:type="dxa"/>
              <w:end w:w="95" w:type="dxa"/>
            </w:tcMar>
          </w:tcPr>
          <w:p>
            <w:pPr>
              <w:keepNext w:val="0"/>
            </w:pPr>
            <w:r>
              <w:t>Azure Cost Management throttling</w:t>
            </w:r>
          </w:p>
        </w:tc>
      </w:tr>
    </w:tbl>
    <w:p>
      <w:pPr>
        <w:spacing w:after="20"/>
      </w:pPr>
    </w:p>
    <w:p>
      <w:pPr>
        <w:pStyle w:val="Heading1"/>
      </w:pPr>
      <w:r>
        <w:t>7. Escalation and stop conditions</w:t>
      </w:r>
    </w:p>
    <w:p>
      <w:pPr>
        <w:pStyle w:val="ListBullet"/>
        <w:spacing w:after="40"/>
      </w:pPr>
      <w:r>
        <w:t>Wrong Azure subscription/resource group/application context.</w:t>
      </w:r>
    </w:p>
    <w:p>
      <w:pPr>
        <w:pStyle w:val="ListBullet"/>
        <w:spacing w:after="40"/>
      </w:pPr>
      <w:r>
        <w:t>`migration_current=False` or schema head mismatch.</w:t>
      </w:r>
    </w:p>
    <w:p>
      <w:pPr>
        <w:pStyle w:val="ListBullet"/>
        <w:spacing w:after="40"/>
      </w:pPr>
      <w:r>
        <w:t>Production environment reports development settings or non-production identity behavior.</w:t>
      </w:r>
    </w:p>
    <w:p>
      <w:pPr>
        <w:pStyle w:val="ListBullet"/>
        <w:spacing w:after="40"/>
      </w:pPr>
      <w:r>
        <w:t>Smoke test shows authenticated application shell can flash before authentication state is established.</w:t>
      </w:r>
    </w:p>
    <w:p>
      <w:pPr>
        <w:pStyle w:val="ListBullet"/>
        <w:spacing w:after="40"/>
      </w:pPr>
      <w:r>
        <w:t>GitHub App is scoped to All repositories.</w:t>
      </w:r>
    </w:p>
    <w:p>
      <w:pPr>
        <w:pStyle w:val="ListBullet"/>
        <w:spacing w:after="40"/>
      </w:pPr>
      <w:r>
        <w:t>A proposed recovery requires editing production data/schema directly or exposing secrets.</w:t>
      </w:r>
    </w:p>
    <w:p>
      <w:pPr>
        <w:pStyle w:val="ListBullet"/>
        <w:spacing w:after="40"/>
      </w:pPr>
      <w:r>
        <w:t>A runtime override is being considered as a substitute for understanding an application failure.</w:t>
      </w:r>
    </w:p>
    <w:p>
      <w:pPr>
        <w:pStyle w:val="Heading1"/>
      </w:pPr>
      <w:r>
        <w:t>Appendix A. Quick command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1440"/>
            <w:shd w:fill="122536"/>
            <w:tcMar>
              <w:top w:w="80" w:type="dxa"/>
              <w:start w:w="95" w:type="dxa"/>
              <w:bottom w:w="80" w:type="dxa"/>
              <w:end w:w="95" w:type="dxa"/>
            </w:tcMar>
          </w:tcPr>
          <w:p>
            <w:pPr>
              <w:keepNext w:val="0"/>
            </w:pPr>
            <w:r>
              <w:rPr>
                <w:b/>
                <w:color w:val="FFFFFF"/>
                <w:sz w:val="17"/>
              </w:rPr>
              <w:t>Command</w:t>
            </w:r>
          </w:p>
        </w:tc>
        <w:tc>
          <w:tcPr>
            <w:tcW w:type="dxa" w:w="1440"/>
            <w:shd w:fill="122536"/>
            <w:tcMar>
              <w:top w:w="80" w:type="dxa"/>
              <w:start w:w="95" w:type="dxa"/>
              <w:bottom w:w="80" w:type="dxa"/>
              <w:end w:w="95" w:type="dxa"/>
            </w:tcMar>
          </w:tcPr>
          <w:p>
            <w:pPr>
              <w:keepNext w:val="0"/>
            </w:pPr>
            <w:r>
              <w:rPr>
                <w:b/>
                <w:color w:val="FFFFFF"/>
                <w:sz w:val="17"/>
              </w:rPr>
              <w:t>Read-only?</w:t>
            </w:r>
          </w:p>
        </w:tc>
        <w:tc>
          <w:tcPr>
            <w:tcW w:type="dxa" w:w="6768"/>
            <w:shd w:fill="122536"/>
            <w:tcMar>
              <w:top w:w="80" w:type="dxa"/>
              <w:start w:w="95" w:type="dxa"/>
              <w:bottom w:w="80" w:type="dxa"/>
              <w:end w:w="95" w:type="dxa"/>
            </w:tcMar>
          </w:tcPr>
          <w:p>
            <w:pPr>
              <w:keepNext w:val="0"/>
            </w:pPr>
            <w:r>
              <w:rPr>
                <w:b/>
                <w:color w:val="FFFFFF"/>
                <w:sz w:val="17"/>
              </w:rPr>
              <w:t>Typical use</w:t>
            </w:r>
          </w:p>
        </w:tc>
      </w:tr>
      <w:tr>
        <w:trPr>
          <w:cantSplit/>
        </w:trPr>
        <w:tc>
          <w:tcPr>
            <w:tcW w:type="dxa" w:w="1440"/>
            <w:tcMar>
              <w:top w:w="80" w:type="dxa"/>
              <w:start w:w="95" w:type="dxa"/>
              <w:bottom w:w="80" w:type="dxa"/>
              <w:end w:w="95" w:type="dxa"/>
            </w:tcMar>
          </w:tcPr>
          <w:p>
            <w:pPr>
              <w:keepNext w:val="0"/>
            </w:pPr>
            <w:r>
              <w:t>help</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Display the command catalog and command-specific option pointers.</w:t>
            </w:r>
          </w:p>
        </w:tc>
      </w:tr>
      <w:tr>
        <w:trPr>
          <w:cantSplit/>
        </w:trPr>
        <w:tc>
          <w:tcPr>
            <w:tcW w:type="dxa" w:w="1440"/>
            <w:tcMar>
              <w:top w:w="80" w:type="dxa"/>
              <w:start w:w="95" w:type="dxa"/>
              <w:bottom w:w="80" w:type="dxa"/>
              <w:end w:w="95" w:type="dxa"/>
            </w:tcMar>
          </w:tcPr>
          <w:p>
            <w:pPr>
              <w:keepNext w:val="0"/>
            </w:pPr>
            <w:r>
              <w:t>doctor</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Check workstation tools, repository context, Azure authentication/subscription, Container App access, and source replica baseline.</w:t>
            </w:r>
          </w:p>
        </w:tc>
      </w:tr>
      <w:tr>
        <w:trPr>
          <w:cantSplit/>
        </w:trPr>
        <w:tc>
          <w:tcPr>
            <w:tcW w:type="dxa" w:w="1440"/>
            <w:tcMar>
              <w:top w:w="80" w:type="dxa"/>
              <w:start w:w="95" w:type="dxa"/>
              <w:bottom w:w="80" w:type="dxa"/>
              <w:end w:w="95" w:type="dxa"/>
            </w:tcMar>
          </w:tcPr>
          <w:p>
            <w:pPr>
              <w:keepNext w:val="0"/>
            </w:pPr>
            <w:r>
              <w:t>status</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Show a concise production snapshot.</w:t>
            </w:r>
          </w:p>
        </w:tc>
      </w:tr>
      <w:tr>
        <w:trPr>
          <w:cantSplit/>
        </w:trPr>
        <w:tc>
          <w:tcPr>
            <w:tcW w:type="dxa" w:w="1440"/>
            <w:tcMar>
              <w:top w:w="80" w:type="dxa"/>
              <w:start w:w="95" w:type="dxa"/>
              <w:bottom w:w="80" w:type="dxa"/>
              <w:end w:w="95" w:type="dxa"/>
            </w:tcMar>
          </w:tcPr>
          <w:p>
            <w:pPr>
              <w:keepNext w:val="0"/>
            </w:pPr>
            <w:r>
              <w:t>config</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Display important non-secret runtime configuration and source baseline.</w:t>
            </w:r>
          </w:p>
        </w:tc>
      </w:tr>
      <w:tr>
        <w:trPr>
          <w:cantSplit/>
        </w:trPr>
        <w:tc>
          <w:tcPr>
            <w:tcW w:type="dxa" w:w="1440"/>
            <w:tcMar>
              <w:top w:w="80" w:type="dxa"/>
              <w:start w:w="95" w:type="dxa"/>
              <w:bottom w:w="80" w:type="dxa"/>
              <w:end w:w="95" w:type="dxa"/>
            </w:tcMar>
          </w:tcPr>
          <w:p>
            <w:pPr>
              <w:keepNext w:val="0"/>
            </w:pPr>
            <w:r>
              <w:t>health</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Check public `/health`, `/ready`, migration-current state, root reachability, and latency.</w:t>
            </w:r>
          </w:p>
        </w:tc>
      </w:tr>
      <w:tr>
        <w:trPr>
          <w:cantSplit/>
        </w:trPr>
        <w:tc>
          <w:tcPr>
            <w:tcW w:type="dxa" w:w="1440"/>
            <w:tcMar>
              <w:top w:w="80" w:type="dxa"/>
              <w:start w:w="95" w:type="dxa"/>
              <w:bottom w:w="80" w:type="dxa"/>
              <w:end w:w="95" w:type="dxa"/>
            </w:tcMar>
          </w:tcPr>
          <w:p>
            <w:pPr>
              <w:keepNext w:val="0"/>
            </w:pPr>
            <w:r>
              <w:t>replicas</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Inspect configured capacity, replica readiness, restart count, revision ownership, and running state.</w:t>
            </w:r>
          </w:p>
        </w:tc>
      </w:tr>
      <w:tr>
        <w:trPr>
          <w:cantSplit/>
        </w:trPr>
        <w:tc>
          <w:tcPr>
            <w:tcW w:type="dxa" w:w="1440"/>
            <w:tcMar>
              <w:top w:w="80" w:type="dxa"/>
              <w:start w:w="95" w:type="dxa"/>
              <w:bottom w:w="80" w:type="dxa"/>
              <w:end w:w="95" w:type="dxa"/>
            </w:tcMar>
          </w:tcPr>
          <w:p>
            <w:pPr>
              <w:keepNext w:val="0"/>
            </w:pPr>
            <w:r>
              <w:t>revisions</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Inspect revision history and traffic allocation.</w:t>
            </w:r>
          </w:p>
        </w:tc>
      </w:tr>
      <w:tr>
        <w:trPr>
          <w:cantSplit/>
        </w:trPr>
        <w:tc>
          <w:tcPr>
            <w:tcW w:type="dxa" w:w="1440"/>
            <w:tcMar>
              <w:top w:w="80" w:type="dxa"/>
              <w:start w:w="95" w:type="dxa"/>
              <w:bottom w:w="80" w:type="dxa"/>
              <w:end w:w="95" w:type="dxa"/>
            </w:tcMar>
          </w:tcPr>
          <w:p>
            <w:pPr>
              <w:keepNext w:val="0"/>
            </w:pPr>
            <w:r>
              <w:t>logs</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Show structured recent console activity while suppressing routine probes by default.</w:t>
            </w:r>
          </w:p>
        </w:tc>
      </w:tr>
      <w:tr>
        <w:trPr>
          <w:cantSplit/>
        </w:trPr>
        <w:tc>
          <w:tcPr>
            <w:tcW w:type="dxa" w:w="1440"/>
            <w:tcMar>
              <w:top w:w="80" w:type="dxa"/>
              <w:start w:w="95" w:type="dxa"/>
              <w:bottom w:w="80" w:type="dxa"/>
              <w:end w:w="95" w:type="dxa"/>
            </w:tcMar>
          </w:tcPr>
          <w:p>
            <w:pPr>
              <w:keepNext w:val="0"/>
            </w:pPr>
            <w:r>
              <w:t>cost</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Show month-to-date Azure cost telemetry.</w:t>
            </w:r>
          </w:p>
        </w:tc>
      </w:tr>
      <w:tr>
        <w:trPr>
          <w:cantSplit/>
        </w:trPr>
        <w:tc>
          <w:tcPr>
            <w:tcW w:type="dxa" w:w="1440"/>
            <w:tcMar>
              <w:top w:w="80" w:type="dxa"/>
              <w:start w:w="95" w:type="dxa"/>
              <w:bottom w:w="80" w:type="dxa"/>
              <w:end w:w="95" w:type="dxa"/>
            </w:tcMar>
          </w:tcPr>
          <w:p>
            <w:pPr>
              <w:keepNext w:val="0"/>
            </w:pPr>
            <w:r>
              <w:t>budget</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Verify the production budget and thresholds without printing recipient email addresses.</w:t>
            </w:r>
          </w:p>
        </w:tc>
      </w:tr>
      <w:tr>
        <w:trPr>
          <w:cantSplit/>
        </w:trPr>
        <w:tc>
          <w:tcPr>
            <w:tcW w:type="dxa" w:w="1440"/>
            <w:tcMar>
              <w:top w:w="80" w:type="dxa"/>
              <w:start w:w="95" w:type="dxa"/>
              <w:bottom w:w="80" w:type="dxa"/>
              <w:end w:w="95" w:type="dxa"/>
            </w:tcMar>
          </w:tcPr>
          <w:p>
            <w:pPr>
              <w:keepNext w:val="0"/>
            </w:pPr>
            <w:r>
              <w:t>smoke</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Run non-destructive external production checks including authentication/bootstrap invariants.</w:t>
            </w:r>
          </w:p>
        </w:tc>
      </w:tr>
      <w:tr>
        <w:trPr>
          <w:cantSplit/>
        </w:trPr>
        <w:tc>
          <w:tcPr>
            <w:tcW w:type="dxa" w:w="1440"/>
            <w:tcMar>
              <w:top w:w="80" w:type="dxa"/>
              <w:start w:w="95" w:type="dxa"/>
              <w:bottom w:w="80" w:type="dxa"/>
              <w:end w:w="95" w:type="dxa"/>
            </w:tcMar>
          </w:tcPr>
          <w:p>
            <w:pPr>
              <w:keepNext w:val="0"/>
            </w:pPr>
            <w:r>
              <w:t>drift</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Compare runtime state with source-of-truth and accepted production invariants.</w:t>
            </w:r>
          </w:p>
        </w:tc>
      </w:tr>
      <w:tr>
        <w:trPr>
          <w:cantSplit/>
        </w:trPr>
        <w:tc>
          <w:tcPr>
            <w:tcW w:type="dxa" w:w="1440"/>
            <w:tcMar>
              <w:top w:w="80" w:type="dxa"/>
              <w:start w:w="95" w:type="dxa"/>
              <w:bottom w:w="80" w:type="dxa"/>
              <w:end w:w="95" w:type="dxa"/>
            </w:tcMar>
          </w:tcPr>
          <w:p>
            <w:pPr>
              <w:keepNext w:val="0"/>
            </w:pPr>
            <w:r>
              <w:t>acceptance</w:t>
            </w:r>
          </w:p>
        </w:tc>
        <w:tc>
          <w:tcPr>
            <w:tcW w:type="dxa" w:w="1440"/>
            <w:tcMar>
              <w:top w:w="80" w:type="dxa"/>
              <w:start w:w="95" w:type="dxa"/>
              <w:bottom w:w="80" w:type="dxa"/>
              <w:end w:w="95" w:type="dxa"/>
            </w:tcMar>
          </w:tcPr>
          <w:p>
            <w:pPr>
              <w:keepNext w:val="0"/>
            </w:pPr>
            <w:r>
              <w:t>Yes</w:t>
            </w:r>
          </w:p>
        </w:tc>
        <w:tc>
          <w:tcPr>
            <w:tcW w:type="dxa" w:w="6768"/>
            <w:tcMar>
              <w:top w:w="80" w:type="dxa"/>
              <w:start w:w="95" w:type="dxa"/>
              <w:bottom w:w="80" w:type="dxa"/>
              <w:end w:w="95" w:type="dxa"/>
            </w:tcMar>
          </w:tcPr>
          <w:p>
            <w:pPr>
              <w:keepNext w:val="0"/>
            </w:pPr>
            <w:r>
              <w:t>Orchestrate the required post-deployment checks and issue the production decision.</w:t>
            </w:r>
          </w:p>
        </w:tc>
      </w:tr>
      <w:tr>
        <w:trPr>
          <w:cantSplit/>
        </w:trPr>
        <w:tc>
          <w:tcPr>
            <w:tcW w:type="dxa" w:w="1440"/>
            <w:tcMar>
              <w:top w:w="80" w:type="dxa"/>
              <w:start w:w="95" w:type="dxa"/>
              <w:bottom w:w="80" w:type="dxa"/>
              <w:end w:w="95" w:type="dxa"/>
            </w:tcMar>
          </w:tcPr>
          <w:p>
            <w:pPr>
              <w:keepNext w:val="0"/>
            </w:pPr>
            <w:r>
              <w:t>scale</w:t>
            </w:r>
          </w:p>
        </w:tc>
        <w:tc>
          <w:tcPr>
            <w:tcW w:type="dxa" w:w="1440"/>
            <w:tcMar>
              <w:top w:w="80" w:type="dxa"/>
              <w:start w:w="95" w:type="dxa"/>
              <w:bottom w:w="80" w:type="dxa"/>
              <w:end w:w="95" w:type="dxa"/>
            </w:tcMar>
          </w:tcPr>
          <w:p>
            <w:pPr>
              <w:keepNext w:val="0"/>
            </w:pPr>
            <w:r>
              <w:t>No</w:t>
            </w:r>
          </w:p>
        </w:tc>
        <w:tc>
          <w:tcPr>
            <w:tcW w:type="dxa" w:w="6768"/>
            <w:tcMar>
              <w:top w:w="80" w:type="dxa"/>
              <w:start w:w="95" w:type="dxa"/>
              <w:bottom w:w="80" w:type="dxa"/>
              <w:end w:w="95" w:type="dxa"/>
            </w:tcMar>
          </w:tcPr>
          <w:p>
            <w:pPr>
              <w:keepNext w:val="0"/>
            </w:pPr>
            <w:r>
              <w:t>Apply a guarded live runtime min/max replica override.</w:t>
            </w:r>
          </w:p>
        </w:tc>
      </w:tr>
    </w:tbl>
    <w:p>
      <w:pPr>
        <w:spacing w:after="20"/>
      </w:pPr>
    </w:p>
    <w:p>
      <w:pPr>
        <w:pStyle w:val="Heading1"/>
      </w:pPr>
      <w:r>
        <w:t>Appendix B. Accepted baseline</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3024"/>
            <w:shd w:fill="122536"/>
            <w:tcMar>
              <w:top w:w="80" w:type="dxa"/>
              <w:start w:w="95" w:type="dxa"/>
              <w:bottom w:w="80" w:type="dxa"/>
              <w:end w:w="95" w:type="dxa"/>
            </w:tcMar>
          </w:tcPr>
          <w:p>
            <w:pPr>
              <w:keepNext w:val="0"/>
            </w:pPr>
            <w:r>
              <w:rPr>
                <w:b/>
                <w:color w:val="FFFFFF"/>
                <w:sz w:val="17"/>
              </w:rPr>
              <w:t>Invariant</w:t>
            </w:r>
          </w:p>
        </w:tc>
        <w:tc>
          <w:tcPr>
            <w:tcW w:type="dxa" w:w="6624"/>
            <w:shd w:fill="122536"/>
            <w:tcMar>
              <w:top w:w="80" w:type="dxa"/>
              <w:start w:w="95" w:type="dxa"/>
              <w:bottom w:w="80" w:type="dxa"/>
              <w:end w:w="95" w:type="dxa"/>
            </w:tcMar>
          </w:tcPr>
          <w:p>
            <w:pPr>
              <w:keepNext w:val="0"/>
            </w:pPr>
            <w:r>
              <w:rPr>
                <w:b/>
                <w:color w:val="FFFFFF"/>
                <w:sz w:val="17"/>
              </w:rPr>
              <w:t>Accepted value</w:t>
            </w:r>
          </w:p>
        </w:tc>
      </w:tr>
      <w:tr>
        <w:trPr>
          <w:cantSplit/>
        </w:trPr>
        <w:tc>
          <w:tcPr>
            <w:tcW w:type="dxa" w:w="3024"/>
            <w:tcMar>
              <w:top w:w="80" w:type="dxa"/>
              <w:start w:w="95" w:type="dxa"/>
              <w:bottom w:w="80" w:type="dxa"/>
              <w:end w:w="95" w:type="dxa"/>
            </w:tcMar>
          </w:tcPr>
          <w:p>
            <w:pPr>
              <w:keepNext w:val="0"/>
            </w:pPr>
            <w:r>
              <w:t>Application/resource group</w:t>
            </w:r>
          </w:p>
        </w:tc>
        <w:tc>
          <w:tcPr>
            <w:tcW w:type="dxa" w:w="6624"/>
            <w:tcMar>
              <w:top w:w="80" w:type="dxa"/>
              <w:start w:w="95" w:type="dxa"/>
              <w:bottom w:w="80" w:type="dxa"/>
              <w:end w:w="95" w:type="dxa"/>
            </w:tcMar>
          </w:tcPr>
          <w:p>
            <w:pPr>
              <w:keepNext w:val="0"/>
            </w:pPr>
            <w:r>
              <w:t>etis-studio-prod</w:t>
            </w:r>
          </w:p>
        </w:tc>
      </w:tr>
      <w:tr>
        <w:trPr>
          <w:cantSplit/>
        </w:trPr>
        <w:tc>
          <w:tcPr>
            <w:tcW w:type="dxa" w:w="3024"/>
            <w:tcMar>
              <w:top w:w="80" w:type="dxa"/>
              <w:start w:w="95" w:type="dxa"/>
              <w:bottom w:w="80" w:type="dxa"/>
              <w:end w:w="95" w:type="dxa"/>
            </w:tcMar>
          </w:tcPr>
          <w:p>
            <w:pPr>
              <w:keepNext w:val="0"/>
            </w:pPr>
            <w:r>
              <w:t>Public origin</w:t>
            </w:r>
          </w:p>
        </w:tc>
        <w:tc>
          <w:tcPr>
            <w:tcW w:type="dxa" w:w="6624"/>
            <w:tcMar>
              <w:top w:w="80" w:type="dxa"/>
              <w:start w:w="95" w:type="dxa"/>
              <w:bottom w:w="80" w:type="dxa"/>
              <w:end w:w="95" w:type="dxa"/>
            </w:tcMar>
          </w:tcPr>
          <w:p>
            <w:pPr>
              <w:keepNext w:val="0"/>
            </w:pPr>
            <w:r>
              <w:t>https://simulator.etisframework.org</w:t>
            </w:r>
          </w:p>
        </w:tc>
      </w:tr>
      <w:tr>
        <w:trPr>
          <w:cantSplit/>
        </w:trPr>
        <w:tc>
          <w:tcPr>
            <w:tcW w:type="dxa" w:w="3024"/>
            <w:tcMar>
              <w:top w:w="80" w:type="dxa"/>
              <w:start w:w="95" w:type="dxa"/>
              <w:bottom w:w="80" w:type="dxa"/>
              <w:end w:w="95" w:type="dxa"/>
            </w:tcMar>
          </w:tcPr>
          <w:p>
            <w:pPr>
              <w:keepNext w:val="0"/>
            </w:pPr>
            <w:r>
              <w:t>Revision mode</w:t>
            </w:r>
          </w:p>
        </w:tc>
        <w:tc>
          <w:tcPr>
            <w:tcW w:type="dxa" w:w="6624"/>
            <w:tcMar>
              <w:top w:w="80" w:type="dxa"/>
              <w:start w:w="95" w:type="dxa"/>
              <w:bottom w:w="80" w:type="dxa"/>
              <w:end w:w="95" w:type="dxa"/>
            </w:tcMar>
          </w:tcPr>
          <w:p>
            <w:pPr>
              <w:keepNext w:val="0"/>
            </w:pPr>
            <w:r>
              <w:t>Single</w:t>
            </w:r>
          </w:p>
        </w:tc>
      </w:tr>
      <w:tr>
        <w:trPr>
          <w:cantSplit/>
        </w:trPr>
        <w:tc>
          <w:tcPr>
            <w:tcW w:type="dxa" w:w="3024"/>
            <w:tcMar>
              <w:top w:w="80" w:type="dxa"/>
              <w:start w:w="95" w:type="dxa"/>
              <w:bottom w:w="80" w:type="dxa"/>
              <w:end w:w="95" w:type="dxa"/>
            </w:tcMar>
          </w:tcPr>
          <w:p>
            <w:pPr>
              <w:keepNext w:val="0"/>
            </w:pPr>
            <w:r>
              <w:t>Ingress</w:t>
            </w:r>
          </w:p>
        </w:tc>
        <w:tc>
          <w:tcPr>
            <w:tcW w:type="dxa" w:w="6624"/>
            <w:tcMar>
              <w:top w:w="80" w:type="dxa"/>
              <w:start w:w="95" w:type="dxa"/>
              <w:bottom w:w="80" w:type="dxa"/>
              <w:end w:w="95" w:type="dxa"/>
            </w:tcMar>
          </w:tcPr>
          <w:p>
            <w:pPr>
              <w:keepNext w:val="0"/>
            </w:pPr>
            <w:r>
              <w:t>External HTTPS</w:t>
            </w:r>
          </w:p>
        </w:tc>
      </w:tr>
      <w:tr>
        <w:trPr>
          <w:cantSplit/>
        </w:trPr>
        <w:tc>
          <w:tcPr>
            <w:tcW w:type="dxa" w:w="3024"/>
            <w:tcMar>
              <w:top w:w="80" w:type="dxa"/>
              <w:start w:w="95" w:type="dxa"/>
              <w:bottom w:w="80" w:type="dxa"/>
              <w:end w:w="95" w:type="dxa"/>
            </w:tcMar>
          </w:tcPr>
          <w:p>
            <w:pPr>
              <w:keepNext w:val="0"/>
            </w:pPr>
            <w:r>
              <w:t>Target port</w:t>
            </w:r>
          </w:p>
        </w:tc>
        <w:tc>
          <w:tcPr>
            <w:tcW w:type="dxa" w:w="6624"/>
            <w:tcMar>
              <w:top w:w="80" w:type="dxa"/>
              <w:start w:w="95" w:type="dxa"/>
              <w:bottom w:w="80" w:type="dxa"/>
              <w:end w:w="95" w:type="dxa"/>
            </w:tcMar>
          </w:tcPr>
          <w:p>
            <w:pPr>
              <w:keepNext w:val="0"/>
            </w:pPr>
            <w:r>
              <w:t>8000</w:t>
            </w:r>
          </w:p>
        </w:tc>
      </w:tr>
      <w:tr>
        <w:trPr>
          <w:cantSplit/>
        </w:trPr>
        <w:tc>
          <w:tcPr>
            <w:tcW w:type="dxa" w:w="3024"/>
            <w:tcMar>
              <w:top w:w="80" w:type="dxa"/>
              <w:start w:w="95" w:type="dxa"/>
              <w:bottom w:w="80" w:type="dxa"/>
              <w:end w:w="95" w:type="dxa"/>
            </w:tcMar>
          </w:tcPr>
          <w:p>
            <w:pPr>
              <w:keepNext w:val="0"/>
            </w:pPr>
            <w:r>
              <w:t>Min/max replicas</w:t>
            </w:r>
          </w:p>
        </w:tc>
        <w:tc>
          <w:tcPr>
            <w:tcW w:type="dxa" w:w="6624"/>
            <w:tcMar>
              <w:top w:w="80" w:type="dxa"/>
              <w:start w:w="95" w:type="dxa"/>
              <w:bottom w:w="80" w:type="dxa"/>
              <w:end w:w="95" w:type="dxa"/>
            </w:tcMar>
          </w:tcPr>
          <w:p>
            <w:pPr>
              <w:keepNext w:val="0"/>
            </w:pPr>
            <w:r>
              <w:t>1 / 5</w:t>
            </w:r>
          </w:p>
        </w:tc>
      </w:tr>
      <w:tr>
        <w:trPr>
          <w:cantSplit/>
        </w:trPr>
        <w:tc>
          <w:tcPr>
            <w:tcW w:type="dxa" w:w="3024"/>
            <w:tcMar>
              <w:top w:w="80" w:type="dxa"/>
              <w:start w:w="95" w:type="dxa"/>
              <w:bottom w:w="80" w:type="dxa"/>
              <w:end w:w="95" w:type="dxa"/>
            </w:tcMar>
          </w:tcPr>
          <w:p>
            <w:pPr>
              <w:keepNext w:val="0"/>
            </w:pPr>
            <w:r>
              <w:t>Budget</w:t>
            </w:r>
          </w:p>
        </w:tc>
        <w:tc>
          <w:tcPr>
            <w:tcW w:type="dxa" w:w="6624"/>
            <w:tcMar>
              <w:top w:w="80" w:type="dxa"/>
              <w:start w:w="95" w:type="dxa"/>
              <w:bottom w:w="80" w:type="dxa"/>
              <w:end w:w="95" w:type="dxa"/>
            </w:tcMar>
          </w:tcPr>
          <w:p>
            <w:pPr>
              <w:keepNext w:val="0"/>
            </w:pPr>
            <w:r>
              <w:t>$100 monthly; actual-cost alerts at 50%, 80%, 100%</w:t>
            </w:r>
          </w:p>
        </w:tc>
      </w:tr>
      <w:tr>
        <w:trPr>
          <w:cantSplit/>
        </w:trPr>
        <w:tc>
          <w:tcPr>
            <w:tcW w:type="dxa" w:w="3024"/>
            <w:tcMar>
              <w:top w:w="80" w:type="dxa"/>
              <w:start w:w="95" w:type="dxa"/>
              <w:bottom w:w="80" w:type="dxa"/>
              <w:end w:w="95" w:type="dxa"/>
            </w:tcMar>
          </w:tcPr>
          <w:p>
            <w:pPr>
              <w:keepNext w:val="0"/>
            </w:pPr>
            <w:r>
              <w:t>Database</w:t>
            </w:r>
          </w:p>
        </w:tc>
        <w:tc>
          <w:tcPr>
            <w:tcW w:type="dxa" w:w="6624"/>
            <w:tcMar>
              <w:top w:w="80" w:type="dxa"/>
              <w:start w:w="95" w:type="dxa"/>
              <w:bottom w:w="80" w:type="dxa"/>
              <w:end w:w="95" w:type="dxa"/>
            </w:tcMar>
          </w:tcPr>
          <w:p>
            <w:pPr>
              <w:keepNext w:val="0"/>
            </w:pPr>
            <w:r>
              <w:t>PostgreSQL Flexible Server; migration_current must be true</w:t>
            </w:r>
          </w:p>
        </w:tc>
      </w:tr>
      <w:tr>
        <w:trPr>
          <w:cantSplit/>
        </w:trPr>
        <w:tc>
          <w:tcPr>
            <w:tcW w:type="dxa" w:w="3024"/>
            <w:tcMar>
              <w:top w:w="80" w:type="dxa"/>
              <w:start w:w="95" w:type="dxa"/>
              <w:bottom w:w="80" w:type="dxa"/>
              <w:end w:w="95" w:type="dxa"/>
            </w:tcMar>
          </w:tcPr>
          <w:p>
            <w:pPr>
              <w:keepNext w:val="0"/>
            </w:pPr>
            <w:r>
              <w:t>Deployment</w:t>
            </w:r>
          </w:p>
        </w:tc>
        <w:tc>
          <w:tcPr>
            <w:tcW w:type="dxa" w:w="6624"/>
            <w:tcMar>
              <w:top w:w="80" w:type="dxa"/>
              <w:start w:w="95" w:type="dxa"/>
              <w:bottom w:w="80" w:type="dxa"/>
              <w:end w:w="95" w:type="dxa"/>
            </w:tcMar>
          </w:tcPr>
          <w:p>
            <w:pPr>
              <w:keepNext w:val="0"/>
            </w:pPr>
            <w:r>
              <w:t>Protected GitHub Deploy Azure workflow after merge to main</w:t>
            </w:r>
          </w:p>
        </w:tc>
      </w:tr>
    </w:tbl>
    <w:p>
      <w:pPr>
        <w:spacing w:after="20"/>
      </w:pPr>
    </w:p>
    <w:p>
      <w:pPr>
        <w:pStyle w:val="Heading1"/>
      </w:pPr>
      <w:r>
        <w:t>Appendix C. Representative healthy output</w:t>
      </w:r>
    </w:p>
    <w:p>
      <w:r>
        <w:t>Exact latency, revision names, replica IDs, costs, and timestamps vary. The examples below show the shape and decision signals an operator should expect rather than values to copy literally.</w:t>
      </w:r>
    </w:p>
    <w:p>
      <w:pPr>
        <w:pStyle w:val="Heading2"/>
      </w:pPr>
      <w:r>
        <w:t>status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80" w:type="dxa"/>
              <w:start w:w="95" w:type="dxa"/>
              <w:bottom w:w="80" w:type="dxa"/>
              <w:end w:w="95" w:type="dxa"/>
            </w:tcMar>
          </w:tcPr>
          <w:p>
            <w:pPr>
              <w:pStyle w:val="ETISCode"/>
              <w:keepNext w:val="0"/>
            </w:pPr>
            <w:r>
              <w:t>ETIS Engineering Studio</w:t>
              <w:br/>
              <w:t>Production Status</w:t>
              <w:br/>
              <w:t>Environment .................... PRODUCTION</w:t>
              <w:br/>
              <w:t>Application .................... etis-studio-prod</w:t>
              <w:br/>
              <w:t>Resource Group ................. etis-studio-prod</w:t>
              <w:br/>
              <w:t>Provisioning State ............. PASS  Succeeded</w:t>
              <w:br/>
              <w:t>Revision Mode .................. PASS  Single</w:t>
              <w:br/>
              <w:t>Traffic ........................ PASS  100%</w:t>
              <w:br/>
              <w:t>Min / Max Replicas ............. PASS  1 / 5</w:t>
              <w:br/>
              <w:t>Running Replicas ............... PASS  1</w:t>
              <w:br/>
              <w:t>STATUS: PASS</w:t>
            </w:r>
          </w:p>
        </w:tc>
      </w:tr>
    </w:tbl>
    <w:p>
      <w:pPr>
        <w:pStyle w:val="Heading2"/>
      </w:pPr>
      <w:r>
        <w:t>health</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80" w:type="dxa"/>
              <w:start w:w="95" w:type="dxa"/>
              <w:bottom w:w="80" w:type="dxa"/>
              <w:end w:w="95" w:type="dxa"/>
            </w:tcMar>
          </w:tcPr>
          <w:p>
            <w:pPr>
              <w:pStyle w:val="ETISCode"/>
              <w:keepNext w:val="0"/>
            </w:pPr>
            <w:r>
              <w:t>ETIS Engineering Studio</w:t>
              <w:br/>
              <w:t>Application Health</w:t>
              <w:br/>
              <w:t>/health ........................ PASS  HTTP 200</w:t>
              <w:br/>
              <w:t xml:space="preserve">  status=ok, environment=production</w:t>
              <w:br/>
              <w:t>/ready ......................... PASS  HTTP 200</w:t>
              <w:br/>
              <w:t xml:space="preserve">  status=ready, migration_current=True</w:t>
              <w:br/>
              <w:t>Root Page ...................... PASS  HTTP 200</w:t>
              <w:br/>
              <w:t>HEALTH: PASS</w:t>
            </w:r>
          </w:p>
        </w:tc>
      </w:tr>
    </w:tbl>
    <w:p>
      <w:pPr>
        <w:pStyle w:val="Heading2"/>
      </w:pPr>
      <w:r>
        <w:t>replicas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80" w:type="dxa"/>
              <w:start w:w="95" w:type="dxa"/>
              <w:bottom w:w="80" w:type="dxa"/>
              <w:end w:w="95" w:type="dxa"/>
            </w:tcMar>
          </w:tcPr>
          <w:p>
            <w:pPr>
              <w:pStyle w:val="ETISCode"/>
              <w:keepNext w:val="0"/>
            </w:pPr>
            <w:r>
              <w:t>Configured Capacity ............ PASS  1 / 5</w:t>
              <w:br/>
              <w:t>Running Replicas ............... PASS  1</w:t>
              <w:br/>
              <w:t>Replica                          Revision                       Ready  Restarts  State</w:t>
              <w:br/>
              <w:t>&lt;replica-id&gt;                     &lt;latest-revision&gt;              Yes    0         Running</w:t>
              <w:br/>
              <w:t>REPLICAS: PASS</w:t>
            </w:r>
          </w:p>
        </w:tc>
      </w:tr>
    </w:tbl>
    <w:p>
      <w:pPr>
        <w:pStyle w:val="Heading2"/>
      </w:pPr>
      <w:r>
        <w:t>budget</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80" w:type="dxa"/>
              <w:start w:w="95" w:type="dxa"/>
              <w:bottom w:w="80" w:type="dxa"/>
              <w:end w:w="95" w:type="dxa"/>
            </w:tcMar>
          </w:tcPr>
          <w:p>
            <w:pPr>
              <w:pStyle w:val="ETISCode"/>
              <w:keepNext w:val="0"/>
            </w:pPr>
            <w:r>
              <w:t>Budget Name ..................... etis-studio-prod-monthly</w:t>
              <w:br/>
              <w:t>Monthly Budget ................. PASS  $100</w:t>
              <w:br/>
              <w:t>50% Actual Cost Alert .......... PASS  enabled</w:t>
              <w:br/>
              <w:t>80% Actual Cost Alert .......... PASS  enabled</w:t>
              <w:br/>
              <w:t>100% Actual Cost Alert ......... PASS  enabled</w:t>
              <w:br/>
              <w:t>BUDGET: PASS</w:t>
            </w:r>
          </w:p>
        </w:tc>
      </w:tr>
    </w:tbl>
    <w:p>
      <w:pPr>
        <w:pStyle w:val="Heading2"/>
      </w:pPr>
      <w:r>
        <w:t>drift</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80" w:type="dxa"/>
              <w:start w:w="95" w:type="dxa"/>
              <w:bottom w:w="80" w:type="dxa"/>
              <w:end w:w="95" w:type="dxa"/>
            </w:tcMar>
          </w:tcPr>
          <w:p>
            <w:pPr>
              <w:pStyle w:val="ETISCode"/>
              <w:keepNext w:val="0"/>
            </w:pPr>
            <w:r>
              <w:t>Bicep Min Replicas ............... PASS  1</w:t>
              <w:br/>
              <w:t>Runtime Min Replicas ............ PASS  1</w:t>
              <w:br/>
              <w:t>Bicep Max Replicas .............. PASS  5</w:t>
              <w:br/>
              <w:t>Runtime Max Replicas ............ PASS  5</w:t>
              <w:br/>
              <w:t>Revision Mode ................... PASS  Single</w:t>
              <w:br/>
              <w:t>External Ingress ................ PASS</w:t>
              <w:br/>
              <w:t>Target Port ..................... PASS  8000</w:t>
              <w:br/>
              <w:t>Latest Revision Traffic ......... PASS  100%</w:t>
              <w:br/>
              <w:t>Fail-Closed Shell ............... PASS</w:t>
              <w:br/>
              <w:t>DRIFT CHECK: PASS</w:t>
            </w:r>
          </w:p>
        </w:tc>
      </w:tr>
    </w:tbl>
    <w:p>
      <w:pPr>
        <w:pStyle w:val="Heading2"/>
      </w:pPr>
      <w:r>
        <w:t>acceptance</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80" w:type="dxa"/>
              <w:start w:w="95" w:type="dxa"/>
              <w:bottom w:w="80" w:type="dxa"/>
              <w:end w:w="95" w:type="dxa"/>
            </w:tcMar>
          </w:tcPr>
          <w:p>
            <w:pPr>
              <w:pStyle w:val="ETISCode"/>
              <w:keepNext w:val="0"/>
            </w:pPr>
            <w:r>
              <w:t>Required Production Checks</w:t>
              <w:br/>
              <w:t xml:space="preserve">  Production Status ............. PASS</w:t>
              <w:br/>
              <w:t xml:space="preserve">  Application Health ............ PASS</w:t>
              <w:br/>
              <w:t xml:space="preserve">  Replica Capacity .............. PASS</w:t>
              <w:br/>
              <w:t xml:space="preserve">  External Smoke Test ........... PASS</w:t>
              <w:br/>
              <w:t xml:space="preserve">  Runtime Drift ................. PASS</w:t>
              <w:br/>
              <w:t xml:space="preserve">  Budget Controls ............... PASS</w:t>
              <w:br/>
              <w:t>Informational Checks</w:t>
              <w:br/>
              <w:t xml:space="preserve">  Cost Telemetry ................ PASS</w:t>
              <w:br/>
              <w:t>PRODUCTION ACCEPTANCE: PASS</w:t>
            </w:r>
          </w:p>
        </w:tc>
      </w:tr>
    </w:tbl>
    <w:p>
      <w:pPr>
        <w:pStyle w:val="Heading2"/>
      </w:pPr>
      <w:r>
        <w:t>scale 1 5 (no-op)</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80" w:type="dxa"/>
              <w:start w:w="95" w:type="dxa"/>
              <w:bottom w:w="80" w:type="dxa"/>
              <w:end w:w="95" w:type="dxa"/>
            </w:tcMar>
          </w:tcPr>
          <w:p>
            <w:pPr>
              <w:pStyle w:val="ETISCode"/>
              <w:keepNext w:val="0"/>
            </w:pPr>
            <w:r>
              <w:t>Environment .................... PRODUCTION</w:t>
              <w:br/>
              <w:t>Current Min / Max ............... 1 / 5</w:t>
              <w:br/>
              <w:t>Requested Min / Max ............. 1 / 5</w:t>
              <w:br/>
              <w:t>Change Required ................. PASS  runtime already matches requested values</w:t>
              <w:br/>
              <w:t>Result: No Azure change was made.</w:t>
              <w:br/>
              <w:t>SCALE OVERRIDE: PASS</w:t>
            </w:r>
          </w:p>
        </w:tc>
      </w:tr>
    </w:tbl>
    <w:p>
      <w:pPr>
        <w:pStyle w:val="Heading1"/>
      </w:pPr>
      <w:r>
        <w:t>Appendix D. Exit behavior and automation</w:t>
      </w:r>
    </w:p>
    <w:tbl>
      <w:tblPr>
        <w:tblStyle w:val="TableGrid"/>
        <w:tblW w:type="auto" w:w="0"/>
        <w:jc w:val="center"/>
        <w:tblLook w:firstColumn="1" w:firstRow="1" w:lastColumn="0" w:lastRow="0" w:noHBand="0" w:noVBand="1" w:val="04A0"/>
      </w:tblPr>
      <w:tblGrid>
        <w:gridCol w:w="5083"/>
        <w:gridCol w:w="5083"/>
      </w:tblGrid>
      <w:tr>
        <w:tc>
          <w:tcPr>
            <w:tcW w:type="dxa" w:w="5083"/>
            <w:shd w:fill="122536"/>
            <w:tcMar>
              <w:top w:w="80" w:type="dxa"/>
              <w:start w:w="95" w:type="dxa"/>
              <w:bottom w:w="80" w:type="dxa"/>
              <w:end w:w="95" w:type="dxa"/>
            </w:tcMar>
          </w:tcPr>
          <w:p>
            <w:pPr>
              <w:keepNext w:val="0"/>
              <w:spacing w:before="0" w:after="0"/>
            </w:pPr>
            <w:r>
              <w:rPr>
                <w:b/>
                <w:color w:val="FFFFFF"/>
              </w:rPr>
              <w:t>Situation</w:t>
            </w:r>
          </w:p>
        </w:tc>
        <w:tc>
          <w:tcPr>
            <w:tcW w:type="dxa" w:w="5083"/>
            <w:shd w:fill="122536"/>
            <w:tcMar>
              <w:top w:w="80" w:type="dxa"/>
              <w:start w:w="95" w:type="dxa"/>
              <w:bottom w:w="80" w:type="dxa"/>
              <w:end w:w="95" w:type="dxa"/>
            </w:tcMar>
          </w:tcPr>
          <w:p>
            <w:pPr>
              <w:keepNext w:val="0"/>
              <w:spacing w:before="0" w:after="0"/>
            </w:pPr>
            <w:r>
              <w:rPr>
                <w:b/>
                <w:color w:val="FFFFFF"/>
              </w:rPr>
              <w:t>Expected behavior</w:t>
            </w:r>
          </w:p>
        </w:tc>
        <w:trPr>
          <w:tblHeader/>
          <w:tblHeader/>
          <w:cantSplit/>
        </w:trPr>
      </w:tr>
      <w:tr>
        <w:trPr>
          <w:cantSplit/>
        </w:trPr>
        <w:tc>
          <w:tcPr>
            <w:tcW w:type="dxa" w:w="5083"/>
            <w:tcMar>
              <w:top w:w="80" w:type="dxa"/>
              <w:start w:w="95" w:type="dxa"/>
              <w:bottom w:w="80" w:type="dxa"/>
              <w:end w:w="95" w:type="dxa"/>
            </w:tcMar>
          </w:tcPr>
          <w:p>
            <w:pPr>
              <w:keepNext w:val="0"/>
              <w:spacing w:before="0" w:after="0"/>
            </w:pPr>
            <w:r>
              <w:t>Successful required check</w:t>
            </w:r>
          </w:p>
        </w:tc>
        <w:tc>
          <w:tcPr>
            <w:tcW w:type="dxa" w:w="5083"/>
            <w:tcMar>
              <w:top w:w="80" w:type="dxa"/>
              <w:start w:w="95" w:type="dxa"/>
              <w:bottom w:w="80" w:type="dxa"/>
              <w:end w:w="95" w:type="dxa"/>
            </w:tcMar>
          </w:tcPr>
          <w:p>
            <w:pPr>
              <w:keepNext w:val="0"/>
              <w:spacing w:before="0" w:after="0"/>
            </w:pPr>
            <w:r>
              <w:t>Exit 0; final PASS.</w:t>
            </w:r>
          </w:p>
        </w:tc>
      </w:tr>
      <w:tr>
        <w:trPr>
          <w:cantSplit/>
        </w:trPr>
        <w:tc>
          <w:tcPr>
            <w:tcW w:type="dxa" w:w="5083"/>
            <w:tcMar>
              <w:top w:w="80" w:type="dxa"/>
              <w:start w:w="95" w:type="dxa"/>
              <w:bottom w:w="80" w:type="dxa"/>
              <w:end w:w="95" w:type="dxa"/>
            </w:tcMar>
          </w:tcPr>
          <w:p>
            <w:pPr>
              <w:keepNext w:val="0"/>
              <w:spacing w:before="0" w:after="0"/>
            </w:pPr>
            <w:r>
              <w:t>Advisory condition designed not to block operation</w:t>
            </w:r>
          </w:p>
        </w:tc>
        <w:tc>
          <w:tcPr>
            <w:tcW w:type="dxa" w:w="5083"/>
            <w:tcMar>
              <w:top w:w="80" w:type="dxa"/>
              <w:start w:w="95" w:type="dxa"/>
              <w:bottom w:w="80" w:type="dxa"/>
              <w:end w:w="95" w:type="dxa"/>
            </w:tcMar>
          </w:tcPr>
          <w:p>
            <w:pPr>
              <w:keepNext w:val="0"/>
              <w:spacing w:before="0" w:after="0"/>
            </w:pPr>
            <w:r>
              <w:t>Exit 0 with WARN when appropriate; caller must read status text.</w:t>
            </w:r>
          </w:p>
        </w:tc>
      </w:tr>
      <w:tr>
        <w:trPr>
          <w:cantSplit/>
        </w:trPr>
        <w:tc>
          <w:tcPr>
            <w:tcW w:type="dxa" w:w="5083"/>
            <w:tcMar>
              <w:top w:w="80" w:type="dxa"/>
              <w:start w:w="95" w:type="dxa"/>
              <w:bottom w:w="80" w:type="dxa"/>
              <w:end w:w="95" w:type="dxa"/>
            </w:tcMar>
          </w:tcPr>
          <w:p>
            <w:pPr>
              <w:keepNext w:val="0"/>
              <w:spacing w:before="0" w:after="0"/>
            </w:pPr>
            <w:r>
              <w:t>Required failure or invalid operation</w:t>
            </w:r>
          </w:p>
        </w:tc>
        <w:tc>
          <w:tcPr>
            <w:tcW w:type="dxa" w:w="5083"/>
            <w:tcMar>
              <w:top w:w="80" w:type="dxa"/>
              <w:start w:w="95" w:type="dxa"/>
              <w:bottom w:w="80" w:type="dxa"/>
              <w:end w:w="95" w:type="dxa"/>
            </w:tcMar>
          </w:tcPr>
          <w:p>
            <w:pPr>
              <w:keepNext w:val="0"/>
              <w:spacing w:before="0" w:after="0"/>
            </w:pPr>
            <w:r>
              <w:t>Non-zero exit; FAIL/error detail.</w:t>
            </w:r>
          </w:p>
        </w:tc>
      </w:tr>
      <w:tr>
        <w:trPr>
          <w:cantSplit/>
        </w:trPr>
        <w:tc>
          <w:tcPr>
            <w:tcW w:type="dxa" w:w="5083"/>
            <w:tcMar>
              <w:top w:w="80" w:type="dxa"/>
              <w:start w:w="95" w:type="dxa"/>
              <w:bottom w:w="80" w:type="dxa"/>
              <w:end w:w="95" w:type="dxa"/>
            </w:tcMar>
          </w:tcPr>
          <w:p>
            <w:pPr>
              <w:keepNext w:val="0"/>
              <w:spacing w:before="0" w:after="0"/>
            </w:pPr>
            <w:r>
              <w:t>Invalid `scale` arguments</w:t>
            </w:r>
          </w:p>
        </w:tc>
        <w:tc>
          <w:tcPr>
            <w:tcW w:type="dxa" w:w="5083"/>
            <w:tcMar>
              <w:top w:w="80" w:type="dxa"/>
              <w:start w:w="95" w:type="dxa"/>
              <w:bottom w:w="80" w:type="dxa"/>
              <w:end w:w="95" w:type="dxa"/>
            </w:tcMar>
          </w:tcPr>
          <w:p>
            <w:pPr>
              <w:keepNext w:val="0"/>
              <w:spacing w:before="0" w:after="0"/>
            </w:pPr>
            <w:r>
              <w:t>Rejected locally before Azure mutation/authentication where possible.</w:t>
            </w:r>
          </w:p>
        </w:tc>
      </w:tr>
      <w:tr>
        <w:trPr>
          <w:cantSplit/>
        </w:trPr>
        <w:tc>
          <w:tcPr>
            <w:tcW w:type="dxa" w:w="5083"/>
            <w:tcMar>
              <w:top w:w="80" w:type="dxa"/>
              <w:start w:w="95" w:type="dxa"/>
              <w:bottom w:w="80" w:type="dxa"/>
              <w:end w:w="95" w:type="dxa"/>
            </w:tcMar>
          </w:tcPr>
          <w:p>
            <w:pPr>
              <w:keepNext w:val="0"/>
              <w:spacing w:before="0" w:after="0"/>
            </w:pPr>
            <w:r>
              <w:t>Cost Management throttling</w:t>
            </w:r>
          </w:p>
        </w:tc>
        <w:tc>
          <w:tcPr>
            <w:tcW w:type="dxa" w:w="5083"/>
            <w:tcMar>
              <w:top w:w="80" w:type="dxa"/>
              <w:start w:w="95" w:type="dxa"/>
              <w:bottom w:w="80" w:type="dxa"/>
              <w:end w:w="95" w:type="dxa"/>
            </w:tcMar>
          </w:tcPr>
          <w:p>
            <w:pPr>
              <w:keepNext w:val="0"/>
              <w:spacing w:before="0" w:after="0"/>
            </w:pPr>
            <w:r>
              <w:t>COST: WARN; non-blocking because cost is informational.</w:t>
            </w:r>
          </w:p>
        </w:tc>
      </w:tr>
      <w:tr>
        <w:trPr>
          <w:cantSplit/>
        </w:trPr>
        <w:tc>
          <w:tcPr>
            <w:tcW w:type="dxa" w:w="5083"/>
            <w:tcMar>
              <w:top w:w="80" w:type="dxa"/>
              <w:start w:w="95" w:type="dxa"/>
              <w:bottom w:w="80" w:type="dxa"/>
              <w:end w:w="95" w:type="dxa"/>
            </w:tcMar>
          </w:tcPr>
          <w:p>
            <w:pPr>
              <w:keepNext w:val="0"/>
              <w:spacing w:before="0" w:after="0"/>
            </w:pPr>
            <w:r>
              <w:t>Unknown command/option</w:t>
            </w:r>
          </w:p>
        </w:tc>
        <w:tc>
          <w:tcPr>
            <w:tcW w:type="dxa" w:w="5083"/>
            <w:tcMar>
              <w:top w:w="80" w:type="dxa"/>
              <w:start w:w="95" w:type="dxa"/>
              <w:bottom w:w="80" w:type="dxa"/>
              <w:end w:w="95" w:type="dxa"/>
            </w:tcMar>
          </w:tcPr>
          <w:p>
            <w:pPr>
              <w:keepNext w:val="0"/>
              <w:spacing w:before="0" w:after="0"/>
            </w:pPr>
            <w:r>
              <w:t>Usage/error with non-zero exit.</w:t>
            </w:r>
          </w:p>
        </w:tc>
      </w:tr>
    </w:tbl>
    <w:p>
      <w:r>
        <w:t>Automation should test both process exit status and the documented final decision label when the distinction between required and advisory checks matters.</w:t>
      </w:r>
    </w:p>
    <w:p>
      <w:pPr>
        <w:pStyle w:val="Heading1"/>
      </w:pPr>
      <w:r>
        <w:t>Appendix E. Temporary runtime override record</w:t>
      </w:r>
    </w:p>
    <w:p>
      <w:r>
        <w:t>When `scale` is used for a real production change, record the override so a later operator does not mistake deliberate temporary state for unexplained drift.</w:t>
      </w:r>
    </w:p>
    <w:tbl>
      <w:tblPr>
        <w:tblStyle w:val="TableGrid"/>
        <w:tblW w:type="auto" w:w="0"/>
        <w:jc w:val="center"/>
        <w:tblLook w:firstColumn="1" w:firstRow="1" w:lastColumn="0" w:lastRow="0" w:noHBand="0" w:noVBand="1" w:val="04A0"/>
      </w:tblPr>
      <w:tblGrid>
        <w:gridCol w:w="5083"/>
        <w:gridCol w:w="5083"/>
      </w:tblGrid>
      <w:tr>
        <w:tc>
          <w:tcPr>
            <w:tcW w:type="dxa" w:w="5083"/>
            <w:shd w:fill="122536"/>
            <w:tcMar>
              <w:top w:w="80" w:type="dxa"/>
              <w:start w:w="95" w:type="dxa"/>
              <w:bottom w:w="80" w:type="dxa"/>
              <w:end w:w="95" w:type="dxa"/>
            </w:tcMar>
          </w:tcPr>
          <w:p>
            <w:pPr>
              <w:keepNext w:val="0"/>
              <w:spacing w:before="0" w:after="0"/>
            </w:pPr>
            <w:r>
              <w:rPr>
                <w:b/>
                <w:color w:val="FFFFFF"/>
              </w:rPr>
              <w:t>Field</w:t>
            </w:r>
          </w:p>
        </w:tc>
        <w:tc>
          <w:tcPr>
            <w:tcW w:type="dxa" w:w="5083"/>
            <w:shd w:fill="122536"/>
            <w:tcMar>
              <w:top w:w="80" w:type="dxa"/>
              <w:start w:w="95" w:type="dxa"/>
              <w:bottom w:w="80" w:type="dxa"/>
              <w:end w:w="95" w:type="dxa"/>
            </w:tcMar>
          </w:tcPr>
          <w:p>
            <w:pPr>
              <w:keepNext w:val="0"/>
              <w:spacing w:before="0" w:after="0"/>
            </w:pPr>
            <w:r>
              <w:rPr>
                <w:b/>
                <w:color w:val="FFFFFF"/>
              </w:rPr>
              <w:t>Record</w:t>
            </w:r>
          </w:p>
        </w:tc>
        <w:trPr>
          <w:tblHeader/>
          <w:tblHeader/>
          <w:cantSplit/>
        </w:trPr>
      </w:tr>
      <w:tr>
        <w:trPr>
          <w:cantSplit/>
        </w:trPr>
        <w:tc>
          <w:tcPr>
            <w:tcW w:type="dxa" w:w="5083"/>
            <w:tcMar>
              <w:top w:w="80" w:type="dxa"/>
              <w:start w:w="95" w:type="dxa"/>
              <w:bottom w:w="80" w:type="dxa"/>
              <w:end w:w="95" w:type="dxa"/>
            </w:tcMar>
          </w:tcPr>
          <w:p>
            <w:pPr>
              <w:keepNext w:val="0"/>
              <w:spacing w:before="0" w:after="0"/>
            </w:pPr>
            <w:r>
              <w:t>Date/time and operator</w:t>
            </w:r>
          </w:p>
        </w:tc>
        <w:tc>
          <w:tcPr>
            <w:tcW w:type="dxa" w:w="5083"/>
            <w:tcMar>
              <w:top w:w="80" w:type="dxa"/>
              <w:start w:w="95" w:type="dxa"/>
              <w:bottom w:w="80" w:type="dxa"/>
              <w:end w:w="95" w:type="dxa"/>
            </w:tcMar>
          </w:tcPr>
          <w:p>
            <w:pPr>
              <w:keepNext w:val="0"/>
              <w:spacing w:before="0" w:after="0"/>
            </w:pPr>
            <w:r/>
          </w:p>
        </w:tc>
      </w:tr>
      <w:tr>
        <w:trPr>
          <w:cantSplit/>
        </w:trPr>
        <w:tc>
          <w:tcPr>
            <w:tcW w:type="dxa" w:w="5083"/>
            <w:tcMar>
              <w:top w:w="80" w:type="dxa"/>
              <w:start w:w="95" w:type="dxa"/>
              <w:bottom w:w="80" w:type="dxa"/>
              <w:end w:w="95" w:type="dxa"/>
            </w:tcMar>
          </w:tcPr>
          <w:p>
            <w:pPr>
              <w:keepNext w:val="0"/>
              <w:spacing w:before="0" w:after="0"/>
            </w:pPr>
            <w:r>
              <w:t>Reason / incident or change reference</w:t>
            </w:r>
          </w:p>
        </w:tc>
        <w:tc>
          <w:tcPr>
            <w:tcW w:type="dxa" w:w="5083"/>
            <w:tcMar>
              <w:top w:w="80" w:type="dxa"/>
              <w:start w:w="95" w:type="dxa"/>
              <w:bottom w:w="80" w:type="dxa"/>
              <w:end w:w="95" w:type="dxa"/>
            </w:tcMar>
          </w:tcPr>
          <w:p>
            <w:pPr>
              <w:keepNext w:val="0"/>
              <w:spacing w:before="0" w:after="0"/>
            </w:pPr>
            <w:r/>
          </w:p>
        </w:tc>
      </w:tr>
      <w:tr>
        <w:trPr>
          <w:cantSplit/>
        </w:trPr>
        <w:tc>
          <w:tcPr>
            <w:tcW w:type="dxa" w:w="5083"/>
            <w:tcMar>
              <w:top w:w="80" w:type="dxa"/>
              <w:start w:w="95" w:type="dxa"/>
              <w:bottom w:w="80" w:type="dxa"/>
              <w:end w:w="95" w:type="dxa"/>
            </w:tcMar>
          </w:tcPr>
          <w:p>
            <w:pPr>
              <w:keepNext w:val="0"/>
              <w:spacing w:before="0" w:after="0"/>
            </w:pPr>
            <w:r>
              <w:t>Previous min/max</w:t>
            </w:r>
          </w:p>
        </w:tc>
        <w:tc>
          <w:tcPr>
            <w:tcW w:type="dxa" w:w="5083"/>
            <w:tcMar>
              <w:top w:w="80" w:type="dxa"/>
              <w:start w:w="95" w:type="dxa"/>
              <w:bottom w:w="80" w:type="dxa"/>
              <w:end w:w="95" w:type="dxa"/>
            </w:tcMar>
          </w:tcPr>
          <w:p>
            <w:pPr>
              <w:keepNext w:val="0"/>
              <w:spacing w:before="0" w:after="0"/>
            </w:pPr>
            <w:r/>
          </w:p>
        </w:tc>
      </w:tr>
      <w:tr>
        <w:trPr>
          <w:cantSplit/>
        </w:trPr>
        <w:tc>
          <w:tcPr>
            <w:tcW w:type="dxa" w:w="5083"/>
            <w:tcMar>
              <w:top w:w="80" w:type="dxa"/>
              <w:start w:w="95" w:type="dxa"/>
              <w:bottom w:w="80" w:type="dxa"/>
              <w:end w:w="95" w:type="dxa"/>
            </w:tcMar>
          </w:tcPr>
          <w:p>
            <w:pPr>
              <w:keepNext w:val="0"/>
              <w:spacing w:before="0" w:after="0"/>
            </w:pPr>
            <w:r>
              <w:t>Requested min/max</w:t>
            </w:r>
          </w:p>
        </w:tc>
        <w:tc>
          <w:tcPr>
            <w:tcW w:type="dxa" w:w="5083"/>
            <w:tcMar>
              <w:top w:w="80" w:type="dxa"/>
              <w:start w:w="95" w:type="dxa"/>
              <w:bottom w:w="80" w:type="dxa"/>
              <w:end w:w="95" w:type="dxa"/>
            </w:tcMar>
          </w:tcPr>
          <w:p>
            <w:pPr>
              <w:keepNext w:val="0"/>
              <w:spacing w:before="0" w:after="0"/>
            </w:pPr>
            <w:r/>
          </w:p>
        </w:tc>
      </w:tr>
      <w:tr>
        <w:trPr>
          <w:cantSplit/>
        </w:trPr>
        <w:tc>
          <w:tcPr>
            <w:tcW w:type="dxa" w:w="5083"/>
            <w:tcMar>
              <w:top w:w="80" w:type="dxa"/>
              <w:start w:w="95" w:type="dxa"/>
              <w:bottom w:w="80" w:type="dxa"/>
              <w:end w:w="95" w:type="dxa"/>
            </w:tcMar>
          </w:tcPr>
          <w:p>
            <w:pPr>
              <w:keepNext w:val="0"/>
              <w:spacing w:before="0" w:after="0"/>
            </w:pPr>
            <w:r>
              <w:t>Expected duration</w:t>
            </w:r>
          </w:p>
        </w:tc>
        <w:tc>
          <w:tcPr>
            <w:tcW w:type="dxa" w:w="5083"/>
            <w:tcMar>
              <w:top w:w="80" w:type="dxa"/>
              <w:start w:w="95" w:type="dxa"/>
              <w:bottom w:w="80" w:type="dxa"/>
              <w:end w:w="95" w:type="dxa"/>
            </w:tcMar>
          </w:tcPr>
          <w:p>
            <w:pPr>
              <w:keepNext w:val="0"/>
              <w:spacing w:before="0" w:after="0"/>
            </w:pPr>
            <w:r/>
          </w:p>
        </w:tc>
      </w:tr>
      <w:tr>
        <w:trPr>
          <w:cantSplit/>
        </w:trPr>
        <w:tc>
          <w:tcPr>
            <w:tcW w:type="dxa" w:w="5083"/>
            <w:tcMar>
              <w:top w:w="80" w:type="dxa"/>
              <w:start w:w="95" w:type="dxa"/>
              <w:bottom w:w="80" w:type="dxa"/>
              <w:end w:w="95" w:type="dxa"/>
            </w:tcMar>
          </w:tcPr>
          <w:p>
            <w:pPr>
              <w:keepNext w:val="0"/>
              <w:spacing w:before="0" w:after="0"/>
            </w:pPr>
            <w:r>
              <w:t>Bicep/source changed?</w:t>
            </w:r>
          </w:p>
        </w:tc>
        <w:tc>
          <w:tcPr>
            <w:tcW w:type="dxa" w:w="5083"/>
            <w:tcMar>
              <w:top w:w="80" w:type="dxa"/>
              <w:start w:w="95" w:type="dxa"/>
              <w:bottom w:w="80" w:type="dxa"/>
              <w:end w:w="95" w:type="dxa"/>
            </w:tcMar>
          </w:tcPr>
          <w:p>
            <w:pPr>
              <w:keepNext w:val="0"/>
              <w:spacing w:before="0" w:after="0"/>
            </w:pPr>
            <w:r>
              <w:t>No, unless separately approved and merged</w:t>
            </w:r>
          </w:p>
        </w:tc>
      </w:tr>
      <w:tr>
        <w:trPr>
          <w:cantSplit/>
        </w:trPr>
        <w:tc>
          <w:tcPr>
            <w:tcW w:type="dxa" w:w="5083"/>
            <w:tcMar>
              <w:top w:w="80" w:type="dxa"/>
              <w:start w:w="95" w:type="dxa"/>
              <w:bottom w:w="80" w:type="dxa"/>
              <w:end w:w="95" w:type="dxa"/>
            </w:tcMar>
          </w:tcPr>
          <w:p>
            <w:pPr>
              <w:keepNext w:val="0"/>
              <w:spacing w:before="0" w:after="0"/>
            </w:pPr>
            <w:r>
              <w:t>Validation performed</w:t>
            </w:r>
          </w:p>
        </w:tc>
        <w:tc>
          <w:tcPr>
            <w:tcW w:type="dxa" w:w="5083"/>
            <w:tcMar>
              <w:top w:w="80" w:type="dxa"/>
              <w:start w:w="95" w:type="dxa"/>
              <w:bottom w:w="80" w:type="dxa"/>
              <w:end w:w="95" w:type="dxa"/>
            </w:tcMar>
          </w:tcPr>
          <w:p>
            <w:pPr>
              <w:keepNext w:val="0"/>
              <w:spacing w:before="0" w:after="0"/>
            </w:pPr>
            <w:r>
              <w:t>status / health / drift / acceptance as appropriate</w:t>
            </w:r>
          </w:p>
        </w:tc>
      </w:tr>
      <w:tr>
        <w:trPr>
          <w:cantSplit/>
        </w:trPr>
        <w:tc>
          <w:tcPr>
            <w:tcW w:type="dxa" w:w="5083"/>
            <w:tcMar>
              <w:top w:w="80" w:type="dxa"/>
              <w:start w:w="95" w:type="dxa"/>
              <w:bottom w:w="80" w:type="dxa"/>
              <w:end w:w="95" w:type="dxa"/>
            </w:tcMar>
          </w:tcPr>
          <w:p>
            <w:pPr>
              <w:keepNext w:val="0"/>
              <w:spacing w:before="0" w:after="0"/>
            </w:pPr>
            <w:r>
              <w:t>Reconciliation plan</w:t>
            </w:r>
          </w:p>
        </w:tc>
        <w:tc>
          <w:tcPr>
            <w:tcW w:type="dxa" w:w="5083"/>
            <w:tcMar>
              <w:top w:w="80" w:type="dxa"/>
              <w:start w:w="95" w:type="dxa"/>
              <w:bottom w:w="80" w:type="dxa"/>
              <w:end w:w="95" w:type="dxa"/>
            </w:tcMar>
          </w:tcPr>
          <w:p>
            <w:pPr>
              <w:keepNext w:val="0"/>
              <w:spacing w:before="0" w:after="0"/>
            </w:pPr>
            <w:r>
              <w:t>When and how runtime will return to the authoritative baseline</w:t>
            </w:r>
          </w:p>
        </w:tc>
      </w:tr>
    </w:tbl>
    <w:sectPr>
      <w:headerReference w:type="default" r:id="rId9"/>
      <w:footerReference w:type="default" r:id="rId10"/>
      <w:pgSz w:w="12240" w:h="15840"/>
      <w:pgMar w:top="1512" w:right="1037" w:bottom="1080"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72"/>
        <w:sz w:val="16"/>
      </w:rPr>
      <w:t xml:space="preserve">ETIS Engineering Studio  •  Operations CLI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835"/>
          <w:shd w:fill="0B1722"/>
        </w:tcPr>
        <w:p>
          <w:pPr>
            <w:jc w:val="center"/>
          </w:pPr>
          <w:r>
            <w:rPr>
              <w:b/>
              <w:color w:val="5CCEC5"/>
              <w:sz w:val="26"/>
            </w:rPr>
            <w:t>E</w:t>
          </w:r>
        </w:p>
      </w:tc>
      <w:tc>
        <w:tcPr>
          <w:tcW w:type="dxa" w:w="9245"/>
          <w:shd w:fill="0B1722"/>
        </w:tcPr>
        <w:p>
          <w:r>
            <w:rPr>
              <w:b/>
              <w:color w:val="FFFFFF"/>
              <w:sz w:val="17"/>
            </w:rPr>
            <w:t>ETIS ENGINEERING STUDIO  |  AZURE OPERATIONS CLI USER GUIDE</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7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20" w:after="70"/>
      <w:outlineLvl w:val="1"/>
    </w:pPr>
    <w:rPr>
      <w:rFonts w:asciiTheme="majorHAnsi" w:eastAsiaTheme="majorEastAsia" w:hAnsiTheme="majorHAnsi" w:cstheme="majorBidi" w:ascii="Arial" w:hAnsi="Arial"/>
      <w:b/>
      <w:bCs/>
      <w:color w:val="287E78"/>
      <w:sz w:val="26"/>
      <w:szCs w:val="26"/>
    </w:rPr>
  </w:style>
  <w:style w:type="paragraph" w:styleId="Heading3">
    <w:name w:val="heading 3"/>
    <w:basedOn w:val="Normal"/>
    <w:next w:val="Normal"/>
    <w:link w:val="Heading3Char"/>
    <w:uiPriority w:val="9"/>
    <w:unhideWhenUsed/>
    <w:qFormat/>
    <w:rsid w:val="00FC693F"/>
    <w:pPr>
      <w:keepNext/>
      <w:keepLines/>
      <w:spacing w:before="80" w:after="7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70" w:line="240" w:lineRule="auto" w:before="10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80" w:after="70"/>
    </w:pPr>
    <w:rPr>
      <w:rFonts w:asciiTheme="majorHAnsi" w:eastAsiaTheme="majorEastAsia" w:hAnsiTheme="majorHAnsi" w:cstheme="majorBidi" w:ascii="Arial" w:hAnsi="Arial"/>
      <w:b/>
      <w:i/>
      <w:iCs/>
      <w:color w:val="55637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SCaption">
    <w:name w:val="ETIS Caption"/>
    <w:pPr>
      <w:spacing w:after="140"/>
    </w:pPr>
    <w:rPr>
      <w:rFonts w:ascii="Arial" w:hAnsi="Arial"/>
      <w:i/>
      <w:color w:val="556372"/>
      <w:sz w:val="16"/>
    </w:rPr>
  </w:style>
  <w:style w:type="paragraph" w:customStyle="1" w:styleId="ETISCode">
    <w:name w:val="ETIS Code"/>
    <w:pPr>
      <w:spacing w:after="40"/>
      <w:ind w:left="259" w:right="173"/>
    </w:pPr>
    <w:rPr>
      <w:rFonts w:ascii="Courier New" w:hAnsi="Courier New"/>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Operations CLI User Guide v0.18.0</dc:title>
  <dc:subject>ETIS Engineering Studio v0.18.0 manual edition</dc:subject>
  <dc:creator/>
  <cp:keywords/>
  <dc:description>Current instructions; historical reference figures retained.</dc:description>
  <cp:lastModifiedBy/>
  <cp:revision>1</cp:revision>
  <dcterms:created xsi:type="dcterms:W3CDTF">2013-12-23T23:15:00Z</dcterms:created>
  <dcterms:modified xsi:type="dcterms:W3CDTF">2013-12-23T23:15:00Z</dcterms:modified>
  <cp:category/>
</cp:coreProperties>
</file>