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6"/>
        <w:gridCol w:w="7229"/>
      </w:tblGrid>
      <w:tr>
        <w:trPr>
          <w:cantSplit/>
        </w:trPr>
        <w:tc>
          <w:tcPr>
            <w:tcW w:type="dxa" w:w="5227"/>
            <w:shd w:fill="06142D"/>
            <w:tcMar>
              <w:top w:w="125" w:type="dxa"/>
              <w:start w:w="145" w:type="dxa"/>
              <w:bottom w:w="125" w:type="dxa"/>
              <w:end w:w="130" w:type="dxa"/>
            </w:tcMar>
            <w:vAlign w:val="center"/>
            <w:tcBorders>
              <w:bottom w:val="single" w:color="F2BF58" w:sz="15"/>
            </w:tcBorders>
          </w:tcPr>
          <w:p>
            <w:pPr>
              <w:spacing w:before="0" w:after="0" w:line="257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28800" cy="400050"/>
                  <wp:docPr id="1" name="Picture 1" descr="ETIS shield and Engineering Trustworthy Intelligent Systems wordmar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tis_logo_origin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0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7"/>
            <w:shd w:fill="06142D"/>
            <w:tcMar>
              <w:top w:w="125" w:type="dxa"/>
              <w:start w:w="145" w:type="dxa"/>
              <w:bottom w:w="125" w:type="dxa"/>
              <w:end w:w="130" w:type="dxa"/>
            </w:tcMar>
            <w:vAlign w:val="center"/>
            <w:tcBorders>
              <w:bottom w:val="single" w:color="F2BF58" w:sz="15"/>
            </w:tcBorders>
          </w:tcPr>
          <w:p>
            <w:pPr>
              <w:spacing w:before="0" w:after="40" w:line="257" w:lineRule="auto"/>
            </w:pPr>
            <w:r>
              <w:rPr>
                <w:rFonts w:ascii="Inter" w:hAnsi="Inter"/>
                <w:b/>
                <w:color w:val="FFFFFF"/>
                <w:sz w:val="35"/>
              </w:rPr>
              <w:t>ENGINEERING STUDIO</w:t>
            </w:r>
          </w:p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F2BF58"/>
                <w:sz w:val="19"/>
              </w:rPr>
              <w:t>START HERE   |   COMP 330   |   v0.18.1</w:t>
            </w:r>
          </w:p>
        </w:tc>
      </w:tr>
    </w:tbl>
    <w:p>
      <w:pPr>
        <w:spacing w:before="180" w:after="40" w:line="257" w:lineRule="auto"/>
      </w:pPr>
      <w:r>
        <w:rPr>
          <w:rFonts w:ascii="Inter" w:hAnsi="Inter"/>
          <w:b/>
          <w:color w:val="0D4F49"/>
          <w:sz w:val="22"/>
        </w:rPr>
        <w:t>Use Studio while your work is still in progress.</w:t>
      </w:r>
      <w:r>
        <w:rPr>
          <w:rFonts w:ascii="Inter" w:hAnsi="Inter"/>
          <w:b w:val="0"/>
          <w:color w:val="213443"/>
          <w:sz w:val="20"/>
        </w:rPr>
        <w:t xml:space="preserve"> It challenges your engineering thinking; it does not grade or approve your work.</w:t>
      </w:r>
    </w:p>
    <w:p>
      <w:pPr>
        <w:spacing w:before="140" w:after="80" w:line="257" w:lineRule="auto"/>
        <w:keepNext w:val="1"/>
      </w:pPr>
      <w:r>
        <w:rPr>
          <w:rFonts w:ascii="Inter" w:hAnsi="Inter"/>
          <w:b/>
          <w:color w:val="0D4F49"/>
          <w:sz w:val="22"/>
        </w:rPr>
        <w:t>TWO ROOMS • ONE WORKFLOW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</w:trPr>
        <w:tc>
          <w:tcPr>
            <w:tcW w:type="dxa" w:w="5227"/>
            <w:tcMar>
              <w:top w:w="120" w:type="dxa"/>
              <w:start w:w="170" w:type="dxa"/>
              <w:bottom w:w="120" w:type="dxa"/>
              <w:end w:w="160" w:type="dxa"/>
            </w:tcMar>
            <w:vAlign w:val="top"/>
            <w:shd w:fill="E9F4F1"/>
            <w:tcBorders>
              <w:top w:val="single" w:color="10635B" w:sz="14"/>
              <w:bottom w:val="single" w:color="C6DBD7" w:sz="5"/>
              <w:left w:val="single" w:color="C6DBD7" w:sz="5"/>
              <w:right w:val="single" w:color="C6DBD7" w:sz="5"/>
            </w:tcBorders>
          </w:tcPr>
          <w:p>
            <w:pPr>
              <w:spacing w:before="0" w:after="60" w:line="257" w:lineRule="auto"/>
            </w:pPr>
            <w:r>
              <w:rPr>
                <w:rFonts w:ascii="Inter" w:hAnsi="Inter"/>
                <w:b/>
                <w:color w:val="0D4F49"/>
                <w:sz w:val="20"/>
              </w:rPr>
              <w:t>ENGINEERING REVIEW ROOM  ·  DISCUSS</w:t>
            </w:r>
          </w:p>
          <w:p>
            <w:pPr>
              <w:spacing w:before="0" w:after="0" w:line="269" w:lineRule="auto"/>
            </w:pPr>
            <w:r>
              <w:rPr>
                <w:rFonts w:ascii="Inter" w:hAnsi="Inter"/>
                <w:b w:val="0"/>
                <w:color w:val="213443"/>
                <w:sz w:val="19"/>
              </w:rPr>
              <w:t>Talk with the Review Board. Explain decisions, ask questions, challenge feedback.</w:t>
            </w:r>
          </w:p>
        </w:tc>
        <w:tc>
          <w:tcPr>
            <w:tcW w:type="dxa" w:w="5227"/>
            <w:tcMar>
              <w:top w:w="120" w:type="dxa"/>
              <w:start w:w="170" w:type="dxa"/>
              <w:bottom w:w="120" w:type="dxa"/>
              <w:end w:w="160" w:type="dxa"/>
            </w:tcMar>
            <w:vAlign w:val="top"/>
            <w:shd w:fill="F3F8F7"/>
            <w:tcBorders>
              <w:top w:val="single" w:color="F2BF58" w:sz="14"/>
              <w:bottom w:val="single" w:color="C6DBD7" w:sz="5"/>
              <w:left w:val="single" w:color="C6DBD7" w:sz="5"/>
              <w:right w:val="single" w:color="C6DBD7" w:sz="5"/>
            </w:tcBorders>
          </w:tcPr>
          <w:p>
            <w:pPr>
              <w:spacing w:before="0" w:after="60" w:line="257" w:lineRule="auto"/>
            </w:pPr>
            <w:r>
              <w:rPr>
                <w:rFonts w:ascii="Inter" w:hAnsi="Inter"/>
                <w:b/>
                <w:color w:val="0D4F49"/>
                <w:sz w:val="20"/>
              </w:rPr>
              <w:t>ENGINEERING EVIDENCE ROOM  ·  INSPECT</w:t>
            </w:r>
          </w:p>
          <w:p>
            <w:pPr>
              <w:spacing w:before="0" w:after="0" w:line="269" w:lineRule="auto"/>
            </w:pPr>
            <w:r>
              <w:rPr>
                <w:rFonts w:ascii="Inter" w:hAnsi="Inter"/>
                <w:b w:val="0"/>
                <w:color w:val="213443"/>
                <w:sz w:val="19"/>
              </w:rPr>
              <w:t>Examine saved repository evidence, findings, and supporting sources.</w:t>
            </w:r>
          </w:p>
        </w:tc>
      </w:tr>
    </w:tbl>
    <w:p>
      <w:pPr>
        <w:spacing w:before="80" w:after="0" w:line="257" w:lineRule="auto"/>
      </w:pPr>
      <w:r>
        <w:rPr>
          <w:rFonts w:ascii="Inter" w:hAnsi="Inter"/>
          <w:b/>
          <w:color w:val="0D4F49"/>
          <w:sz w:val="20"/>
        </w:rPr>
        <w:t>Move between rooms at any time.</w:t>
      </w:r>
      <w:r>
        <w:rPr>
          <w:rFonts w:ascii="Inter" w:hAnsi="Inter"/>
          <w:b w:val="0"/>
          <w:color w:val="213443"/>
          <w:sz w:val="20"/>
        </w:rPr>
        <w:t xml:space="preserve"> Switching rooms does not finish or replace your review.</w:t>
      </w:r>
    </w:p>
    <w:p>
      <w:pPr>
        <w:spacing w:before="180" w:after="80" w:line="257" w:lineRule="auto"/>
        <w:keepNext w:val="1"/>
      </w:pPr>
      <w:r>
        <w:rPr>
          <w:rFonts w:ascii="Inter" w:hAnsi="Inter"/>
          <w:b/>
          <w:color w:val="0D4F49"/>
          <w:sz w:val="22"/>
        </w:rPr>
        <w:t>YOUR FIRST FIVE MOVES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9878"/>
      </w:tblGrid>
      <w:tr>
        <w:trPr>
          <w:cantSplit/>
        </w:trPr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10635B"/>
          </w:tcPr>
          <w:p>
            <w:pPr>
              <w:spacing w:before="0" w:after="0" w:line="257" w:lineRule="auto"/>
              <w:jc w:val="center"/>
            </w:pPr>
            <w:r>
              <w:rPr>
                <w:rFonts w:ascii="Inter" w:hAnsi="Inter"/>
                <w:b/>
                <w:color w:val="FFFFFF"/>
                <w:sz w:val="22"/>
              </w:rPr>
              <w:t>1</w:t>
            </w:r>
          </w:p>
        </w:tc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F3F8F7"/>
            <w:tcBorders>
              <w:bottom w:val="single" w:color="C6DBD7" w:sz="4"/>
            </w:tcBorders>
          </w:tcPr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CHECK YOUR SETUP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Sign in, open My Team, link your own GitHub identity, and confirm the team repository is verified.</w:t>
            </w:r>
          </w:p>
        </w:tc>
      </w:tr>
      <w:tr>
        <w:trPr>
          <w:cantSplit/>
        </w:trPr>
        <w:tc>
          <w:tcPr>
            <w:tcW w:type="dxa" w:w="5227"/>
            <w:tcMar>
              <w:top w:w="120" w:type="dxa"/>
              <w:start w:w="120" w:type="dxa"/>
              <w:bottom w:w="115" w:type="dxa"/>
              <w:end w:w="95" w:type="dxa"/>
            </w:tcMar>
            <w:vAlign w:val="center"/>
            <w:shd w:fill="10635B"/>
          </w:tcPr>
          <w:p>
            <w:pPr>
              <w:spacing w:before="0" w:after="0" w:line="257" w:lineRule="auto"/>
              <w:jc w:val="center"/>
            </w:pPr>
            <w:r>
              <w:rPr>
                <w:rFonts w:ascii="Inter" w:hAnsi="Inter"/>
                <w:b/>
                <w:color w:val="FFFFFF"/>
                <w:sz w:val="22"/>
              </w:rPr>
              <w:t>2</w:t>
            </w:r>
          </w:p>
        </w:tc>
        <w:tc>
          <w:tcPr>
            <w:tcW w:type="dxa" w:w="5227"/>
            <w:tcMar>
              <w:top w:w="120" w:type="dxa"/>
              <w:start w:w="120" w:type="dxa"/>
              <w:bottom w:w="115" w:type="dxa"/>
              <w:end w:w="95" w:type="dxa"/>
            </w:tcMar>
            <w:vAlign w:val="center"/>
            <w:shd w:fill="FFFFFF"/>
            <w:tcBorders>
              <w:bottom w:val="single" w:color="C6DBD7" w:sz="4"/>
            </w:tcBorders>
          </w:tcPr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PUSH WORK IN PROGRESS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Studio cannot see files only on your computer. Commit and push your draft to your team GitHub repository before reviewing it.</w:t>
            </w:r>
          </w:p>
        </w:tc>
      </w:tr>
      <w:tr>
        <w:trPr>
          <w:cantSplit/>
        </w:trPr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10635B"/>
          </w:tcPr>
          <w:p>
            <w:pPr>
              <w:spacing w:before="0" w:after="0" w:line="257" w:lineRule="auto"/>
              <w:jc w:val="center"/>
            </w:pPr>
            <w:r>
              <w:rPr>
                <w:rFonts w:ascii="Inter" w:hAnsi="Inter"/>
                <w:b/>
                <w:color w:val="FFFFFF"/>
                <w:sz w:val="22"/>
              </w:rPr>
              <w:t>3</w:t>
            </w:r>
          </w:p>
        </w:tc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F3F8F7"/>
            <w:tcBorders>
              <w:bottom w:val="single" w:color="C6DBD7" w:sz="4"/>
            </w:tcBorders>
          </w:tcPr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START THE RIGHT REVIEW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Check the phase. Start Board Review for a phase question. For draft feedback, choose Other review options → Focused Review, enter your concern, and start.</w:t>
            </w:r>
          </w:p>
        </w:tc>
      </w:tr>
      <w:tr>
        <w:trPr>
          <w:cantSplit/>
        </w:trPr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10635B"/>
          </w:tcPr>
          <w:p>
            <w:pPr>
              <w:spacing w:before="0" w:after="0" w:line="257" w:lineRule="auto"/>
              <w:jc w:val="center"/>
            </w:pPr>
            <w:r>
              <w:rPr>
                <w:rFonts w:ascii="Inter" w:hAnsi="Inter"/>
                <w:b/>
                <w:color w:val="FFFFFF"/>
                <w:sz w:val="22"/>
              </w:rPr>
              <w:t>4</w:t>
            </w:r>
          </w:p>
        </w:tc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FFFFFF"/>
            <w:tcBorders>
              <w:bottom w:val="single" w:color="C6DBD7" w:sz="4"/>
            </w:tcBorders>
          </w:tcPr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DISCUSS &amp; INSPECT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Explain your thinking in Review Room; switch to Evidence Room to inspect sources. Return to the same conversation without finishing the review.</w:t>
            </w:r>
          </w:p>
        </w:tc>
      </w:tr>
      <w:tr>
        <w:trPr>
          <w:cantSplit/>
        </w:trPr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10635B"/>
          </w:tcPr>
          <w:p>
            <w:pPr>
              <w:spacing w:before="0" w:after="0" w:line="257" w:lineRule="auto"/>
              <w:jc w:val="center"/>
            </w:pPr>
            <w:r>
              <w:rPr>
                <w:rFonts w:ascii="Inter" w:hAnsi="Inter"/>
                <w:b/>
                <w:color w:val="FFFFFF"/>
                <w:sz w:val="22"/>
              </w:rPr>
              <w:t>5</w:t>
            </w:r>
          </w:p>
        </w:tc>
        <w:tc>
          <w:tcPr>
            <w:tcW w:type="dxa" w:w="5227"/>
            <w:tcMar>
              <w:top w:w="80" w:type="dxa"/>
              <w:start w:w="120" w:type="dxa"/>
              <w:bottom w:w="80" w:type="dxa"/>
              <w:end w:w="95" w:type="dxa"/>
            </w:tcMar>
            <w:vAlign w:val="center"/>
            <w:shd w:fill="F3F8F7"/>
            <w:tcBorders>
              <w:bottom w:val="single" w:color="C6DBD7" w:sz="4"/>
            </w:tcBorders>
          </w:tcPr>
          <w:p>
            <w:pPr>
              <w:spacing w:before="0" w:after="0" w:line="257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IMPROVE &amp; REVIEW AGAIN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Make and verify changes with your team, then commit and push. Choose Start another Board Review (or a new Focused Review). Earlier reviews remain in history.</w:t>
            </w:r>
          </w:p>
        </w:tc>
      </w:tr>
    </w:tbl>
    <w:p>
      <w:pPr>
        <w:spacing w:before="120" w:after="0" w:line="257" w:lineRule="auto"/>
      </w:pPr>
      <w:r>
        <w:rPr>
          <w:rFonts w:ascii="Inter" w:hAnsi="Inter"/>
          <w:b/>
          <w:color w:val="0D4F49"/>
          <w:sz w:val="19"/>
        </w:rPr>
        <w:t xml:space="preserve">FOCUSED REVIEW EXAMPLE  </w:t>
      </w:r>
      <w:r>
        <w:rPr>
          <w:rFonts w:ascii="Inter" w:hAnsi="Inter"/>
          <w:b w:val="0"/>
          <w:color w:val="213443"/>
          <w:sz w:val="19"/>
        </w:rPr>
        <w:t>"Are our draft Cycle 1 estimates reasonable? What assumptions, dependencies, or testing work have we missed?"</w:t>
      </w:r>
    </w:p>
    <w:p>
      <w:pPr>
        <w:spacing w:before="180" w:after="80" w:line="257" w:lineRule="auto"/>
        <w:keepNext w:val="1"/>
      </w:pPr>
      <w:r>
        <w:rPr>
          <w:rFonts w:ascii="Inter" w:hAnsi="Inter"/>
          <w:b/>
          <w:color w:val="0D4F49"/>
          <w:sz w:val="22"/>
        </w:rPr>
        <w:t>REVIEW STATUS — THREE THINGS TO REMEMBER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</w:trPr>
        <w:tc>
          <w:tcPr>
            <w:tcW w:type="dxa" w:w="3485"/>
            <w:shd w:fill="E9F4F1"/>
            <w:tcMar>
              <w:top w:w="110" w:type="dxa"/>
              <w:start w:w="150" w:type="dxa"/>
              <w:bottom w:w="115" w:type="dxa"/>
              <w:end w:w="115" w:type="dxa"/>
            </w:tcMar>
            <w:tcBorders>
              <w:right w:val="single" w:color="FFFFFF" w:sz="18"/>
              <w:bottom w:val="single" w:color="C6DBD7" w:sz="5"/>
            </w:tcBorders>
          </w:tcPr>
          <w:p>
            <w:pPr>
              <w:spacing w:before="0" w:after="60" w:line="257" w:lineRule="auto"/>
            </w:pPr>
            <w:r>
              <w:rPr>
                <w:rFonts w:ascii="Inter" w:hAnsi="Inter"/>
                <w:b/>
                <w:color w:val="0D4F49"/>
                <w:sz w:val="18"/>
              </w:rPr>
              <w:t>CURRENTLY VIEWING</w:t>
            </w:r>
          </w:p>
          <w:p>
            <w:pPr>
              <w:spacing w:before="0" w:after="0" w:line="264" w:lineRule="auto"/>
            </w:pPr>
            <w:r>
              <w:rPr>
                <w:rFonts w:ascii="Inter" w:hAnsi="Inter"/>
                <w:b w:val="0"/>
                <w:color w:val="213443"/>
                <w:sz w:val="19"/>
              </w:rPr>
              <w:t>One selected review on screen; others may also be open.</w:t>
            </w:r>
          </w:p>
        </w:tc>
        <w:tc>
          <w:tcPr>
            <w:tcW w:type="dxa" w:w="3485"/>
            <w:shd w:fill="E9F4F1"/>
            <w:tcMar>
              <w:top w:w="110" w:type="dxa"/>
              <w:start w:w="150" w:type="dxa"/>
              <w:bottom w:w="115" w:type="dxa"/>
              <w:end w:w="115" w:type="dxa"/>
            </w:tcMar>
            <w:tcBorders>
              <w:right w:val="single" w:color="FFFFFF" w:sz="18"/>
              <w:bottom w:val="single" w:color="C6DBD7" w:sz="5"/>
            </w:tcBorders>
          </w:tcPr>
          <w:p>
            <w:pPr>
              <w:spacing w:before="0" w:after="60" w:line="257" w:lineRule="auto"/>
            </w:pPr>
            <w:r>
              <w:rPr>
                <w:rFonts w:ascii="Inter" w:hAnsi="Inter"/>
                <w:b/>
                <w:color w:val="0D4F49"/>
                <w:sz w:val="18"/>
              </w:rPr>
              <w:t>OPEN</w:t>
            </w:r>
          </w:p>
          <w:p>
            <w:pPr>
              <w:spacing w:before="0" w:after="0" w:line="264" w:lineRule="auto"/>
            </w:pPr>
            <w:r>
              <w:rPr>
                <w:rFonts w:ascii="Inter" w:hAnsi="Inter"/>
                <w:b w:val="0"/>
                <w:color w:val="213443"/>
                <w:sz w:val="19"/>
              </w:rPr>
              <w:t>You can resume discussion using its original frozen evidence.</w:t>
            </w:r>
          </w:p>
        </w:tc>
        <w:tc>
          <w:tcPr>
            <w:tcW w:type="dxa" w:w="3485"/>
            <w:shd w:fill="E9F4F1"/>
            <w:tcMar>
              <w:top w:w="110" w:type="dxa"/>
              <w:start w:w="150" w:type="dxa"/>
              <w:bottom w:w="115" w:type="dxa"/>
              <w:end w:w="115" w:type="dxa"/>
            </w:tcMar>
            <w:tcBorders>
              <w:right w:val="single" w:color="FFFFFF" w:sz="18"/>
              <w:bottom w:val="single" w:color="C6DBD7" w:sz="5"/>
            </w:tcBorders>
          </w:tcPr>
          <w:p>
            <w:pPr>
              <w:spacing w:before="0" w:after="60" w:line="257" w:lineRule="auto"/>
            </w:pPr>
            <w:r>
              <w:rPr>
                <w:rFonts w:ascii="Inter" w:hAnsi="Inter"/>
                <w:b/>
                <w:color w:val="0D4F49"/>
                <w:sz w:val="18"/>
              </w:rPr>
              <w:t>FINISHED</w:t>
            </w:r>
          </w:p>
          <w:p>
            <w:pPr>
              <w:spacing w:before="0" w:after="0" w:line="264" w:lineRule="auto"/>
            </w:pPr>
            <w:r>
              <w:rPr>
                <w:rFonts w:ascii="Inter" w:hAnsi="Inter"/>
                <w:b w:val="0"/>
                <w:color w:val="213443"/>
                <w:sz w:val="19"/>
              </w:rPr>
              <w:t>Read-only; still in Review History. Not instructor approval.</w:t>
            </w:r>
          </w:p>
        </w:tc>
      </w:tr>
    </w:tbl>
    <w:p>
      <w:pPr>
        <w:spacing w:before="180" w:after="60" w:line="257" w:lineRule="auto"/>
      </w:pPr>
      <w:r>
        <w:rPr>
          <w:rFonts w:ascii="Inter" w:hAnsi="Inter"/>
          <w:b/>
          <w:color w:val="0D4F49"/>
          <w:sz w:val="20"/>
        </w:rPr>
        <w:t xml:space="preserve">SNAPSHOT RULE  </w:t>
      </w:r>
      <w:r>
        <w:rPr>
          <w:rFonts w:ascii="Inter" w:hAnsi="Inter"/>
          <w:b w:val="0"/>
          <w:color w:val="213443"/>
          <w:sz w:val="19"/>
        </w:rPr>
        <w:t>Each review uses fixed repository evidence. Later commits do not update earlier reviews. Evidence Room may show a newer saved snapshot; check the commit when revisiting old work. No new commit may mean reused evidence.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rPr>
          <w:cantSplit/>
        </w:trPr>
        <w:tc>
          <w:tcPr>
            <w:tcW w:type="dxa" w:w="10454"/>
            <w:shd w:fill="FFF6E3"/>
            <w:tcMar>
              <w:top w:w="110" w:type="dxa"/>
              <w:start w:w="160" w:type="dxa"/>
              <w:bottom w:w="100" w:type="dxa"/>
              <w:end w:w="140" w:type="dxa"/>
            </w:tcMar>
            <w:tcBorders>
              <w:left w:val="single" w:color="F2BF58" w:sz="16"/>
            </w:tcBorders>
          </w:tcPr>
          <w:p>
            <w:pPr>
              <w:spacing w:before="0" w:after="0" w:line="254" w:lineRule="auto"/>
            </w:pPr>
            <w:r>
              <w:rPr>
                <w:rFonts w:ascii="Inter" w:hAnsi="Inter"/>
                <w:b/>
                <w:color w:val="0D4F49"/>
                <w:sz w:val="19"/>
              </w:rPr>
              <w:t xml:space="preserve">NEED HELP?  </w:t>
            </w:r>
            <w:r>
              <w:rPr>
                <w:rFonts w:ascii="Inter" w:hAnsi="Inter"/>
                <w:b w:val="0"/>
                <w:color w:val="213443"/>
                <w:sz w:val="19"/>
              </w:rPr>
              <w:t>Use Help for buttons and navigation (no AI call). For engineering feedback, talk with the Review Board. If an action fails, check Review History before retrying.</w:t>
            </w:r>
          </w:p>
        </w:tc>
      </w:tr>
    </w:tbl>
    <w:p>
      <w:pPr>
        <w:spacing w:before="160" w:after="0" w:line="257" w:lineRule="auto"/>
      </w:pPr>
      <w:r>
        <w:rPr>
          <w:rFonts w:ascii="Inter" w:hAnsi="Inter"/>
          <w:b/>
          <w:color w:val="0D4F49"/>
          <w:sz w:val="18"/>
        </w:rPr>
        <w:t xml:space="preserve">OPEN STUDIO  </w:t>
      </w:r>
      <w:hyperlink r:id="rId10">
        <w:r>
          <w:rPr>
            <w:color w:val="10635B"/>
            <w:b/>
            <w:u w:val="single"/>
            <w:sz w:val="18"/>
          </w:rPr>
          <w:t>simulator.etisframework.org</w:t>
        </w:r>
      </w:hyperlink>
      <w:r>
        <w:rPr>
          <w:rFonts w:ascii="Inter" w:hAnsi="Inter"/>
          <w:b/>
          <w:color w:val="0D4F49"/>
          <w:sz w:val="18"/>
        </w:rPr>
        <w:t xml:space="preserve">     MORE DETAIL  </w:t>
      </w:r>
      <w:r>
        <w:rPr>
          <w:rFonts w:ascii="Inter" w:hAnsi="Inter"/>
          <w:b w:val="0"/>
          <w:color w:val="566773"/>
          <w:sz w:val="19"/>
        </w:rPr>
        <w:t>Student Cheat Sheet  •  Student User Guide</w:t>
      </w:r>
    </w:p>
    <w:sectPr w:rsidR="00FC693F" w:rsidRPr="0006063C" w:rsidSect="00034616">
      <w:pgSz w:w="12240" w:h="15840"/>
      <w:pgMar w:top="648" w:right="893" w:bottom="662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Inter" w:hAnsi="Inter"/>
      <w:color w:val="21344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imulator.etisframework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ETIS Engineering Studio — Start Here | COMP 330 | v0.18.1</dc:title>
  <dc:subject>Student quick start for the two-room ETIS Engineering Studio and review lifecycle</dc:subject>
  <dc:creator>ETIS Engineering Studio</dc:creator>
  <cp:keywords>ETIS, COMP 330, student quick start, Board Review, Focused Review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