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8B6" w:rsidRPr="003E78B6" w:rsidRDefault="003E78B6" w:rsidP="003E78B6">
      <w:pPr>
        <w:spacing w:line="240" w:lineRule="auto"/>
        <w:jc w:val="center"/>
        <w:rPr>
          <w:rFonts w:ascii="Times New Roman" w:hAnsi="Times New Roman" w:cs="Times New Roman"/>
          <w:b/>
          <w:sz w:val="36"/>
          <w:u w:val="single"/>
        </w:rPr>
      </w:pPr>
      <w:r w:rsidRPr="003E78B6">
        <w:rPr>
          <w:rFonts w:ascii="Times New Roman" w:hAnsi="Times New Roman" w:cs="Times New Roman"/>
          <w:b/>
          <w:sz w:val="36"/>
          <w:u w:val="single"/>
        </w:rPr>
        <w:t>AMPED-AF by Steel Supplements</w:t>
      </w:r>
    </w:p>
    <w:p w:rsidR="003E78B6" w:rsidRPr="003E78B6" w:rsidRDefault="003E78B6" w:rsidP="003E78B6">
      <w:pPr>
        <w:spacing w:line="240" w:lineRule="auto"/>
        <w:jc w:val="center"/>
        <w:rPr>
          <w:rFonts w:ascii="Times New Roman" w:hAnsi="Times New Roman" w:cs="Times New Roman"/>
          <w:b/>
          <w:sz w:val="24"/>
          <w:u w:val="single"/>
        </w:rPr>
      </w:pPr>
      <w:r w:rsidRPr="003E78B6">
        <w:rPr>
          <w:rFonts w:ascii="Times New Roman" w:hAnsi="Times New Roman" w:cs="Times New Roman"/>
          <w:noProof/>
        </w:rPr>
        <w:drawing>
          <wp:anchor distT="0" distB="0" distL="114300" distR="114300" simplePos="0" relativeHeight="251659264" behindDoc="0" locked="0" layoutInCell="1" allowOverlap="1" wp14:anchorId="233BD1F1" wp14:editId="48F1D328">
            <wp:simplePos x="0" y="0"/>
            <wp:positionH relativeFrom="column">
              <wp:posOffset>3364230</wp:posOffset>
            </wp:positionH>
            <wp:positionV relativeFrom="paragraph">
              <wp:posOffset>116840</wp:posOffset>
            </wp:positionV>
            <wp:extent cx="2750820" cy="2750820"/>
            <wp:effectExtent l="0" t="0" r="0" b="0"/>
            <wp:wrapSquare wrapText="bothSides"/>
            <wp:docPr id="6" name="Picture 6" descr="AMPED-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ED-A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0820"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78B6" w:rsidRPr="003E78B6" w:rsidRDefault="003E78B6" w:rsidP="003E78B6">
      <w:pPr>
        <w:spacing w:line="480" w:lineRule="auto"/>
        <w:rPr>
          <w:rFonts w:ascii="Times New Roman" w:hAnsi="Times New Roman" w:cs="Times New Roman"/>
          <w:color w:val="FF0000"/>
          <w:sz w:val="24"/>
        </w:rPr>
      </w:pPr>
      <w:r w:rsidRPr="003E78B6">
        <w:rPr>
          <w:rFonts w:ascii="Times New Roman" w:hAnsi="Times New Roman" w:cs="Times New Roman"/>
          <w:b/>
          <w:color w:val="FF0000"/>
          <w:sz w:val="28"/>
          <w:u w:val="single"/>
        </w:rPr>
        <w:t>The Product’s Claims</w:t>
      </w:r>
    </w:p>
    <w:p w:rsidR="003E78B6" w:rsidRPr="003E78B6" w:rsidRDefault="003E78B6" w:rsidP="003E78B6">
      <w:pPr>
        <w:spacing w:line="480" w:lineRule="auto"/>
        <w:rPr>
          <w:rFonts w:ascii="Times New Roman" w:hAnsi="Times New Roman" w:cs="Times New Roman"/>
          <w:color w:val="000000" w:themeColor="text1"/>
          <w:sz w:val="24"/>
        </w:rPr>
      </w:pPr>
      <w:r w:rsidRPr="003E78B6">
        <w:rPr>
          <w:rFonts w:ascii="Times New Roman" w:hAnsi="Times New Roman" w:cs="Times New Roman"/>
          <w:color w:val="000000" w:themeColor="text1"/>
          <w:sz w:val="24"/>
        </w:rPr>
        <w:t>“Designed to amplify energy, focus, alertness, strength, stamina and pumps while giving the athlete essential nutrient</w:t>
      </w:r>
      <w:r w:rsidR="007635F2">
        <w:rPr>
          <w:rFonts w:ascii="Times New Roman" w:hAnsi="Times New Roman" w:cs="Times New Roman"/>
          <w:color w:val="000000" w:themeColor="text1"/>
          <w:sz w:val="24"/>
        </w:rPr>
        <w:t>s</w:t>
      </w:r>
      <w:r w:rsidRPr="003E78B6">
        <w:rPr>
          <w:rFonts w:ascii="Times New Roman" w:hAnsi="Times New Roman" w:cs="Times New Roman"/>
          <w:color w:val="000000" w:themeColor="text1"/>
          <w:sz w:val="24"/>
        </w:rPr>
        <w:t xml:space="preserve"> to optimize anaerobic and aerobic capacity.”</w:t>
      </w:r>
      <w:r w:rsidRPr="003E78B6">
        <w:rPr>
          <w:rFonts w:ascii="Times New Roman" w:hAnsi="Times New Roman" w:cs="Times New Roman"/>
          <w:noProof/>
        </w:rPr>
        <w:t xml:space="preserve"> </w:t>
      </w:r>
      <w:r w:rsidRPr="007635F2">
        <w:rPr>
          <w:rFonts w:ascii="Times New Roman" w:hAnsi="Times New Roman" w:cs="Times New Roman"/>
          <w:noProof/>
          <w:sz w:val="24"/>
        </w:rPr>
        <w:t>GMP Certified.</w:t>
      </w:r>
    </w:p>
    <w:p w:rsidR="005D013C" w:rsidRPr="003E78B6" w:rsidRDefault="003E78B6" w:rsidP="003E78B6">
      <w:pPr>
        <w:spacing w:line="480" w:lineRule="auto"/>
        <w:rPr>
          <w:rFonts w:ascii="Times New Roman" w:hAnsi="Times New Roman" w:cs="Times New Roman"/>
          <w:b/>
          <w:color w:val="FF0000"/>
          <w:sz w:val="28"/>
          <w:u w:val="single"/>
        </w:rPr>
      </w:pPr>
      <w:r w:rsidRPr="003E78B6">
        <w:rPr>
          <w:rFonts w:ascii="Times New Roman" w:hAnsi="Times New Roman" w:cs="Times New Roman"/>
          <w:b/>
          <w:color w:val="FF0000"/>
          <w:sz w:val="28"/>
          <w:u w:val="single"/>
        </w:rPr>
        <w:t>The Science</w:t>
      </w:r>
    </w:p>
    <w:p w:rsidR="003E78B6" w:rsidRDefault="003E78B6" w:rsidP="003E78B6">
      <w:pPr>
        <w:spacing w:line="480" w:lineRule="auto"/>
        <w:rPr>
          <w:rFonts w:ascii="Times New Roman" w:hAnsi="Times New Roman" w:cs="Times New Roman"/>
          <w:color w:val="000000" w:themeColor="text1"/>
          <w:sz w:val="24"/>
        </w:rPr>
      </w:pPr>
      <w:r w:rsidRPr="003E78B6">
        <w:rPr>
          <w:rFonts w:ascii="Times New Roman" w:hAnsi="Times New Roman" w:cs="Times New Roman"/>
          <w:color w:val="000000" w:themeColor="text1"/>
          <w:sz w:val="24"/>
        </w:rPr>
        <w:t>With proper</w:t>
      </w:r>
      <w:r w:rsidR="007635F2">
        <w:rPr>
          <w:rFonts w:ascii="Times New Roman" w:hAnsi="Times New Roman" w:cs="Times New Roman"/>
          <w:color w:val="000000" w:themeColor="text1"/>
          <w:sz w:val="24"/>
        </w:rPr>
        <w:t xml:space="preserve"> dosage</w:t>
      </w:r>
      <w:r w:rsidRPr="003E78B6">
        <w:rPr>
          <w:rFonts w:ascii="Times New Roman" w:hAnsi="Times New Roman" w:cs="Times New Roman"/>
          <w:color w:val="000000" w:themeColor="text1"/>
          <w:sz w:val="24"/>
        </w:rPr>
        <w:t xml:space="preserve"> amounts of beta alanine, l-</w:t>
      </w:r>
      <w:proofErr w:type="spellStart"/>
      <w:r w:rsidRPr="003E78B6">
        <w:rPr>
          <w:rFonts w:ascii="Times New Roman" w:hAnsi="Times New Roman" w:cs="Times New Roman"/>
          <w:color w:val="000000" w:themeColor="text1"/>
          <w:sz w:val="24"/>
        </w:rPr>
        <w:t>citrulline</w:t>
      </w:r>
      <w:proofErr w:type="spellEnd"/>
      <w:r w:rsidRPr="003E78B6">
        <w:rPr>
          <w:rFonts w:ascii="Times New Roman" w:hAnsi="Times New Roman" w:cs="Times New Roman"/>
          <w:color w:val="000000" w:themeColor="text1"/>
          <w:sz w:val="24"/>
        </w:rPr>
        <w:t xml:space="preserve">, and betaine anhydrous, a consumer can expect delayed onset of fatigue, small improvements in power output and energy levels, as well as increased blood flow to muscles. </w:t>
      </w:r>
    </w:p>
    <w:p w:rsidR="003E78B6" w:rsidRDefault="003E78B6" w:rsidP="003E78B6">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AMPED-AF’s </w:t>
      </w:r>
      <w:r>
        <w:rPr>
          <w:rFonts w:ascii="Times New Roman" w:hAnsi="Times New Roman" w:cs="Times New Roman"/>
          <w:b/>
          <w:color w:val="000000" w:themeColor="text1"/>
          <w:sz w:val="24"/>
        </w:rPr>
        <w:t>Energy and Focus Blend</w:t>
      </w:r>
      <w:r>
        <w:rPr>
          <w:rFonts w:ascii="Times New Roman" w:hAnsi="Times New Roman" w:cs="Times New Roman"/>
          <w:color w:val="000000" w:themeColor="text1"/>
          <w:sz w:val="24"/>
        </w:rPr>
        <w:t xml:space="preserve">: Caffeine anhydrous, One3 and </w:t>
      </w:r>
      <w:proofErr w:type="spellStart"/>
      <w:r>
        <w:rPr>
          <w:rFonts w:ascii="Times New Roman" w:hAnsi="Times New Roman" w:cs="Times New Roman"/>
          <w:color w:val="000000" w:themeColor="text1"/>
          <w:sz w:val="24"/>
        </w:rPr>
        <w:t>Orchilean</w:t>
      </w:r>
      <w:proofErr w:type="spellEnd"/>
      <w:r>
        <w:rPr>
          <w:rFonts w:ascii="Times New Roman" w:hAnsi="Times New Roman" w:cs="Times New Roman"/>
          <w:color w:val="000000" w:themeColor="text1"/>
          <w:sz w:val="24"/>
        </w:rPr>
        <w:t xml:space="preserve"> may improve focus and </w:t>
      </w:r>
      <w:r w:rsidR="007635F2">
        <w:rPr>
          <w:rFonts w:ascii="Times New Roman" w:hAnsi="Times New Roman" w:cs="Times New Roman"/>
          <w:color w:val="000000" w:themeColor="text1"/>
          <w:sz w:val="24"/>
        </w:rPr>
        <w:t>might</w:t>
      </w:r>
      <w:r>
        <w:rPr>
          <w:rFonts w:ascii="Times New Roman" w:hAnsi="Times New Roman" w:cs="Times New Roman"/>
          <w:color w:val="000000" w:themeColor="text1"/>
          <w:sz w:val="24"/>
        </w:rPr>
        <w:t xml:space="preserve"> increase self-perceived energy levels. </w:t>
      </w:r>
      <w:proofErr w:type="spellStart"/>
      <w:r>
        <w:rPr>
          <w:rFonts w:ascii="Times New Roman" w:hAnsi="Times New Roman" w:cs="Times New Roman"/>
          <w:color w:val="000000" w:themeColor="text1"/>
          <w:sz w:val="24"/>
        </w:rPr>
        <w:t>Theanine</w:t>
      </w:r>
      <w:proofErr w:type="spellEnd"/>
      <w:r>
        <w:rPr>
          <w:rFonts w:ascii="Times New Roman" w:hAnsi="Times New Roman" w:cs="Times New Roman"/>
          <w:color w:val="000000" w:themeColor="text1"/>
          <w:sz w:val="24"/>
        </w:rPr>
        <w:t xml:space="preserve"> may help with mental regeneration while </w:t>
      </w:r>
      <w:proofErr w:type="spellStart"/>
      <w:r>
        <w:rPr>
          <w:rFonts w:ascii="Times New Roman" w:hAnsi="Times New Roman" w:cs="Times New Roman"/>
          <w:color w:val="000000" w:themeColor="text1"/>
          <w:sz w:val="24"/>
        </w:rPr>
        <w:t>yohim</w:t>
      </w:r>
      <w:r w:rsidR="007635F2">
        <w:rPr>
          <w:rFonts w:ascii="Times New Roman" w:hAnsi="Times New Roman" w:cs="Times New Roman"/>
          <w:color w:val="000000" w:themeColor="text1"/>
          <w:sz w:val="24"/>
        </w:rPr>
        <w:t>bine</w:t>
      </w:r>
      <w:proofErr w:type="spellEnd"/>
      <w:r w:rsidR="007635F2">
        <w:rPr>
          <w:rFonts w:ascii="Times New Roman" w:hAnsi="Times New Roman" w:cs="Times New Roman"/>
          <w:color w:val="000000" w:themeColor="text1"/>
          <w:sz w:val="24"/>
        </w:rPr>
        <w:t xml:space="preserve"> </w:t>
      </w:r>
      <w:proofErr w:type="spellStart"/>
      <w:r w:rsidR="007635F2">
        <w:rPr>
          <w:rFonts w:ascii="Times New Roman" w:hAnsi="Times New Roman" w:cs="Times New Roman"/>
          <w:color w:val="000000" w:themeColor="text1"/>
          <w:sz w:val="24"/>
        </w:rPr>
        <w:t>HCl</w:t>
      </w:r>
      <w:proofErr w:type="spellEnd"/>
      <w:r w:rsidR="007635F2">
        <w:rPr>
          <w:rFonts w:ascii="Times New Roman" w:hAnsi="Times New Roman" w:cs="Times New Roman"/>
          <w:color w:val="000000" w:themeColor="text1"/>
          <w:sz w:val="24"/>
        </w:rPr>
        <w:t xml:space="preserve"> improves reaction time, </w:t>
      </w:r>
      <w:bookmarkStart w:id="0" w:name="_GoBack"/>
      <w:bookmarkEnd w:id="0"/>
      <w:r>
        <w:rPr>
          <w:rFonts w:ascii="Times New Roman" w:hAnsi="Times New Roman" w:cs="Times New Roman"/>
          <w:color w:val="000000" w:themeColor="text1"/>
          <w:sz w:val="24"/>
        </w:rPr>
        <w:t xml:space="preserve">and </w:t>
      </w:r>
      <w:proofErr w:type="spellStart"/>
      <w:r>
        <w:rPr>
          <w:rFonts w:ascii="Times New Roman" w:hAnsi="Times New Roman" w:cs="Times New Roman"/>
          <w:color w:val="000000" w:themeColor="text1"/>
          <w:sz w:val="24"/>
        </w:rPr>
        <w:t>huperzine</w:t>
      </w:r>
      <w:proofErr w:type="spellEnd"/>
      <w:r>
        <w:rPr>
          <w:rFonts w:ascii="Times New Roman" w:hAnsi="Times New Roman" w:cs="Times New Roman"/>
          <w:color w:val="000000" w:themeColor="text1"/>
          <w:sz w:val="24"/>
        </w:rPr>
        <w:t xml:space="preserve"> helps optimize muscle fiber recruitment. </w:t>
      </w:r>
    </w:p>
    <w:p w:rsidR="003E78B6" w:rsidRDefault="003E78B6" w:rsidP="003E78B6">
      <w:pPr>
        <w:spacing w:line="480" w:lineRule="auto"/>
        <w:rPr>
          <w:rFonts w:ascii="Times New Roman" w:hAnsi="Times New Roman" w:cs="Times New Roman"/>
          <w:b/>
          <w:color w:val="FF0000"/>
          <w:sz w:val="28"/>
          <w:u w:val="single"/>
        </w:rPr>
      </w:pPr>
      <w:r>
        <w:rPr>
          <w:rFonts w:ascii="Times New Roman" w:hAnsi="Times New Roman" w:cs="Times New Roman"/>
          <w:b/>
          <w:color w:val="FF0000"/>
          <w:sz w:val="28"/>
          <w:u w:val="single"/>
        </w:rPr>
        <w:t>The Concerns</w:t>
      </w:r>
    </w:p>
    <w:p w:rsidR="003E78B6" w:rsidRPr="003E78B6" w:rsidRDefault="003E78B6" w:rsidP="003E78B6">
      <w:pPr>
        <w:spacing w:line="480" w:lineRule="auto"/>
        <w:rPr>
          <w:rFonts w:ascii="Times New Roman" w:hAnsi="Times New Roman" w:cs="Times New Roman"/>
          <w:sz w:val="24"/>
        </w:rPr>
      </w:pPr>
      <w:r>
        <w:rPr>
          <w:rFonts w:ascii="Times New Roman" w:hAnsi="Times New Roman" w:cs="Times New Roman"/>
          <w:sz w:val="24"/>
        </w:rPr>
        <w:t xml:space="preserve">Note that the vitamin B supplementation in this product is unnecessary for individuals with a proper diet. One3 comes from a type of geranium and may therefore contain MHA which was banned by the World Anti-Doping Agency in 2010. </w:t>
      </w:r>
      <w:proofErr w:type="spellStart"/>
      <w:r>
        <w:rPr>
          <w:rFonts w:ascii="Times New Roman" w:hAnsi="Times New Roman" w:cs="Times New Roman"/>
          <w:sz w:val="24"/>
        </w:rPr>
        <w:t>Orchilean</w:t>
      </w:r>
      <w:proofErr w:type="spellEnd"/>
      <w:r>
        <w:rPr>
          <w:rFonts w:ascii="Times New Roman" w:hAnsi="Times New Roman" w:cs="Times New Roman"/>
          <w:sz w:val="24"/>
        </w:rPr>
        <w:t xml:space="preserve"> (orchid extract) is said to be three times stronger than DMAA which may lead to restlessness. The amounts of the ingredients in the Energy and Focus Blend present in this product are unknown. </w:t>
      </w:r>
    </w:p>
    <w:sectPr w:rsidR="003E78B6" w:rsidRPr="003E78B6" w:rsidSect="003E78B6">
      <w:pgSz w:w="12240" w:h="15840"/>
      <w:pgMar w:top="1440" w:right="1440" w:bottom="1440" w:left="1440" w:header="720" w:footer="720" w:gutter="0"/>
      <w:pgBorders w:offsetFrom="page">
        <w:top w:val="single" w:sz="24" w:space="24" w:color="2E74B5" w:themeColor="accent1" w:themeShade="BF"/>
        <w:left w:val="single" w:sz="24" w:space="24" w:color="2E74B5" w:themeColor="accent1" w:themeShade="BF"/>
        <w:bottom w:val="single" w:sz="24" w:space="24" w:color="2E74B5" w:themeColor="accent1" w:themeShade="BF"/>
        <w:right w:val="single"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B6"/>
    <w:rsid w:val="001B5B87"/>
    <w:rsid w:val="003E78B6"/>
    <w:rsid w:val="005D013C"/>
    <w:rsid w:val="007635F2"/>
    <w:rsid w:val="00F4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C0F7E-4F31-4FE0-93BD-07EC3198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8B6"/>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Pappagallo</dc:creator>
  <cp:keywords/>
  <dc:description/>
  <cp:lastModifiedBy>Gina Pappagallo</cp:lastModifiedBy>
  <cp:revision>2</cp:revision>
  <cp:lastPrinted>2017-11-16T16:09:00Z</cp:lastPrinted>
  <dcterms:created xsi:type="dcterms:W3CDTF">2017-11-16T03:02:00Z</dcterms:created>
  <dcterms:modified xsi:type="dcterms:W3CDTF">2017-11-16T20:31:00Z</dcterms:modified>
</cp:coreProperties>
</file>