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C528" w14:textId="37B987BB" w:rsidR="00020EDC" w:rsidRPr="00BC4DF9" w:rsidRDefault="00BC4DF9" w:rsidP="00BC4DF9">
      <w:pPr>
        <w:jc w:val="center"/>
        <w:rPr>
          <w:rFonts w:ascii="Times New Roman" w:hAnsi="Times New Roman" w:cs="Times New Roman"/>
          <w:b/>
          <w:bCs/>
          <w:sz w:val="28"/>
          <w:szCs w:val="28"/>
        </w:rPr>
      </w:pPr>
      <w:r w:rsidRPr="00BC4DF9">
        <w:rPr>
          <w:rFonts w:ascii="Times New Roman" w:hAnsi="Times New Roman" w:cs="Times New Roman"/>
          <w:b/>
          <w:bCs/>
          <w:sz w:val="28"/>
          <w:szCs w:val="28"/>
        </w:rPr>
        <w:t>Задание 1</w:t>
      </w:r>
    </w:p>
    <w:p w14:paraId="66FFCB08" w14:textId="415268E3" w:rsidR="00E901E8" w:rsidRPr="00BC4DF9" w:rsidRDefault="00543115" w:rsidP="00BC4DF9">
      <w:pPr>
        <w:pStyle w:val="a4"/>
        <w:numPr>
          <w:ilvl w:val="0"/>
          <w:numId w:val="2"/>
        </w:numPr>
        <w:ind w:left="0" w:firstLine="709"/>
        <w:rPr>
          <w:rFonts w:ascii="Times New Roman" w:hAnsi="Times New Roman" w:cs="Times New Roman"/>
          <w:sz w:val="28"/>
          <w:szCs w:val="28"/>
        </w:rPr>
      </w:pPr>
      <w:r w:rsidRPr="00543115">
        <w:rPr>
          <w:rFonts w:ascii="Times New Roman" w:hAnsi="Times New Roman" w:cs="Times New Roman"/>
          <w:sz w:val="28"/>
          <w:szCs w:val="28"/>
        </w:rPr>
        <w:t xml:space="preserve">Цивилизационный подход </w:t>
      </w:r>
      <w:r w:rsidR="00420528">
        <w:rPr>
          <w:rFonts w:ascii="Times New Roman" w:hAnsi="Times New Roman" w:cs="Times New Roman"/>
          <w:sz w:val="28"/>
          <w:szCs w:val="28"/>
        </w:rPr>
        <w:t>— это</w:t>
      </w:r>
      <w:r w:rsidRPr="00543115">
        <w:rPr>
          <w:rFonts w:ascii="Times New Roman" w:hAnsi="Times New Roman" w:cs="Times New Roman"/>
          <w:sz w:val="28"/>
          <w:szCs w:val="28"/>
        </w:rPr>
        <w:t xml:space="preserve"> типологизация государств, построенная не только на особенностях производства, экономических и социально-классовых отношениях, но и с учетом факторов цивилизации. К таким цивилизационным факторам относятся особенности духовной жизни сообщества, система ценностей, менталитет, религия, мировоззрение, правовая система, историческое развитие, географическое положение, своеобразие обычаев, традиций и т.д.</w:t>
      </w:r>
      <w:r>
        <w:rPr>
          <w:rFonts w:ascii="Times New Roman" w:hAnsi="Times New Roman" w:cs="Times New Roman"/>
          <w:sz w:val="28"/>
          <w:szCs w:val="28"/>
        </w:rPr>
        <w:t xml:space="preserve"> </w:t>
      </w:r>
      <w:r w:rsidR="00E901E8" w:rsidRPr="00BC4DF9">
        <w:rPr>
          <w:rFonts w:ascii="Times New Roman" w:hAnsi="Times New Roman" w:cs="Times New Roman"/>
          <w:sz w:val="28"/>
          <w:szCs w:val="28"/>
        </w:rPr>
        <w:t>В целом эти духовно-культурные факторы образуют понятие культуры, а совокупность родственных культур образует цивилизацию. Такой подход особенно важен и справедлив для России – страны-цивилизации, одного из самобытных, суверенных центров огромного многополярного мира», оплота Русского мира и «одного из суверенных центров мирового развития».</w:t>
      </w:r>
      <w:r w:rsidR="00BC4DF9" w:rsidRPr="00BC4DF9">
        <w:rPr>
          <w:rFonts w:ascii="Times New Roman" w:hAnsi="Times New Roman" w:cs="Times New Roman"/>
          <w:sz w:val="28"/>
          <w:szCs w:val="28"/>
        </w:rPr>
        <w:t xml:space="preserve"> </w:t>
      </w:r>
      <w:r w:rsidR="00E901E8" w:rsidRPr="00BC4DF9">
        <w:rPr>
          <w:rFonts w:ascii="Times New Roman" w:hAnsi="Times New Roman" w:cs="Times New Roman"/>
          <w:sz w:val="28"/>
          <w:szCs w:val="28"/>
        </w:rPr>
        <w:t xml:space="preserve">В </w:t>
      </w:r>
      <w:r w:rsidR="00E901E8" w:rsidRPr="00BC4DF9">
        <w:rPr>
          <w:rFonts w:ascii="Times New Roman" w:hAnsi="Times New Roman" w:cs="Times New Roman"/>
          <w:sz w:val="28"/>
          <w:szCs w:val="28"/>
          <w:lang w:val="en-US"/>
        </w:rPr>
        <w:t>XIX</w:t>
      </w:r>
      <w:r w:rsidR="00E901E8" w:rsidRPr="00BC4DF9">
        <w:rPr>
          <w:rFonts w:ascii="Times New Roman" w:hAnsi="Times New Roman" w:cs="Times New Roman"/>
          <w:sz w:val="28"/>
          <w:szCs w:val="28"/>
        </w:rPr>
        <w:t xml:space="preserve"> веке историки и философы полагали, что все человечество имеет единую историческую судьбу. В древности мир был расколот на тысячи первобытных народов. Постепенно многие из них объединились, образовали государства, изобрели письменность и стали переходить от простейших орудий труда к все более сложной технике.</w:t>
      </w:r>
      <w:r w:rsidR="00BC4DF9" w:rsidRPr="00BC4DF9">
        <w:rPr>
          <w:rFonts w:ascii="Times New Roman" w:hAnsi="Times New Roman" w:cs="Times New Roman"/>
          <w:sz w:val="28"/>
          <w:szCs w:val="28"/>
        </w:rPr>
        <w:t xml:space="preserve"> </w:t>
      </w:r>
      <w:r w:rsidR="00E901E8" w:rsidRPr="00BC4DF9">
        <w:rPr>
          <w:rFonts w:ascii="Times New Roman" w:hAnsi="Times New Roman" w:cs="Times New Roman"/>
          <w:sz w:val="28"/>
          <w:szCs w:val="28"/>
        </w:rPr>
        <w:t xml:space="preserve">Во второй половине </w:t>
      </w:r>
      <w:r w:rsidR="00E901E8" w:rsidRPr="00BC4DF9">
        <w:rPr>
          <w:rFonts w:ascii="Times New Roman" w:hAnsi="Times New Roman" w:cs="Times New Roman"/>
          <w:sz w:val="28"/>
          <w:szCs w:val="28"/>
          <w:lang w:val="en-US"/>
        </w:rPr>
        <w:t>XIX</w:t>
      </w:r>
      <w:r w:rsidR="00E901E8" w:rsidRPr="00BC4DF9">
        <w:rPr>
          <w:rFonts w:ascii="Times New Roman" w:hAnsi="Times New Roman" w:cs="Times New Roman"/>
          <w:sz w:val="28"/>
          <w:szCs w:val="28"/>
        </w:rPr>
        <w:t xml:space="preserve"> наибольшее распространение получила другая точка зрения, суть которой заключается в том, что каждая цивилизация проходит собственный путь социальной эволюции. Эту точку зрения наиболее последовательно выразили Николай Яковлевич Данилевский, Освальд Шпенглер и Арнольд Джозеф Тойнби.</w:t>
      </w:r>
      <w:r w:rsidR="00BC4DF9" w:rsidRPr="00BC4DF9">
        <w:rPr>
          <w:rFonts w:ascii="Times New Roman" w:hAnsi="Times New Roman" w:cs="Times New Roman"/>
          <w:sz w:val="28"/>
          <w:szCs w:val="28"/>
        </w:rPr>
        <w:t xml:space="preserve"> </w:t>
      </w:r>
      <w:r w:rsidR="00E901E8" w:rsidRPr="00BC4DF9">
        <w:rPr>
          <w:rFonts w:ascii="Times New Roman" w:hAnsi="Times New Roman" w:cs="Times New Roman"/>
          <w:sz w:val="28"/>
          <w:szCs w:val="28"/>
        </w:rPr>
        <w:t>Так, русский мыслитель Н.Я. Данилевский стремился выявить взаимоотношения славянского и романо-германского миров (России и Европы). Вместе с К.Н. Леонтьевым, Ф.М. Достоевским и другими единомышленниками, Н.Я. Данилевский продолжил разработку обоснования самобытности русской цивилизации, существование которой не любят признавать и любят оспаривать современные философы-западники.</w:t>
      </w:r>
      <w:r w:rsidR="00BC4DF9" w:rsidRPr="00BC4DF9">
        <w:rPr>
          <w:rFonts w:ascii="Times New Roman" w:hAnsi="Times New Roman" w:cs="Times New Roman"/>
          <w:sz w:val="28"/>
          <w:szCs w:val="28"/>
        </w:rPr>
        <w:t xml:space="preserve"> </w:t>
      </w:r>
      <w:r w:rsidR="00E901E8" w:rsidRPr="00BC4DF9">
        <w:rPr>
          <w:rFonts w:ascii="Times New Roman" w:hAnsi="Times New Roman" w:cs="Times New Roman"/>
          <w:sz w:val="28"/>
          <w:szCs w:val="28"/>
        </w:rPr>
        <w:t>По его мнению, человечество – это совокупность отдельных цивилизаций. Определяющим для каждой цивилизации являются устойчивые типы мышления и чувствования, выраженные, прежде всего, в религии. Культура для А. Тойнби – не этап в развитии общества, а постоянное ядро цивилизации, всегда ней присутствующее. Цивилизация возникает как удачный «ответ» на «внешние» или «внутренние вызовы», как реакция на некую неповторимую историческую ситуацию, будь то угрозы со стороны воинственных соседей, ограниченность географического пространства или бедность природных ресурсов.</w:t>
      </w:r>
    </w:p>
    <w:p w14:paraId="644EBB67" w14:textId="52ECBEF4" w:rsidR="003C134F" w:rsidRPr="00BC4DF9" w:rsidRDefault="00E65F84" w:rsidP="00BC4DF9">
      <w:pPr>
        <w:pStyle w:val="a4"/>
        <w:numPr>
          <w:ilvl w:val="0"/>
          <w:numId w:val="2"/>
        </w:numPr>
        <w:ind w:left="0" w:firstLine="709"/>
        <w:rPr>
          <w:rFonts w:ascii="Times New Roman" w:hAnsi="Times New Roman" w:cs="Times New Roman"/>
          <w:sz w:val="28"/>
          <w:szCs w:val="28"/>
        </w:rPr>
      </w:pPr>
      <w:r>
        <w:rPr>
          <w:rFonts w:ascii="Times New Roman" w:hAnsi="Times New Roman" w:cs="Times New Roman"/>
          <w:sz w:val="28"/>
          <w:szCs w:val="28"/>
        </w:rPr>
        <w:t>О</w:t>
      </w:r>
      <w:r w:rsidR="00254EAD" w:rsidRPr="00BC4DF9">
        <w:rPr>
          <w:rFonts w:ascii="Times New Roman" w:hAnsi="Times New Roman" w:cs="Times New Roman"/>
          <w:sz w:val="28"/>
          <w:szCs w:val="28"/>
        </w:rPr>
        <w:t>т лат</w:t>
      </w:r>
      <w:r>
        <w:rPr>
          <w:rFonts w:ascii="Times New Roman" w:hAnsi="Times New Roman" w:cs="Times New Roman"/>
          <w:sz w:val="28"/>
          <w:szCs w:val="28"/>
        </w:rPr>
        <w:t>инского</w:t>
      </w:r>
      <w:r w:rsidR="00254EAD" w:rsidRPr="00BC4DF9">
        <w:rPr>
          <w:rFonts w:ascii="Times New Roman" w:hAnsi="Times New Roman" w:cs="Times New Roman"/>
          <w:sz w:val="28"/>
          <w:szCs w:val="28"/>
        </w:rPr>
        <w:t xml:space="preserve"> «</w:t>
      </w:r>
      <w:proofErr w:type="spellStart"/>
      <w:r w:rsidR="00254EAD" w:rsidRPr="00BC4DF9">
        <w:rPr>
          <w:rFonts w:ascii="Times New Roman" w:hAnsi="Times New Roman" w:cs="Times New Roman"/>
          <w:sz w:val="28"/>
          <w:szCs w:val="28"/>
        </w:rPr>
        <w:t>civilis</w:t>
      </w:r>
      <w:proofErr w:type="spellEnd"/>
      <w:r w:rsidR="00254EAD" w:rsidRPr="00BC4DF9">
        <w:rPr>
          <w:rFonts w:ascii="Times New Roman" w:hAnsi="Times New Roman" w:cs="Times New Roman"/>
          <w:sz w:val="28"/>
          <w:szCs w:val="28"/>
        </w:rPr>
        <w:t>» — «гражданский», «государственный»</w:t>
      </w:r>
    </w:p>
    <w:p w14:paraId="0767C6F0" w14:textId="44AA13AD" w:rsidR="003C134F" w:rsidRPr="00BC4DF9" w:rsidRDefault="004A7DC8" w:rsidP="00BC4DF9">
      <w:pPr>
        <w:pStyle w:val="a4"/>
        <w:numPr>
          <w:ilvl w:val="0"/>
          <w:numId w:val="2"/>
        </w:numPr>
        <w:ind w:left="0" w:firstLine="709"/>
        <w:rPr>
          <w:rFonts w:ascii="Times New Roman" w:hAnsi="Times New Roman" w:cs="Times New Roman"/>
          <w:sz w:val="28"/>
          <w:szCs w:val="28"/>
        </w:rPr>
      </w:pPr>
      <w:r w:rsidRPr="00BC4DF9">
        <w:rPr>
          <w:rFonts w:ascii="Times New Roman" w:hAnsi="Times New Roman" w:cs="Times New Roman"/>
          <w:sz w:val="28"/>
          <w:szCs w:val="28"/>
        </w:rPr>
        <w:t xml:space="preserve">Они сходны в том, что оба понятия олицетворяют прогресс и объединяют людей, они также различаются по масштабу и области применения. Культура – это более узкое понятие, охватывающее традиции и </w:t>
      </w:r>
      <w:r w:rsidRPr="00BC4DF9">
        <w:rPr>
          <w:rFonts w:ascii="Times New Roman" w:hAnsi="Times New Roman" w:cs="Times New Roman"/>
          <w:sz w:val="28"/>
          <w:szCs w:val="28"/>
        </w:rPr>
        <w:lastRenderedPageBreak/>
        <w:t>нормы поведения отдельных групп людей, тогда как цивилизация – это более широкое понятие, охватывающее различные аспекты социокультурного развития общества. Необходимо понимать, что каждая культура и цивилизация имеют свою уникальность и ценность.</w:t>
      </w:r>
    </w:p>
    <w:p w14:paraId="5EF91336" w14:textId="14F41E98" w:rsidR="003C134F" w:rsidRPr="00BC4DF9" w:rsidRDefault="00B4236F" w:rsidP="00BC4DF9">
      <w:pPr>
        <w:pStyle w:val="a4"/>
        <w:numPr>
          <w:ilvl w:val="0"/>
          <w:numId w:val="2"/>
        </w:numPr>
        <w:ind w:left="0" w:firstLine="709"/>
        <w:rPr>
          <w:rFonts w:ascii="Times New Roman" w:hAnsi="Times New Roman" w:cs="Times New Roman"/>
          <w:sz w:val="28"/>
          <w:szCs w:val="28"/>
        </w:rPr>
      </w:pPr>
      <w:r w:rsidRPr="00BC4DF9">
        <w:rPr>
          <w:rFonts w:ascii="Times New Roman" w:hAnsi="Times New Roman" w:cs="Times New Roman"/>
          <w:sz w:val="28"/>
          <w:szCs w:val="28"/>
        </w:rPr>
        <w:t>Исторический релятивизм – это подход, который признает, что исторические события и процессы могут быть поняты только в контексте своего времени и культуры. Он отвергает идею существования объективной истины в истории и утверждает, что каждая эпоха имеет свои собственные ценности, нормы и интерпретации.</w:t>
      </w:r>
    </w:p>
    <w:p w14:paraId="56031C5B" w14:textId="74B96991" w:rsidR="003C134F" w:rsidRPr="00BC4DF9" w:rsidRDefault="00C0419F" w:rsidP="00BC4DF9">
      <w:pPr>
        <w:pStyle w:val="a4"/>
        <w:numPr>
          <w:ilvl w:val="0"/>
          <w:numId w:val="2"/>
        </w:numPr>
        <w:ind w:left="0" w:firstLine="709"/>
        <w:rPr>
          <w:rFonts w:ascii="Times New Roman" w:hAnsi="Times New Roman" w:cs="Times New Roman"/>
          <w:sz w:val="28"/>
          <w:szCs w:val="28"/>
        </w:rPr>
      </w:pPr>
      <w:r w:rsidRPr="00BC4DF9">
        <w:rPr>
          <w:rFonts w:ascii="Times New Roman" w:hAnsi="Times New Roman" w:cs="Times New Roman"/>
          <w:sz w:val="28"/>
          <w:szCs w:val="28"/>
        </w:rPr>
        <w:t>Достоинством цивилизационного подхода является то, что он позволяет учитывать не только экономические процессы, классы и социальные группы, но и человеческие ценности, влияющие на их взаимодействие. Ценности оказывают большое влияние, как на социально-экономическое развитие конкретного общества, так и на его отношения с другими народами. Таким образом, можно выявить и сформулировать нравственные нормы, объединяющие людей в одно общество. Это будет плюсом в случаях, когда для исследователя важнее понять сущность общества в целом, учесть духовные факторы, а не только экономические или политические.</w:t>
      </w:r>
    </w:p>
    <w:p w14:paraId="32568BB7" w14:textId="15EA2F47" w:rsidR="00C0419F" w:rsidRPr="003F3262" w:rsidRDefault="003F3262" w:rsidP="00693002">
      <w:pPr>
        <w:rPr>
          <w:rFonts w:ascii="Times New Roman" w:hAnsi="Times New Roman" w:cs="Times New Roman"/>
          <w:sz w:val="28"/>
          <w:szCs w:val="28"/>
          <w:lang w:val="en-US"/>
        </w:rPr>
      </w:pPr>
      <w:r>
        <w:rPr>
          <w:rFonts w:ascii="Times New Roman" w:hAnsi="Times New Roman" w:cs="Times New Roman"/>
          <w:sz w:val="28"/>
          <w:szCs w:val="28"/>
        </w:rPr>
        <w:t>Есть так же недостатки</w:t>
      </w:r>
      <w:r w:rsidRPr="003F3262">
        <w:rPr>
          <w:rFonts w:ascii="Times New Roman" w:hAnsi="Times New Roman" w:cs="Times New Roman"/>
          <w:sz w:val="28"/>
          <w:szCs w:val="28"/>
        </w:rPr>
        <w:t xml:space="preserve">: </w:t>
      </w:r>
      <w:r>
        <w:rPr>
          <w:rFonts w:ascii="Times New Roman" w:hAnsi="Times New Roman" w:cs="Times New Roman"/>
          <w:sz w:val="28"/>
          <w:szCs w:val="28"/>
        </w:rPr>
        <w:t>в</w:t>
      </w:r>
      <w:r w:rsidR="00693002" w:rsidRPr="00BC4DF9">
        <w:rPr>
          <w:rFonts w:ascii="Times New Roman" w:hAnsi="Times New Roman" w:cs="Times New Roman"/>
          <w:sz w:val="28"/>
          <w:szCs w:val="28"/>
        </w:rPr>
        <w:t>о-первых, чрезвычайно сложно провести грань между цивилизациями. Например, в Америке задолго до того, как ее открыл Колумб, возникло и пало несколько великих империй, внутри которых процветало искусство, развивались религиозные культы. Каждая из них многое унаследовала от предшественниц. Но их отделяли друг от друга огромные пространства дикой природы, а порой и столетия, что служит доказательством того, что невозможно определить, цивилизация эта одна или несколько разных.</w:t>
      </w:r>
      <w:r w:rsidR="004A33B4" w:rsidRPr="00BC4DF9">
        <w:rPr>
          <w:rFonts w:ascii="Times New Roman" w:hAnsi="Times New Roman" w:cs="Times New Roman"/>
          <w:sz w:val="28"/>
          <w:szCs w:val="28"/>
        </w:rPr>
        <w:t xml:space="preserve"> Очевидно, что существенным недостатком этой концепции является сложность и крайняя субъективность понимания, в чем суть той или иной цивилизации и ее отличие от других. Эти недостатки, несмотря на возражения Шпенглера, позволили немецким нацистам воспользоваться его теорией для противопоставления прусской культуры всем остальным.</w:t>
      </w:r>
    </w:p>
    <w:p w14:paraId="770A733E" w14:textId="17CF4939" w:rsidR="003C134F" w:rsidRPr="00BC4DF9" w:rsidRDefault="004A33B4" w:rsidP="000C73C2">
      <w:pPr>
        <w:rPr>
          <w:rFonts w:ascii="Times New Roman" w:hAnsi="Times New Roman" w:cs="Times New Roman"/>
          <w:sz w:val="28"/>
          <w:szCs w:val="28"/>
        </w:rPr>
      </w:pPr>
      <w:r w:rsidRPr="00BC4DF9">
        <w:rPr>
          <w:rFonts w:ascii="Times New Roman" w:hAnsi="Times New Roman" w:cs="Times New Roman"/>
          <w:sz w:val="28"/>
          <w:szCs w:val="28"/>
        </w:rPr>
        <w:t xml:space="preserve">6) </w:t>
      </w:r>
      <w:r w:rsidR="00164CCF" w:rsidRPr="00BC4DF9">
        <w:rPr>
          <w:rFonts w:ascii="Times New Roman" w:hAnsi="Times New Roman" w:cs="Times New Roman"/>
          <w:sz w:val="28"/>
          <w:szCs w:val="28"/>
        </w:rPr>
        <w:t>В качестве альтернатив цивилизационному подходу могут выступать такие подходы, как «модернизационный», «структурный» и «функциональный». Каждый из них имеет свои преимущества и недостатки, а последнее слово в выборе подхода к анализу общественных явлений предоставляется исследователям и социологам, опирающимся на собственные научные убеждения и приоритеты.</w:t>
      </w:r>
    </w:p>
    <w:p w14:paraId="4BA4883C" w14:textId="44389822" w:rsidR="00164CCF" w:rsidRDefault="00164CCF" w:rsidP="000C73C2">
      <w:pPr>
        <w:rPr>
          <w:rFonts w:ascii="Times New Roman" w:hAnsi="Times New Roman" w:cs="Times New Roman"/>
          <w:sz w:val="28"/>
          <w:szCs w:val="28"/>
        </w:rPr>
      </w:pPr>
    </w:p>
    <w:p w14:paraId="4A312193" w14:textId="77777777" w:rsidR="00657C99" w:rsidRPr="00BC4DF9" w:rsidRDefault="00657C99" w:rsidP="000C73C2">
      <w:pPr>
        <w:rPr>
          <w:rFonts w:ascii="Times New Roman" w:hAnsi="Times New Roman" w:cs="Times New Roman"/>
          <w:sz w:val="28"/>
          <w:szCs w:val="28"/>
        </w:rPr>
      </w:pPr>
    </w:p>
    <w:p w14:paraId="61124B4A" w14:textId="4FEE9A7C" w:rsidR="003C134F" w:rsidRPr="00552C5B" w:rsidRDefault="003C134F" w:rsidP="00552C5B">
      <w:pPr>
        <w:jc w:val="center"/>
        <w:rPr>
          <w:rFonts w:ascii="Times New Roman" w:hAnsi="Times New Roman" w:cs="Times New Roman"/>
          <w:b/>
          <w:bCs/>
          <w:sz w:val="28"/>
          <w:szCs w:val="28"/>
        </w:rPr>
      </w:pPr>
      <w:r w:rsidRPr="00552C5B">
        <w:rPr>
          <w:rFonts w:ascii="Times New Roman" w:hAnsi="Times New Roman" w:cs="Times New Roman"/>
          <w:b/>
          <w:bCs/>
          <w:sz w:val="28"/>
          <w:szCs w:val="28"/>
        </w:rPr>
        <w:lastRenderedPageBreak/>
        <w:t xml:space="preserve">Задание </w:t>
      </w:r>
      <w:r w:rsidR="00552C5B" w:rsidRPr="00552C5B">
        <w:rPr>
          <w:rFonts w:ascii="Times New Roman" w:hAnsi="Times New Roman" w:cs="Times New Roman"/>
          <w:b/>
          <w:bCs/>
          <w:sz w:val="28"/>
          <w:szCs w:val="28"/>
        </w:rPr>
        <w:t>2</w:t>
      </w:r>
    </w:p>
    <w:p w14:paraId="5761AD85" w14:textId="6813372D" w:rsidR="00657C99" w:rsidRPr="00657C99" w:rsidRDefault="00657C99" w:rsidP="00657C99">
      <w:pPr>
        <w:rPr>
          <w:rFonts w:ascii="Times New Roman" w:hAnsi="Times New Roman" w:cs="Times New Roman"/>
          <w:sz w:val="28"/>
          <w:szCs w:val="28"/>
        </w:rPr>
      </w:pPr>
      <w:r w:rsidRPr="00657C99">
        <w:rPr>
          <w:rFonts w:ascii="Times New Roman" w:hAnsi="Times New Roman" w:cs="Times New Roman"/>
          <w:sz w:val="28"/>
          <w:szCs w:val="28"/>
        </w:rPr>
        <w:t>Теория этногенеза занимает центральное место в оригинальной концепции Л. Н. Гумилева.</w:t>
      </w:r>
    </w:p>
    <w:p w14:paraId="2196505E" w14:textId="29EC44AC" w:rsidR="00657C99" w:rsidRPr="00657C99" w:rsidRDefault="00657C99" w:rsidP="00657C99">
      <w:pPr>
        <w:rPr>
          <w:rFonts w:ascii="Times New Roman" w:hAnsi="Times New Roman" w:cs="Times New Roman"/>
          <w:sz w:val="28"/>
          <w:szCs w:val="28"/>
        </w:rPr>
      </w:pPr>
      <w:r w:rsidRPr="00657C99">
        <w:rPr>
          <w:rFonts w:ascii="Times New Roman" w:hAnsi="Times New Roman" w:cs="Times New Roman"/>
          <w:sz w:val="28"/>
          <w:szCs w:val="28"/>
        </w:rPr>
        <w:t>Многие работы ученого привлекают внимание философов, историков и культурологов. Разработанные им понятия и термины используются в различных научных дисциплинах.</w:t>
      </w:r>
    </w:p>
    <w:p w14:paraId="75FB7E98" w14:textId="19609978" w:rsidR="00657C99" w:rsidRPr="00657C99" w:rsidRDefault="00657C99" w:rsidP="00657C99">
      <w:pPr>
        <w:rPr>
          <w:rFonts w:ascii="Times New Roman" w:hAnsi="Times New Roman" w:cs="Times New Roman"/>
          <w:sz w:val="28"/>
          <w:szCs w:val="28"/>
        </w:rPr>
      </w:pPr>
      <w:r w:rsidRPr="00657C99">
        <w:rPr>
          <w:rFonts w:ascii="Times New Roman" w:hAnsi="Times New Roman" w:cs="Times New Roman"/>
          <w:sz w:val="28"/>
          <w:szCs w:val="28"/>
        </w:rPr>
        <w:t>Методологический инструментарий Л. Гумилева представлен синтезом гуманитарных и естественных наук.</w:t>
      </w:r>
    </w:p>
    <w:p w14:paraId="1810CF53" w14:textId="6D34B069" w:rsidR="00657C99" w:rsidRPr="00657C99" w:rsidRDefault="00657C99" w:rsidP="00657C99">
      <w:pPr>
        <w:rPr>
          <w:rFonts w:ascii="Times New Roman" w:hAnsi="Times New Roman" w:cs="Times New Roman"/>
          <w:sz w:val="28"/>
          <w:szCs w:val="28"/>
        </w:rPr>
      </w:pPr>
      <w:r w:rsidRPr="00657C99">
        <w:rPr>
          <w:rFonts w:ascii="Times New Roman" w:hAnsi="Times New Roman" w:cs="Times New Roman"/>
          <w:sz w:val="28"/>
          <w:szCs w:val="28"/>
        </w:rPr>
        <w:t xml:space="preserve">Наследие Л.Н. Гумилева становится важным, как только мы обращаемся к современным проблемам развития человечества на рубеже тысячелетий. Сегодня ученые предлагают нам социологические, исторические, политические и культурные версии относительно будущего облика мира. Они предлагают новый взгляд, основанный на анализе этнических процессов; это объясняется тем фактом, что мир будущего </w:t>
      </w:r>
      <w:proofErr w:type="gramStart"/>
      <w:r w:rsidRPr="00657C99">
        <w:rPr>
          <w:rFonts w:ascii="Times New Roman" w:hAnsi="Times New Roman" w:cs="Times New Roman"/>
          <w:sz w:val="28"/>
          <w:szCs w:val="28"/>
        </w:rPr>
        <w:t>- это</w:t>
      </w:r>
      <w:proofErr w:type="gramEnd"/>
      <w:r w:rsidRPr="00657C99">
        <w:rPr>
          <w:rFonts w:ascii="Times New Roman" w:hAnsi="Times New Roman" w:cs="Times New Roman"/>
          <w:sz w:val="28"/>
          <w:szCs w:val="28"/>
        </w:rPr>
        <w:t xml:space="preserve"> многополярный мир, основанный на культурно-этнической основе. Например, автор концепции “столкновения цивилизаций”, профессор Гарвардского университета С. Хантингтон, считает, что в формирующемся мире главным источником конфликтов будет уже не идеология или экономика, а культура. Это указывает на то, что при решении современных задач научного прогнозирования идеи Л. Н. Гумилева могут быть очень популярны.</w:t>
      </w:r>
    </w:p>
    <w:p w14:paraId="6FFF3351" w14:textId="59E1DA58" w:rsidR="00657C99" w:rsidRPr="00657C99" w:rsidRDefault="00657C99" w:rsidP="00657C99">
      <w:pPr>
        <w:rPr>
          <w:rFonts w:ascii="Times New Roman" w:hAnsi="Times New Roman" w:cs="Times New Roman"/>
          <w:sz w:val="28"/>
          <w:szCs w:val="28"/>
        </w:rPr>
      </w:pPr>
      <w:r w:rsidRPr="00657C99">
        <w:rPr>
          <w:rFonts w:ascii="Times New Roman" w:hAnsi="Times New Roman" w:cs="Times New Roman"/>
          <w:sz w:val="28"/>
          <w:szCs w:val="28"/>
        </w:rPr>
        <w:t>Л.Н. Гумилев нашел свой оригинальный подход к пониманию процессов этногенеза, с помощью которого он попытался преодолеть инерцию традиционных взглядов на теорию этносов. Выдвинутая им теория о связи этничности не только с обществом, но и с природными и космическими факторами оказалась чрезвычайно плодотворной. Он предпринял попытку представить этнические группы прежде всего как способы адаптации к ландшафтным и климатическим условиям. В настоящее время становится все более необходимым построение всеобъемлющей теории этногенеза народов планеты, которая включала бы синтезированные современные знания социального и естественнонаучного характера. Это дало бы реальную возможность решать проблемы межэтнических отношений, социального прогнозирования в области межэтнических отношений и т.д.</w:t>
      </w:r>
    </w:p>
    <w:p w14:paraId="13AF91F7" w14:textId="2022AC32" w:rsidR="00657C99" w:rsidRPr="00657C99" w:rsidRDefault="00657C99" w:rsidP="00657C99">
      <w:pPr>
        <w:rPr>
          <w:rFonts w:ascii="Times New Roman" w:hAnsi="Times New Roman" w:cs="Times New Roman"/>
          <w:sz w:val="28"/>
          <w:szCs w:val="28"/>
        </w:rPr>
      </w:pPr>
      <w:r w:rsidRPr="00657C99">
        <w:rPr>
          <w:rFonts w:ascii="Times New Roman" w:hAnsi="Times New Roman" w:cs="Times New Roman"/>
          <w:sz w:val="28"/>
          <w:szCs w:val="28"/>
        </w:rPr>
        <w:t>В концепции этногенеза тема гармонии во взаимоотношениях природы и человека получает наиболее глубокое осмысление и выливается в законченную теоретическую конструкцию.</w:t>
      </w:r>
    </w:p>
    <w:p w14:paraId="7926FCD2" w14:textId="517F6A6D" w:rsidR="003C134F" w:rsidRPr="00BC4DF9" w:rsidRDefault="00657C99" w:rsidP="00657C99">
      <w:pPr>
        <w:rPr>
          <w:rFonts w:ascii="Times New Roman" w:hAnsi="Times New Roman" w:cs="Times New Roman"/>
          <w:sz w:val="28"/>
          <w:szCs w:val="28"/>
        </w:rPr>
      </w:pPr>
      <w:r w:rsidRPr="00657C99">
        <w:rPr>
          <w:rFonts w:ascii="Times New Roman" w:hAnsi="Times New Roman" w:cs="Times New Roman"/>
          <w:sz w:val="28"/>
          <w:szCs w:val="28"/>
        </w:rPr>
        <w:t>Центральным понятием этой теории является этническая принадлежность, которая рассматривается как естественно сформировавшаяся на основе первоначального стереотипа поведения людей.</w:t>
      </w:r>
    </w:p>
    <w:p w14:paraId="7BE9E81D" w14:textId="77777777" w:rsidR="00657C99" w:rsidRPr="00657C99" w:rsidRDefault="00657C99" w:rsidP="00657C99">
      <w:pPr>
        <w:jc w:val="center"/>
        <w:rPr>
          <w:rFonts w:ascii="Times New Roman" w:hAnsi="Times New Roman" w:cs="Times New Roman"/>
          <w:b/>
          <w:bCs/>
          <w:sz w:val="28"/>
          <w:szCs w:val="28"/>
        </w:rPr>
      </w:pPr>
      <w:r w:rsidRPr="00657C99">
        <w:rPr>
          <w:rFonts w:ascii="Times New Roman" w:hAnsi="Times New Roman" w:cs="Times New Roman"/>
          <w:b/>
          <w:bCs/>
          <w:sz w:val="28"/>
          <w:szCs w:val="28"/>
        </w:rPr>
        <w:lastRenderedPageBreak/>
        <w:t>Задание 3</w:t>
      </w:r>
    </w:p>
    <w:p w14:paraId="0587AD3D" w14:textId="0552D75E" w:rsidR="00C40CD7" w:rsidRPr="00BC4DF9" w:rsidRDefault="00657C99" w:rsidP="006C1A88">
      <w:pPr>
        <w:rPr>
          <w:rFonts w:ascii="Times New Roman" w:hAnsi="Times New Roman" w:cs="Times New Roman"/>
          <w:sz w:val="28"/>
          <w:szCs w:val="28"/>
        </w:rPr>
      </w:pPr>
      <w:r w:rsidRPr="00657C99">
        <w:rPr>
          <w:rFonts w:ascii="Times New Roman" w:hAnsi="Times New Roman" w:cs="Times New Roman"/>
          <w:sz w:val="28"/>
          <w:szCs w:val="28"/>
        </w:rPr>
        <w:t xml:space="preserve">Я думаю, да. Такое отношение к покоренным народам объясняется реализацией принципа соборности. Алексей Хомяков - философ, которому принадлежит концепция соборности. Я думаю, что это можно считать идеологией российской государственности. Алексей Хомяков, который ввел термин </w:t>
      </w:r>
      <w:r w:rsidR="00CE093E">
        <w:rPr>
          <w:rFonts w:ascii="Times New Roman" w:hAnsi="Times New Roman" w:cs="Times New Roman"/>
          <w:sz w:val="28"/>
          <w:szCs w:val="28"/>
        </w:rPr>
        <w:t>«</w:t>
      </w:r>
      <w:r w:rsidRPr="00657C99">
        <w:rPr>
          <w:rFonts w:ascii="Times New Roman" w:hAnsi="Times New Roman" w:cs="Times New Roman"/>
          <w:sz w:val="28"/>
          <w:szCs w:val="28"/>
        </w:rPr>
        <w:t>соборность</w:t>
      </w:r>
      <w:r w:rsidR="00CE093E">
        <w:rPr>
          <w:rFonts w:ascii="Times New Roman" w:hAnsi="Times New Roman" w:cs="Times New Roman"/>
          <w:sz w:val="28"/>
          <w:szCs w:val="28"/>
        </w:rPr>
        <w:t>»</w:t>
      </w:r>
      <w:r w:rsidRPr="00657C99">
        <w:rPr>
          <w:rFonts w:ascii="Times New Roman" w:hAnsi="Times New Roman" w:cs="Times New Roman"/>
          <w:sz w:val="28"/>
          <w:szCs w:val="28"/>
        </w:rPr>
        <w:t xml:space="preserve"> в философский оборот, был одним из основателей славянофильского движения. Пытаясь найти основу русской/славянской идентичности, он указал на православие. Именно сохранение православия, которое остается, по его мнению, единственной истинной истиной христианского учения, составляет миссию славян. Под </w:t>
      </w:r>
      <w:r w:rsidR="008443DB">
        <w:rPr>
          <w:rFonts w:ascii="Times New Roman" w:hAnsi="Times New Roman" w:cs="Times New Roman"/>
          <w:sz w:val="28"/>
          <w:szCs w:val="28"/>
        </w:rPr>
        <w:t>«</w:t>
      </w:r>
      <w:r w:rsidRPr="00657C99">
        <w:rPr>
          <w:rFonts w:ascii="Times New Roman" w:hAnsi="Times New Roman" w:cs="Times New Roman"/>
          <w:sz w:val="28"/>
          <w:szCs w:val="28"/>
        </w:rPr>
        <w:t>соборностью</w:t>
      </w:r>
      <w:r w:rsidR="008443DB">
        <w:rPr>
          <w:rFonts w:ascii="Times New Roman" w:hAnsi="Times New Roman" w:cs="Times New Roman"/>
          <w:sz w:val="28"/>
          <w:szCs w:val="28"/>
        </w:rPr>
        <w:t>»</w:t>
      </w:r>
      <w:r w:rsidRPr="00657C99">
        <w:rPr>
          <w:rFonts w:ascii="Times New Roman" w:hAnsi="Times New Roman" w:cs="Times New Roman"/>
          <w:sz w:val="28"/>
          <w:szCs w:val="28"/>
        </w:rPr>
        <w:t xml:space="preserve"> Алексей Хомяков подразумевал особую целостность Церкви, которую он противопоставлял как протестантскому индивидуализму, так и католическому единству. Однако следует сделать оговорку: термин </w:t>
      </w:r>
      <w:r w:rsidR="008443DB">
        <w:rPr>
          <w:rFonts w:ascii="Times New Roman" w:hAnsi="Times New Roman" w:cs="Times New Roman"/>
          <w:sz w:val="28"/>
          <w:szCs w:val="28"/>
        </w:rPr>
        <w:t>«</w:t>
      </w:r>
      <w:r w:rsidRPr="00657C99">
        <w:rPr>
          <w:rFonts w:ascii="Times New Roman" w:hAnsi="Times New Roman" w:cs="Times New Roman"/>
          <w:sz w:val="28"/>
          <w:szCs w:val="28"/>
        </w:rPr>
        <w:t>соборность</w:t>
      </w:r>
      <w:r w:rsidR="008443DB">
        <w:rPr>
          <w:rFonts w:ascii="Times New Roman" w:hAnsi="Times New Roman" w:cs="Times New Roman"/>
          <w:sz w:val="28"/>
          <w:szCs w:val="28"/>
        </w:rPr>
        <w:t>»</w:t>
      </w:r>
      <w:r w:rsidRPr="00657C99">
        <w:rPr>
          <w:rFonts w:ascii="Times New Roman" w:hAnsi="Times New Roman" w:cs="Times New Roman"/>
          <w:sz w:val="28"/>
          <w:szCs w:val="28"/>
        </w:rPr>
        <w:t xml:space="preserve"> появляется в поздний период творчества философа и, по всей вероятности, заимствован им из славянского перевода </w:t>
      </w:r>
      <w:proofErr w:type="spellStart"/>
      <w:r w:rsidRPr="00657C99">
        <w:rPr>
          <w:rFonts w:ascii="Times New Roman" w:hAnsi="Times New Roman" w:cs="Times New Roman"/>
          <w:sz w:val="28"/>
          <w:szCs w:val="28"/>
        </w:rPr>
        <w:t>Никейско</w:t>
      </w:r>
      <w:proofErr w:type="spellEnd"/>
      <w:r w:rsidRPr="00657C99">
        <w:rPr>
          <w:rFonts w:ascii="Times New Roman" w:hAnsi="Times New Roman" w:cs="Times New Roman"/>
          <w:sz w:val="28"/>
          <w:szCs w:val="28"/>
        </w:rPr>
        <w:t>-константинопольского символа веры.</w:t>
      </w:r>
    </w:p>
    <w:p w14:paraId="63BFC8AC" w14:textId="7FB6D87A" w:rsidR="00C40CD7" w:rsidRPr="0081150C" w:rsidRDefault="00C40CD7" w:rsidP="0081150C">
      <w:pPr>
        <w:jc w:val="center"/>
        <w:rPr>
          <w:rFonts w:ascii="Times New Roman" w:hAnsi="Times New Roman" w:cs="Times New Roman"/>
          <w:b/>
          <w:bCs/>
          <w:sz w:val="28"/>
          <w:szCs w:val="28"/>
        </w:rPr>
      </w:pPr>
      <w:r w:rsidRPr="0081150C">
        <w:rPr>
          <w:rFonts w:ascii="Times New Roman" w:hAnsi="Times New Roman" w:cs="Times New Roman"/>
          <w:b/>
          <w:bCs/>
          <w:sz w:val="28"/>
          <w:szCs w:val="28"/>
        </w:rPr>
        <w:t>Задание</w:t>
      </w:r>
      <w:r w:rsidR="0081150C" w:rsidRPr="0081150C">
        <w:rPr>
          <w:rFonts w:ascii="Times New Roman" w:hAnsi="Times New Roman" w:cs="Times New Roman"/>
          <w:b/>
          <w:bCs/>
          <w:sz w:val="28"/>
          <w:szCs w:val="28"/>
        </w:rPr>
        <w:t xml:space="preserve"> 4</w:t>
      </w:r>
    </w:p>
    <w:p w14:paraId="21DDCF24" w14:textId="01703B35" w:rsidR="003875D0" w:rsidRPr="00BC4DF9" w:rsidRDefault="003875D0" w:rsidP="006C1A88">
      <w:pPr>
        <w:rPr>
          <w:rFonts w:ascii="Times New Roman" w:hAnsi="Times New Roman" w:cs="Times New Roman"/>
          <w:sz w:val="28"/>
          <w:szCs w:val="28"/>
        </w:rPr>
      </w:pPr>
      <w:r w:rsidRPr="00BC4DF9">
        <w:rPr>
          <w:rFonts w:ascii="Times New Roman" w:hAnsi="Times New Roman" w:cs="Times New Roman"/>
          <w:sz w:val="28"/>
          <w:szCs w:val="28"/>
        </w:rPr>
        <w:t>«Типологии цивилизаций»</w:t>
      </w:r>
    </w:p>
    <w:tbl>
      <w:tblPr>
        <w:tblStyle w:val="a3"/>
        <w:tblW w:w="9923" w:type="dxa"/>
        <w:tblInd w:w="-5" w:type="dxa"/>
        <w:tblLayout w:type="fixed"/>
        <w:tblLook w:val="04A0" w:firstRow="1" w:lastRow="0" w:firstColumn="1" w:lastColumn="0" w:noHBand="0" w:noVBand="1"/>
      </w:tblPr>
      <w:tblGrid>
        <w:gridCol w:w="2835"/>
        <w:gridCol w:w="2977"/>
        <w:gridCol w:w="1843"/>
        <w:gridCol w:w="2268"/>
      </w:tblGrid>
      <w:tr w:rsidR="003875D0" w:rsidRPr="00BC4DF9" w14:paraId="3E306769" w14:textId="77777777" w:rsidTr="0017690D">
        <w:tc>
          <w:tcPr>
            <w:tcW w:w="2835" w:type="dxa"/>
          </w:tcPr>
          <w:p w14:paraId="549A85A0" w14:textId="77777777" w:rsidR="000871B2" w:rsidRPr="00BC4DF9" w:rsidRDefault="003875D0" w:rsidP="000871B2">
            <w:pPr>
              <w:rPr>
                <w:rFonts w:ascii="Times New Roman" w:hAnsi="Times New Roman" w:cs="Times New Roman"/>
                <w:sz w:val="28"/>
                <w:szCs w:val="28"/>
              </w:rPr>
            </w:pPr>
            <w:r w:rsidRPr="00BC4DF9">
              <w:rPr>
                <w:rFonts w:ascii="Times New Roman" w:hAnsi="Times New Roman" w:cs="Times New Roman"/>
                <w:sz w:val="28"/>
                <w:szCs w:val="28"/>
              </w:rPr>
              <w:t xml:space="preserve">По </w:t>
            </w:r>
            <w:r w:rsidR="000871B2" w:rsidRPr="00BC4DF9">
              <w:rPr>
                <w:rFonts w:ascii="Times New Roman" w:hAnsi="Times New Roman" w:cs="Times New Roman"/>
                <w:sz w:val="28"/>
                <w:szCs w:val="28"/>
              </w:rPr>
              <w:t>Н.Я.</w:t>
            </w:r>
          </w:p>
          <w:p w14:paraId="6E10DDF3" w14:textId="47052EDB" w:rsidR="003875D0" w:rsidRPr="00BC4DF9" w:rsidRDefault="000871B2" w:rsidP="000871B2">
            <w:pPr>
              <w:rPr>
                <w:rFonts w:ascii="Times New Roman" w:hAnsi="Times New Roman" w:cs="Times New Roman"/>
                <w:sz w:val="28"/>
                <w:szCs w:val="28"/>
              </w:rPr>
            </w:pPr>
            <w:r w:rsidRPr="00BC4DF9">
              <w:rPr>
                <w:rFonts w:ascii="Times New Roman" w:hAnsi="Times New Roman" w:cs="Times New Roman"/>
                <w:sz w:val="28"/>
                <w:szCs w:val="28"/>
              </w:rPr>
              <w:t>Данилевскому</w:t>
            </w:r>
          </w:p>
        </w:tc>
        <w:tc>
          <w:tcPr>
            <w:tcW w:w="2977" w:type="dxa"/>
          </w:tcPr>
          <w:p w14:paraId="211327CA" w14:textId="77777777" w:rsidR="000871B2" w:rsidRPr="00BC4DF9" w:rsidRDefault="000871B2" w:rsidP="000871B2">
            <w:pPr>
              <w:rPr>
                <w:rFonts w:ascii="Times New Roman" w:hAnsi="Times New Roman" w:cs="Times New Roman"/>
                <w:sz w:val="28"/>
                <w:szCs w:val="28"/>
              </w:rPr>
            </w:pPr>
            <w:r w:rsidRPr="00BC4DF9">
              <w:rPr>
                <w:rFonts w:ascii="Times New Roman" w:hAnsi="Times New Roman" w:cs="Times New Roman"/>
                <w:sz w:val="28"/>
                <w:szCs w:val="28"/>
              </w:rPr>
              <w:t>По С.</w:t>
            </w:r>
          </w:p>
          <w:p w14:paraId="181FB6A1" w14:textId="76EA2235" w:rsidR="003875D0" w:rsidRPr="00BC4DF9" w:rsidRDefault="000871B2" w:rsidP="000871B2">
            <w:pPr>
              <w:rPr>
                <w:rFonts w:ascii="Times New Roman" w:hAnsi="Times New Roman" w:cs="Times New Roman"/>
                <w:sz w:val="28"/>
                <w:szCs w:val="28"/>
              </w:rPr>
            </w:pPr>
            <w:r w:rsidRPr="00BC4DF9">
              <w:rPr>
                <w:rFonts w:ascii="Times New Roman" w:hAnsi="Times New Roman" w:cs="Times New Roman"/>
                <w:sz w:val="28"/>
                <w:szCs w:val="28"/>
              </w:rPr>
              <w:t>Хантингтону</w:t>
            </w:r>
          </w:p>
        </w:tc>
        <w:tc>
          <w:tcPr>
            <w:tcW w:w="1843" w:type="dxa"/>
          </w:tcPr>
          <w:p w14:paraId="13AE0200" w14:textId="6C5D47BF" w:rsidR="003875D0" w:rsidRPr="00BC4DF9" w:rsidRDefault="000871B2" w:rsidP="006C1A88">
            <w:pPr>
              <w:rPr>
                <w:rFonts w:ascii="Times New Roman" w:hAnsi="Times New Roman" w:cs="Times New Roman"/>
                <w:sz w:val="28"/>
                <w:szCs w:val="28"/>
              </w:rPr>
            </w:pPr>
            <w:r w:rsidRPr="00BC4DF9">
              <w:rPr>
                <w:rFonts w:ascii="Times New Roman" w:hAnsi="Times New Roman" w:cs="Times New Roman"/>
                <w:sz w:val="28"/>
                <w:szCs w:val="28"/>
              </w:rPr>
              <w:t>По А. Тойнби</w:t>
            </w:r>
          </w:p>
        </w:tc>
        <w:tc>
          <w:tcPr>
            <w:tcW w:w="2268" w:type="dxa"/>
          </w:tcPr>
          <w:p w14:paraId="158F86BB" w14:textId="08A73A87" w:rsidR="003875D0" w:rsidRPr="00BC4DF9" w:rsidRDefault="00CA0C28" w:rsidP="006C1A88">
            <w:pPr>
              <w:rPr>
                <w:rFonts w:ascii="Times New Roman" w:hAnsi="Times New Roman" w:cs="Times New Roman"/>
                <w:sz w:val="28"/>
                <w:szCs w:val="28"/>
              </w:rPr>
            </w:pPr>
            <w:r w:rsidRPr="00BC4DF9">
              <w:rPr>
                <w:rFonts w:ascii="Times New Roman" w:hAnsi="Times New Roman" w:cs="Times New Roman"/>
                <w:sz w:val="28"/>
                <w:szCs w:val="28"/>
              </w:rPr>
              <w:t>По О. Шпенглеру</w:t>
            </w:r>
          </w:p>
        </w:tc>
      </w:tr>
      <w:tr w:rsidR="003875D0" w:rsidRPr="00BC4DF9" w14:paraId="6E7ACD36" w14:textId="77777777" w:rsidTr="0017690D">
        <w:tc>
          <w:tcPr>
            <w:tcW w:w="2835" w:type="dxa"/>
          </w:tcPr>
          <w:p w14:paraId="46B4D1E4" w14:textId="636CF911" w:rsidR="002B0427" w:rsidRPr="00BC4DF9" w:rsidRDefault="002B0427" w:rsidP="002B0427">
            <w:pPr>
              <w:rPr>
                <w:rFonts w:ascii="Times New Roman" w:hAnsi="Times New Roman" w:cs="Times New Roman"/>
                <w:sz w:val="28"/>
                <w:szCs w:val="28"/>
              </w:rPr>
            </w:pPr>
            <w:r w:rsidRPr="00BC4DF9">
              <w:rPr>
                <w:rFonts w:ascii="Times New Roman" w:hAnsi="Times New Roman" w:cs="Times New Roman"/>
                <w:sz w:val="28"/>
                <w:szCs w:val="28"/>
              </w:rPr>
              <w:t xml:space="preserve">Н.Я. Данилевский выделяет десять культурно-исторических типов (или самобытных цивилизаций): 1) египетский; 2) китайский; 3) </w:t>
            </w:r>
            <w:proofErr w:type="spellStart"/>
            <w:r w:rsidRPr="00BC4DF9">
              <w:rPr>
                <w:rFonts w:ascii="Times New Roman" w:hAnsi="Times New Roman" w:cs="Times New Roman"/>
                <w:sz w:val="28"/>
                <w:szCs w:val="28"/>
              </w:rPr>
              <w:t>ассирийско</w:t>
            </w:r>
            <w:proofErr w:type="spellEnd"/>
            <w:r w:rsidRPr="00BC4DF9">
              <w:rPr>
                <w:rFonts w:ascii="Times New Roman" w:hAnsi="Times New Roman" w:cs="Times New Roman"/>
                <w:sz w:val="28"/>
                <w:szCs w:val="28"/>
              </w:rPr>
              <w:t>-вавилонский (финикийский); 4) индийский; 5) иранский; 6) еврейский; 7) греческий; 8) римский; 9) аравийский; 10) европейский(германо-романский).</w:t>
            </w:r>
          </w:p>
          <w:p w14:paraId="21E4EDB3" w14:textId="77777777" w:rsidR="002B0427" w:rsidRPr="00BC4DF9" w:rsidRDefault="002B0427" w:rsidP="002B0427">
            <w:pPr>
              <w:rPr>
                <w:rFonts w:ascii="Times New Roman" w:hAnsi="Times New Roman" w:cs="Times New Roman"/>
                <w:sz w:val="28"/>
                <w:szCs w:val="28"/>
              </w:rPr>
            </w:pPr>
          </w:p>
          <w:p w14:paraId="61FBF8D1" w14:textId="667FA5A5" w:rsidR="003875D0" w:rsidRPr="00BC4DF9" w:rsidRDefault="002B0427" w:rsidP="002B0427">
            <w:pPr>
              <w:rPr>
                <w:rFonts w:ascii="Times New Roman" w:hAnsi="Times New Roman" w:cs="Times New Roman"/>
                <w:sz w:val="28"/>
                <w:szCs w:val="28"/>
              </w:rPr>
            </w:pPr>
            <w:r w:rsidRPr="00BC4DF9">
              <w:rPr>
                <w:rFonts w:ascii="Times New Roman" w:hAnsi="Times New Roman" w:cs="Times New Roman"/>
                <w:sz w:val="28"/>
                <w:szCs w:val="28"/>
              </w:rPr>
              <w:t xml:space="preserve">К этим типам автор добавляет еще два </w:t>
            </w:r>
            <w:r w:rsidRPr="00BC4DF9">
              <w:rPr>
                <w:rFonts w:ascii="Times New Roman" w:hAnsi="Times New Roman" w:cs="Times New Roman"/>
                <w:sz w:val="28"/>
                <w:szCs w:val="28"/>
              </w:rPr>
              <w:lastRenderedPageBreak/>
              <w:t>американских типа: мексиканский и перуанский, погибшие насильственной смертью и не успевшие завершить своего развития. Каждый из десяти типов проявил себя как яркая индивидуальность. Все 10 + 2 народа реализовали себя в культурной, а не в разрушительной деятельности и не в качестве этнографического материала.</w:t>
            </w:r>
          </w:p>
        </w:tc>
        <w:tc>
          <w:tcPr>
            <w:tcW w:w="2977" w:type="dxa"/>
          </w:tcPr>
          <w:p w14:paraId="1A854351" w14:textId="73627045" w:rsidR="003875D0" w:rsidRPr="00BC4DF9" w:rsidRDefault="00420DE7" w:rsidP="006C1A88">
            <w:pPr>
              <w:rPr>
                <w:rFonts w:ascii="Times New Roman" w:hAnsi="Times New Roman" w:cs="Times New Roman"/>
                <w:sz w:val="28"/>
                <w:szCs w:val="28"/>
              </w:rPr>
            </w:pPr>
            <w:r w:rsidRPr="00BC4DF9">
              <w:rPr>
                <w:rFonts w:ascii="Times New Roman" w:hAnsi="Times New Roman" w:cs="Times New Roman"/>
                <w:sz w:val="28"/>
                <w:szCs w:val="28"/>
              </w:rPr>
              <w:lastRenderedPageBreak/>
              <w:t xml:space="preserve">Хантингтон выделяет восемь основных цивилизаций — западную, конфуцианскую, японскую, исламскую, индуистскую, славяно-православную, латиноамериканскую и африканскую, усматривая в основе их различий специфику религиозных систем, языковых культур, исторических традиций. При этом доминирование цивилизаций как субъектов мировой политики начинается, по его мнению, лишь с </w:t>
            </w:r>
            <w:r w:rsidRPr="00BC4DF9">
              <w:rPr>
                <w:rFonts w:ascii="Times New Roman" w:hAnsi="Times New Roman" w:cs="Times New Roman"/>
                <w:sz w:val="28"/>
                <w:szCs w:val="28"/>
              </w:rPr>
              <w:lastRenderedPageBreak/>
              <w:t>окончанием холодной войны и разворачивающимся в современном мире кризисом «наций-государств»</w:t>
            </w:r>
          </w:p>
        </w:tc>
        <w:tc>
          <w:tcPr>
            <w:tcW w:w="1843" w:type="dxa"/>
          </w:tcPr>
          <w:p w14:paraId="551A0184" w14:textId="77777777" w:rsidR="00B877E7" w:rsidRPr="00BC4DF9" w:rsidRDefault="00B877E7" w:rsidP="00B877E7">
            <w:pPr>
              <w:rPr>
                <w:rFonts w:ascii="Times New Roman" w:hAnsi="Times New Roman" w:cs="Times New Roman"/>
                <w:sz w:val="28"/>
                <w:szCs w:val="28"/>
              </w:rPr>
            </w:pPr>
            <w:r w:rsidRPr="00BC4DF9">
              <w:rPr>
                <w:rFonts w:ascii="Times New Roman" w:hAnsi="Times New Roman" w:cs="Times New Roman"/>
                <w:sz w:val="28"/>
                <w:szCs w:val="28"/>
              </w:rPr>
              <w:lastRenderedPageBreak/>
              <w:t>Тойнби выделял следующие цивилизации:</w:t>
            </w:r>
          </w:p>
          <w:p w14:paraId="61B904A3" w14:textId="77777777" w:rsidR="00B877E7" w:rsidRPr="00BC4DF9" w:rsidRDefault="00B877E7" w:rsidP="00B877E7">
            <w:pPr>
              <w:rPr>
                <w:rFonts w:ascii="Times New Roman" w:hAnsi="Times New Roman" w:cs="Times New Roman"/>
                <w:sz w:val="28"/>
                <w:szCs w:val="28"/>
              </w:rPr>
            </w:pPr>
            <w:r w:rsidRPr="00BC4DF9">
              <w:rPr>
                <w:rFonts w:ascii="Times New Roman" w:hAnsi="Times New Roman" w:cs="Times New Roman"/>
                <w:sz w:val="28"/>
                <w:szCs w:val="28"/>
              </w:rPr>
              <w:t>Первичные (неразвитые, приспособленные к жизни в определенных географических условиях, малосильные, легко возникающие и легко погибающие);</w:t>
            </w:r>
          </w:p>
          <w:p w14:paraId="11F3B955" w14:textId="77777777" w:rsidR="00B877E7" w:rsidRPr="00BC4DF9" w:rsidRDefault="00B877E7" w:rsidP="00B877E7">
            <w:pPr>
              <w:rPr>
                <w:rFonts w:ascii="Times New Roman" w:hAnsi="Times New Roman" w:cs="Times New Roman"/>
                <w:sz w:val="28"/>
                <w:szCs w:val="28"/>
              </w:rPr>
            </w:pPr>
            <w:r w:rsidRPr="00BC4DF9">
              <w:rPr>
                <w:rFonts w:ascii="Times New Roman" w:hAnsi="Times New Roman" w:cs="Times New Roman"/>
                <w:sz w:val="28"/>
                <w:szCs w:val="28"/>
              </w:rPr>
              <w:t>Вторичные (возникающи</w:t>
            </w:r>
            <w:r w:rsidRPr="00BC4DF9">
              <w:rPr>
                <w:rFonts w:ascii="Times New Roman" w:hAnsi="Times New Roman" w:cs="Times New Roman"/>
                <w:sz w:val="28"/>
                <w:szCs w:val="28"/>
              </w:rPr>
              <w:lastRenderedPageBreak/>
              <w:t>е в ответ на «вызов», изменяющий условия их первоначального существования);</w:t>
            </w:r>
          </w:p>
          <w:p w14:paraId="057448A8" w14:textId="4E19BCBB" w:rsidR="003875D0" w:rsidRPr="00BC4DF9" w:rsidRDefault="00B877E7" w:rsidP="00B877E7">
            <w:pPr>
              <w:rPr>
                <w:rFonts w:ascii="Times New Roman" w:hAnsi="Times New Roman" w:cs="Times New Roman"/>
                <w:sz w:val="28"/>
                <w:szCs w:val="28"/>
              </w:rPr>
            </w:pPr>
            <w:r w:rsidRPr="00BC4DF9">
              <w:rPr>
                <w:rFonts w:ascii="Times New Roman" w:hAnsi="Times New Roman" w:cs="Times New Roman"/>
                <w:sz w:val="28"/>
                <w:szCs w:val="28"/>
              </w:rPr>
              <w:t>Третичные (возникающие на основе формирования единых религий и церквей из «вторичных» цивилизаций).</w:t>
            </w:r>
          </w:p>
        </w:tc>
        <w:tc>
          <w:tcPr>
            <w:tcW w:w="2268" w:type="dxa"/>
          </w:tcPr>
          <w:p w14:paraId="5913FA6B" w14:textId="017F5715" w:rsidR="003875D0" w:rsidRPr="00BC4DF9" w:rsidRDefault="006D2314" w:rsidP="006C1A88">
            <w:pPr>
              <w:rPr>
                <w:rFonts w:ascii="Times New Roman" w:hAnsi="Times New Roman" w:cs="Times New Roman"/>
                <w:sz w:val="28"/>
                <w:szCs w:val="28"/>
              </w:rPr>
            </w:pPr>
            <w:r w:rsidRPr="00BC4DF9">
              <w:rPr>
                <w:rFonts w:ascii="Times New Roman" w:hAnsi="Times New Roman" w:cs="Times New Roman"/>
                <w:sz w:val="28"/>
                <w:szCs w:val="28"/>
              </w:rPr>
              <w:lastRenderedPageBreak/>
              <w:t xml:space="preserve">Он вычленил десять полноценных самобытных цивилизаций, или </w:t>
            </w:r>
            <w:proofErr w:type="spellStart"/>
            <w:r w:rsidRPr="00BC4DF9">
              <w:rPr>
                <w:rFonts w:ascii="Times New Roman" w:hAnsi="Times New Roman" w:cs="Times New Roman"/>
                <w:sz w:val="28"/>
                <w:szCs w:val="28"/>
              </w:rPr>
              <w:t>культурноисторических</w:t>
            </w:r>
            <w:proofErr w:type="spellEnd"/>
            <w:r w:rsidRPr="00BC4DF9">
              <w:rPr>
                <w:rFonts w:ascii="Times New Roman" w:hAnsi="Times New Roman" w:cs="Times New Roman"/>
                <w:sz w:val="28"/>
                <w:szCs w:val="28"/>
              </w:rPr>
              <w:t xml:space="preserve"> типов общества египетский, китайский, </w:t>
            </w:r>
            <w:proofErr w:type="spellStart"/>
            <w:r w:rsidRPr="00BC4DF9">
              <w:rPr>
                <w:rFonts w:ascii="Times New Roman" w:hAnsi="Times New Roman" w:cs="Times New Roman"/>
                <w:sz w:val="28"/>
                <w:szCs w:val="28"/>
              </w:rPr>
              <w:t>ассирийсковавилонскофиникийский</w:t>
            </w:r>
            <w:proofErr w:type="spellEnd"/>
            <w:r w:rsidRPr="00BC4DF9">
              <w:rPr>
                <w:rFonts w:ascii="Times New Roman" w:hAnsi="Times New Roman" w:cs="Times New Roman"/>
                <w:sz w:val="28"/>
                <w:szCs w:val="28"/>
              </w:rPr>
              <w:t xml:space="preserve">, или халдейский, индийский, иранский, еврейский, греческий, римский, </w:t>
            </w:r>
            <w:proofErr w:type="spellStart"/>
            <w:r w:rsidRPr="00BC4DF9">
              <w:rPr>
                <w:rFonts w:ascii="Times New Roman" w:hAnsi="Times New Roman" w:cs="Times New Roman"/>
                <w:sz w:val="28"/>
                <w:szCs w:val="28"/>
              </w:rPr>
              <w:t>новосемитический</w:t>
            </w:r>
            <w:proofErr w:type="spellEnd"/>
            <w:r w:rsidRPr="00BC4DF9">
              <w:rPr>
                <w:rFonts w:ascii="Times New Roman" w:hAnsi="Times New Roman" w:cs="Times New Roman"/>
                <w:sz w:val="28"/>
                <w:szCs w:val="28"/>
              </w:rPr>
              <w:t xml:space="preserve">, или </w:t>
            </w:r>
            <w:r w:rsidRPr="00BC4DF9">
              <w:rPr>
                <w:rFonts w:ascii="Times New Roman" w:hAnsi="Times New Roman" w:cs="Times New Roman"/>
                <w:sz w:val="28"/>
                <w:szCs w:val="28"/>
              </w:rPr>
              <w:lastRenderedPageBreak/>
              <w:t xml:space="preserve">аравийский, </w:t>
            </w:r>
            <w:proofErr w:type="spellStart"/>
            <w:r w:rsidRPr="00BC4DF9">
              <w:rPr>
                <w:rFonts w:ascii="Times New Roman" w:hAnsi="Times New Roman" w:cs="Times New Roman"/>
                <w:sz w:val="28"/>
                <w:szCs w:val="28"/>
              </w:rPr>
              <w:t>германороманский</w:t>
            </w:r>
            <w:proofErr w:type="spellEnd"/>
            <w:r w:rsidRPr="00BC4DF9">
              <w:rPr>
                <w:rFonts w:ascii="Times New Roman" w:hAnsi="Times New Roman" w:cs="Times New Roman"/>
                <w:sz w:val="28"/>
                <w:szCs w:val="28"/>
              </w:rPr>
              <w:t>, или европейский.</w:t>
            </w:r>
          </w:p>
        </w:tc>
      </w:tr>
    </w:tbl>
    <w:p w14:paraId="4AF852D8" w14:textId="77777777" w:rsidR="003875D0" w:rsidRPr="00BC4DF9" w:rsidRDefault="003875D0" w:rsidP="006C1A88">
      <w:pPr>
        <w:rPr>
          <w:rFonts w:ascii="Times New Roman" w:hAnsi="Times New Roman" w:cs="Times New Roman"/>
          <w:sz w:val="28"/>
          <w:szCs w:val="28"/>
        </w:rPr>
      </w:pPr>
    </w:p>
    <w:sectPr w:rsidR="003875D0" w:rsidRPr="00BC4DF9" w:rsidSect="00BC4D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879CC"/>
    <w:multiLevelType w:val="hybridMultilevel"/>
    <w:tmpl w:val="9A10F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6EA718B"/>
    <w:multiLevelType w:val="hybridMultilevel"/>
    <w:tmpl w:val="914EC5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43"/>
    <w:rsid w:val="00020EDC"/>
    <w:rsid w:val="00035096"/>
    <w:rsid w:val="000871B2"/>
    <w:rsid w:val="000C73C2"/>
    <w:rsid w:val="00164CCF"/>
    <w:rsid w:val="0017690D"/>
    <w:rsid w:val="00254EAD"/>
    <w:rsid w:val="002B0427"/>
    <w:rsid w:val="003661B8"/>
    <w:rsid w:val="003875D0"/>
    <w:rsid w:val="003A3B5F"/>
    <w:rsid w:val="003C134F"/>
    <w:rsid w:val="003E7843"/>
    <w:rsid w:val="003F3262"/>
    <w:rsid w:val="00420528"/>
    <w:rsid w:val="00420DE7"/>
    <w:rsid w:val="004A33B4"/>
    <w:rsid w:val="004A7DC8"/>
    <w:rsid w:val="00543115"/>
    <w:rsid w:val="00552C5B"/>
    <w:rsid w:val="00557D0E"/>
    <w:rsid w:val="005766BE"/>
    <w:rsid w:val="00656FB1"/>
    <w:rsid w:val="00657C99"/>
    <w:rsid w:val="00693002"/>
    <w:rsid w:val="006C0723"/>
    <w:rsid w:val="006C1A88"/>
    <w:rsid w:val="006D2314"/>
    <w:rsid w:val="007D13BE"/>
    <w:rsid w:val="0081150C"/>
    <w:rsid w:val="008443DB"/>
    <w:rsid w:val="00846350"/>
    <w:rsid w:val="00863C4E"/>
    <w:rsid w:val="009444F4"/>
    <w:rsid w:val="009569EB"/>
    <w:rsid w:val="009E0F0D"/>
    <w:rsid w:val="009E1E19"/>
    <w:rsid w:val="00A37B2D"/>
    <w:rsid w:val="00B4236F"/>
    <w:rsid w:val="00B877E7"/>
    <w:rsid w:val="00B95687"/>
    <w:rsid w:val="00BC4DF9"/>
    <w:rsid w:val="00C0419F"/>
    <w:rsid w:val="00C33B93"/>
    <w:rsid w:val="00C40CD7"/>
    <w:rsid w:val="00CA0C28"/>
    <w:rsid w:val="00CE093E"/>
    <w:rsid w:val="00D04D2E"/>
    <w:rsid w:val="00E168E2"/>
    <w:rsid w:val="00E65F84"/>
    <w:rsid w:val="00E901E8"/>
    <w:rsid w:val="00EE7C93"/>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9A49"/>
  <w15:chartTrackingRefBased/>
  <w15:docId w15:val="{B3A6FDA3-A4EE-43DA-A740-AC73B7BB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Mangal"/>
        <w:color w:val="70AD47" w:themeColor="accent6"/>
        <w:kern w:val="2"/>
        <w:sz w:val="22"/>
        <w:lang w:val="ru-RU"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34F"/>
    <w:rPr>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87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C4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5074">
      <w:bodyDiv w:val="1"/>
      <w:marLeft w:val="0"/>
      <w:marRight w:val="0"/>
      <w:marTop w:val="0"/>
      <w:marBottom w:val="0"/>
      <w:divBdr>
        <w:top w:val="none" w:sz="0" w:space="0" w:color="auto"/>
        <w:left w:val="none" w:sz="0" w:space="0" w:color="auto"/>
        <w:bottom w:val="none" w:sz="0" w:space="0" w:color="auto"/>
        <w:right w:val="none" w:sz="0" w:space="0" w:color="auto"/>
      </w:divBdr>
    </w:div>
    <w:div w:id="527371585">
      <w:bodyDiv w:val="1"/>
      <w:marLeft w:val="0"/>
      <w:marRight w:val="0"/>
      <w:marTop w:val="0"/>
      <w:marBottom w:val="0"/>
      <w:divBdr>
        <w:top w:val="none" w:sz="0" w:space="0" w:color="auto"/>
        <w:left w:val="none" w:sz="0" w:space="0" w:color="auto"/>
        <w:bottom w:val="none" w:sz="0" w:space="0" w:color="auto"/>
        <w:right w:val="none" w:sz="0" w:space="0" w:color="auto"/>
      </w:divBdr>
    </w:div>
    <w:div w:id="888885472">
      <w:bodyDiv w:val="1"/>
      <w:marLeft w:val="0"/>
      <w:marRight w:val="0"/>
      <w:marTop w:val="0"/>
      <w:marBottom w:val="0"/>
      <w:divBdr>
        <w:top w:val="none" w:sz="0" w:space="0" w:color="auto"/>
        <w:left w:val="none" w:sz="0" w:space="0" w:color="auto"/>
        <w:bottom w:val="none" w:sz="0" w:space="0" w:color="auto"/>
        <w:right w:val="none" w:sz="0" w:space="0" w:color="auto"/>
      </w:divBdr>
      <w:divsChild>
        <w:div w:id="390468772">
          <w:marLeft w:val="0"/>
          <w:marRight w:val="0"/>
          <w:marTop w:val="0"/>
          <w:marBottom w:val="0"/>
          <w:divBdr>
            <w:top w:val="none" w:sz="0" w:space="0" w:color="auto"/>
            <w:left w:val="none" w:sz="0" w:space="0" w:color="auto"/>
            <w:bottom w:val="none" w:sz="0" w:space="0" w:color="auto"/>
            <w:right w:val="none" w:sz="0" w:space="0" w:color="auto"/>
          </w:divBdr>
        </w:div>
        <w:div w:id="1527524867">
          <w:marLeft w:val="0"/>
          <w:marRight w:val="0"/>
          <w:marTop w:val="270"/>
          <w:marBottom w:val="0"/>
          <w:divBdr>
            <w:top w:val="none" w:sz="0" w:space="0" w:color="auto"/>
            <w:left w:val="none" w:sz="0" w:space="0" w:color="auto"/>
            <w:bottom w:val="none" w:sz="0" w:space="0" w:color="auto"/>
            <w:right w:val="none" w:sz="0" w:space="0" w:color="auto"/>
          </w:divBdr>
        </w:div>
        <w:div w:id="1349134867">
          <w:marLeft w:val="0"/>
          <w:marRight w:val="0"/>
          <w:marTop w:val="270"/>
          <w:marBottom w:val="0"/>
          <w:divBdr>
            <w:top w:val="none" w:sz="0" w:space="0" w:color="auto"/>
            <w:left w:val="none" w:sz="0" w:space="0" w:color="auto"/>
            <w:bottom w:val="none" w:sz="0" w:space="0" w:color="auto"/>
            <w:right w:val="none" w:sz="0" w:space="0" w:color="auto"/>
          </w:divBdr>
        </w:div>
        <w:div w:id="504638782">
          <w:marLeft w:val="0"/>
          <w:marRight w:val="0"/>
          <w:marTop w:val="270"/>
          <w:marBottom w:val="0"/>
          <w:divBdr>
            <w:top w:val="none" w:sz="0" w:space="0" w:color="auto"/>
            <w:left w:val="none" w:sz="0" w:space="0" w:color="auto"/>
            <w:bottom w:val="none" w:sz="0" w:space="0" w:color="auto"/>
            <w:right w:val="none" w:sz="0" w:space="0" w:color="auto"/>
          </w:divBdr>
        </w:div>
      </w:divsChild>
    </w:div>
    <w:div w:id="1623879589">
      <w:bodyDiv w:val="1"/>
      <w:marLeft w:val="0"/>
      <w:marRight w:val="0"/>
      <w:marTop w:val="0"/>
      <w:marBottom w:val="0"/>
      <w:divBdr>
        <w:top w:val="none" w:sz="0" w:space="0" w:color="auto"/>
        <w:left w:val="none" w:sz="0" w:space="0" w:color="auto"/>
        <w:bottom w:val="none" w:sz="0" w:space="0" w:color="auto"/>
        <w:right w:val="none" w:sz="0" w:space="0" w:color="auto"/>
      </w:divBdr>
    </w:div>
    <w:div w:id="1665356370">
      <w:bodyDiv w:val="1"/>
      <w:marLeft w:val="0"/>
      <w:marRight w:val="0"/>
      <w:marTop w:val="0"/>
      <w:marBottom w:val="0"/>
      <w:divBdr>
        <w:top w:val="none" w:sz="0" w:space="0" w:color="auto"/>
        <w:left w:val="none" w:sz="0" w:space="0" w:color="auto"/>
        <w:bottom w:val="none" w:sz="0" w:space="0" w:color="auto"/>
        <w:right w:val="none" w:sz="0" w:space="0" w:color="auto"/>
      </w:divBdr>
    </w:div>
    <w:div w:id="1817256516">
      <w:bodyDiv w:val="1"/>
      <w:marLeft w:val="0"/>
      <w:marRight w:val="0"/>
      <w:marTop w:val="0"/>
      <w:marBottom w:val="0"/>
      <w:divBdr>
        <w:top w:val="none" w:sz="0" w:space="0" w:color="auto"/>
        <w:left w:val="none" w:sz="0" w:space="0" w:color="auto"/>
        <w:bottom w:val="none" w:sz="0" w:space="0" w:color="auto"/>
        <w:right w:val="none" w:sz="0" w:space="0" w:color="auto"/>
      </w:divBdr>
      <w:divsChild>
        <w:div w:id="1118337961">
          <w:marLeft w:val="0"/>
          <w:marRight w:val="0"/>
          <w:marTop w:val="0"/>
          <w:marBottom w:val="0"/>
          <w:divBdr>
            <w:top w:val="none" w:sz="0" w:space="0" w:color="auto"/>
            <w:left w:val="none" w:sz="0" w:space="0" w:color="auto"/>
            <w:bottom w:val="none" w:sz="0" w:space="0" w:color="auto"/>
            <w:right w:val="none" w:sz="0" w:space="0" w:color="auto"/>
          </w:divBdr>
        </w:div>
        <w:div w:id="714278171">
          <w:marLeft w:val="0"/>
          <w:marRight w:val="0"/>
          <w:marTop w:val="27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1504</Words>
  <Characters>8579</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eto</cp:lastModifiedBy>
  <cp:revision>2</cp:revision>
  <dcterms:created xsi:type="dcterms:W3CDTF">2023-12-07T17:49:00Z</dcterms:created>
  <dcterms:modified xsi:type="dcterms:W3CDTF">2023-12-07T17:49:00Z</dcterms:modified>
</cp:coreProperties>
</file>