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01F2210D" w14:textId="206B2C1F" w:rsidR="00D67D0E" w:rsidRPr="00FD3B4C" w:rsidRDefault="00D67D0E" w:rsidP="00A02F74">
      <w:pPr>
        <w:pStyle w:val="1"/>
      </w:pPr>
      <w:r w:rsidRPr="00FD3B4C">
        <w:t>Abstract</w:t>
      </w:r>
    </w:p>
    <w:p w14:paraId="40EAA9CB" w14:textId="26387372" w:rsidR="00D67D0E" w:rsidRPr="00276AC9" w:rsidRDefault="00697841" w:rsidP="00657EE1">
      <w:pPr>
        <w:ind w:firstLine="720"/>
      </w:pPr>
      <w:r w:rsidRPr="00697841">
        <w:t>Workplace harassment carries substantial individual and organizational costs, yet the roles of antagonistic “dark” traits and broader personality remain debated. In a cross-sectional survey of employed Japanese adults, we tested whether HEXACO traits—especially Honesty–Humility—predict self-reported power and gender harassment perpetration tendencies beyond the Dark Triad (Machiavellianism, narcissism, psychopathy). Participants completed the HEXACO-60, SD3-J, and validated harassment measures. HC3-robust regressions showed psychopathy was positively associated with power harassment (</w:t>
      </w:r>
      <w:r w:rsidRPr="003A6C5D">
        <w:rPr>
          <w:i/>
          <w:iCs/>
        </w:rPr>
        <w:t>β</w:t>
      </w:r>
      <w:r w:rsidRPr="00697841">
        <w:t xml:space="preserve"> = .32–.40, </w:t>
      </w:r>
      <w:r w:rsidRPr="003A6C5D">
        <w:rPr>
          <w:i/>
          <w:iCs/>
        </w:rPr>
        <w:t>p</w:t>
      </w:r>
      <w:r w:rsidRPr="00697841">
        <w:t xml:space="preserve"> &lt; .001), whereas Honesty–Humility was negatively associated (</w:t>
      </w:r>
      <w:r w:rsidRPr="003A6C5D">
        <w:rPr>
          <w:i/>
          <w:iCs/>
        </w:rPr>
        <w:t>β</w:t>
      </w:r>
      <w:r w:rsidRPr="00697841">
        <w:t xml:space="preserve"> = −.14, </w:t>
      </w:r>
      <w:r w:rsidRPr="003A6C5D">
        <w:rPr>
          <w:i/>
          <w:iCs/>
        </w:rPr>
        <w:t>p</w:t>
      </w:r>
      <w:r w:rsidRPr="00697841">
        <w:t xml:space="preserve"> = .05). For gender harassment, narcissism and psychopathy were positive predictors, while Honesty–Humility and Openness were negative; Machiavellianism showed negative coefficients in adjusted models. Adding HEXACO traits increased explained variance beyond Dark Triad–only models (Δ</w:t>
      </w:r>
      <w:r w:rsidRPr="003A6C5D">
        <w:rPr>
          <w:i/>
          <w:iCs/>
        </w:rPr>
        <w:t>R²</w:t>
      </w:r>
      <w:r w:rsidRPr="00697841">
        <w:t xml:space="preserve"> = .032, </w:t>
      </w:r>
      <w:r w:rsidRPr="003A6C5D">
        <w:rPr>
          <w:i/>
          <w:iCs/>
        </w:rPr>
        <w:t>p</w:t>
      </w:r>
      <w:r w:rsidRPr="00697841">
        <w:t xml:space="preserve"> = .036 for power; Δ</w:t>
      </w:r>
      <w:r w:rsidRPr="003A6C5D">
        <w:rPr>
          <w:i/>
          <w:iCs/>
        </w:rPr>
        <w:t>R²</w:t>
      </w:r>
      <w:r w:rsidRPr="00697841">
        <w:t xml:space="preserve"> = .096, </w:t>
      </w:r>
      <w:r w:rsidRPr="003A6C5D">
        <w:rPr>
          <w:i/>
          <w:iCs/>
        </w:rPr>
        <w:t>p</w:t>
      </w:r>
      <w:r w:rsidRPr="00697841">
        <w:t xml:space="preserve"> &lt; .001 for gender). </w:t>
      </w:r>
      <w:r w:rsidR="004C7970" w:rsidRPr="004C7970">
        <w:t>These findings suggest that moral personality dimensions, particularly Honesty–Humility, may contribute uniquely to understanding harassment perpetration tendencies beyond antagonistic traits in non-WEIRD contexts.</w:t>
      </w:r>
    </w:p>
    <w:p w14:paraId="4C44BA8A" w14:textId="1EED58AD" w:rsidR="006F1C8E" w:rsidRPr="00F77D8C" w:rsidRDefault="00D67D0E" w:rsidP="00414892">
      <w:pPr>
        <w:rPr>
          <w:rFonts w:asciiTheme="majorBidi" w:eastAsiaTheme="minorEastAsia" w:hAnsiTheme="majorBidi" w:cstheme="majorBidi"/>
          <w:b/>
        </w:rPr>
      </w:pPr>
      <w:r w:rsidRPr="006F1C8E">
        <w:rPr>
          <w:rFonts w:asciiTheme="majorBidi" w:eastAsia="Times New Roman" w:hAnsiTheme="majorBidi" w:cstheme="majorBidi"/>
          <w:i/>
        </w:rPr>
        <w:t>Keywords:</w:t>
      </w:r>
      <w:r w:rsidRPr="006F1C8E">
        <w:rPr>
          <w:rFonts w:asciiTheme="majorBidi" w:eastAsia="Times New Roman" w:hAnsiTheme="majorBidi" w:cstheme="majorBidi"/>
        </w:rPr>
        <w:t xml:space="preserve"> </w:t>
      </w:r>
      <w:r w:rsidR="00414892" w:rsidRPr="00414892">
        <w:rPr>
          <w:rFonts w:asciiTheme="majorBidi" w:eastAsia="Times New Roman" w:hAnsiTheme="majorBidi" w:cstheme="majorBidi"/>
        </w:rPr>
        <w:t>HEXACO model,</w:t>
      </w:r>
      <w:r w:rsidR="00414892">
        <w:rPr>
          <w:rFonts w:ascii="ＭＳ 明朝" w:eastAsia="ＭＳ 明朝" w:hAnsi="ＭＳ 明朝" w:cs="ＭＳ 明朝" w:hint="eastAsia"/>
        </w:rPr>
        <w:t xml:space="preserve"> </w:t>
      </w:r>
      <w:r w:rsidR="00414892" w:rsidRPr="00414892">
        <w:rPr>
          <w:rFonts w:asciiTheme="majorBidi" w:eastAsia="Times New Roman" w:hAnsiTheme="majorBidi" w:cstheme="majorBidi"/>
        </w:rPr>
        <w:t>Dark Triad, workplace bullying, harassment, non-WEIRD</w:t>
      </w:r>
      <w:r w:rsidR="00FD3B4C">
        <w:rPr>
          <w:rFonts w:asciiTheme="majorBidi" w:eastAsiaTheme="minorEastAsia" w:hAnsiTheme="majorBidi" w:cstheme="majorBidi" w:hint="eastAsia"/>
        </w:rPr>
        <w:t>.</w:t>
      </w:r>
      <w:r w:rsidR="00314051">
        <w:rPr>
          <w:rFonts w:asciiTheme="majorBidi" w:eastAsia="Times New Roman" w:hAnsiTheme="majorBidi" w:cstheme="majorBidi"/>
          <w:b/>
        </w:rPr>
        <w:br w:type="page"/>
      </w:r>
    </w:p>
    <w:p w14:paraId="5B9782FD" w14:textId="2F0AD46E" w:rsidR="001700EE" w:rsidRPr="001700EE" w:rsidRDefault="001700EE" w:rsidP="001700EE">
      <w:pPr>
        <w:pStyle w:val="2"/>
        <w:rPr>
          <w:rFonts w:eastAsiaTheme="minorEastAsia"/>
        </w:rPr>
      </w:pPr>
      <w:r w:rsidRPr="00414892">
        <w:rPr>
          <w:rFonts w:eastAsiaTheme="minorEastAsia"/>
        </w:rPr>
        <w:lastRenderedPageBreak/>
        <w:t>The Dark Triad</w:t>
      </w:r>
    </w:p>
    <w:p w14:paraId="782FF32F" w14:textId="77777777" w:rsidR="00CB778E" w:rsidRDefault="00CB778E" w:rsidP="00CB778E">
      <w:pPr>
        <w:ind w:firstLine="720"/>
        <w:rPr>
          <w:rFonts w:asciiTheme="majorBidi" w:eastAsiaTheme="minorEastAsia" w:hAnsiTheme="majorBidi" w:cstheme="majorBidi"/>
        </w:rPr>
      </w:pPr>
      <w:r w:rsidRPr="00414892">
        <w:rPr>
          <w:rFonts w:asciiTheme="majorBidi" w:eastAsiaTheme="minorEastAsia" w:hAnsiTheme="majorBidi" w:cstheme="majorBidi"/>
        </w:rPr>
        <w:t xml:space="preserve">Narcissism, Machiavellianism, and Psychopathy, which constitute the Dark Triad, all share selfishness and a lack of empathy, yet they are distinguished by different psychological characteristics and behavioral tendencies (Paulhus &amp; Williams, 2002). Narcissism is characterized by exaggerated self-love and a heightened sense of self-importance, along with a strong need for approval (Morf &amp; </w:t>
      </w:r>
      <w:proofErr w:type="spellStart"/>
      <w:r w:rsidRPr="00414892">
        <w:rPr>
          <w:rFonts w:asciiTheme="majorBidi" w:eastAsiaTheme="minorEastAsia" w:hAnsiTheme="majorBidi" w:cstheme="majorBidi"/>
        </w:rPr>
        <w:t>Rhodewalt</w:t>
      </w:r>
      <w:proofErr w:type="spellEnd"/>
      <w:r w:rsidRPr="00414892">
        <w:rPr>
          <w:rFonts w:asciiTheme="majorBidi" w:eastAsiaTheme="minorEastAsia" w:hAnsiTheme="majorBidi" w:cstheme="majorBidi"/>
        </w:rPr>
        <w:t>, 2001</w:t>
      </w:r>
      <w:r>
        <w:rPr>
          <w:rFonts w:asciiTheme="majorBidi" w:eastAsiaTheme="minorEastAsia" w:hAnsiTheme="majorBidi" w:cstheme="majorBidi" w:hint="eastAsia"/>
        </w:rPr>
        <w:t xml:space="preserve">; </w:t>
      </w:r>
      <w:r w:rsidRPr="007C797D">
        <w:rPr>
          <w:rFonts w:asciiTheme="majorBidi" w:eastAsiaTheme="minorEastAsia" w:hAnsiTheme="majorBidi" w:cstheme="majorBidi"/>
        </w:rPr>
        <w:t xml:space="preserve"> </w:t>
      </w:r>
      <w:r w:rsidRPr="00414892">
        <w:rPr>
          <w:rFonts w:asciiTheme="majorBidi" w:eastAsiaTheme="minorEastAsia" w:hAnsiTheme="majorBidi" w:cstheme="majorBidi"/>
        </w:rPr>
        <w:t>Raskin &amp; Terry, 1988). It is particularly notable for being motivated to maintain a grandiose self-image and to gain admiration from others (Campbell et al., 2002; Miller &amp; Campbell, 2008). At the same time, while narcissism is associated with facets such as extraversion and potential leadership qualities (Brunell et al., 2008</w:t>
      </w:r>
      <w:r>
        <w:rPr>
          <w:rFonts w:asciiTheme="majorBidi" w:eastAsiaTheme="minorEastAsia" w:hAnsiTheme="majorBidi" w:cstheme="majorBidi" w:hint="eastAsia"/>
        </w:rPr>
        <w:t xml:space="preserve">; </w:t>
      </w:r>
      <w:r w:rsidRPr="00414892">
        <w:rPr>
          <w:rFonts w:asciiTheme="majorBidi" w:eastAsiaTheme="minorEastAsia" w:hAnsiTheme="majorBidi" w:cstheme="majorBidi"/>
        </w:rPr>
        <w:t>Paulhus, 200</w:t>
      </w:r>
      <w:r>
        <w:rPr>
          <w:rFonts w:asciiTheme="majorBidi" w:eastAsiaTheme="minorEastAsia" w:hAnsiTheme="majorBidi" w:cstheme="majorBidi" w:hint="eastAsia"/>
        </w:rPr>
        <w:t>1</w:t>
      </w:r>
      <w:r w:rsidRPr="00414892">
        <w:rPr>
          <w:rFonts w:asciiTheme="majorBidi" w:eastAsiaTheme="minorEastAsia" w:hAnsiTheme="majorBidi" w:cstheme="majorBidi"/>
        </w:rPr>
        <w:t xml:space="preserve">), it is also linked to hypersensitivity to criticism and aggressive reactions (Bushman &amp; Baumeister, 1998; </w:t>
      </w:r>
      <w:proofErr w:type="spellStart"/>
      <w:r w:rsidRPr="00414892">
        <w:rPr>
          <w:rFonts w:asciiTheme="majorBidi" w:eastAsiaTheme="minorEastAsia" w:hAnsiTheme="majorBidi" w:cstheme="majorBidi"/>
        </w:rPr>
        <w:t>Thomaes</w:t>
      </w:r>
      <w:proofErr w:type="spellEnd"/>
      <w:r w:rsidRPr="00414892">
        <w:rPr>
          <w:rFonts w:asciiTheme="majorBidi" w:eastAsiaTheme="minorEastAsia" w:hAnsiTheme="majorBidi" w:cstheme="majorBidi"/>
        </w:rPr>
        <w:t xml:space="preserve"> et al., 2009). Machiavellianism is characterized by cold-bloodedness in manipulating others, long-term strategic thinking, and self-serving behaviors accompanied by moral flexibility (Christie &amp; Geis, 1970; Wilson et al., 1996). This trait is tied to a desire for social dominance and pursuit of power (Fehr et al., 1992</w:t>
      </w:r>
      <w:r>
        <w:rPr>
          <w:rFonts w:asciiTheme="majorBidi" w:eastAsiaTheme="minorEastAsia" w:hAnsiTheme="majorBidi" w:cstheme="majorBidi" w:hint="eastAsia"/>
        </w:rPr>
        <w:t xml:space="preserve">; </w:t>
      </w:r>
      <w:r w:rsidRPr="00414892">
        <w:rPr>
          <w:rFonts w:asciiTheme="majorBidi" w:eastAsiaTheme="minorEastAsia" w:hAnsiTheme="majorBidi" w:cstheme="majorBidi"/>
        </w:rPr>
        <w:t xml:space="preserve">Jonason &amp; Webster, 2010), and is associated with a lack of empathy toward others and low moral concern (Jones &amp; Paulhus, 2009; </w:t>
      </w:r>
      <w:proofErr w:type="spellStart"/>
      <w:r w:rsidRPr="00414892">
        <w:rPr>
          <w:rFonts w:asciiTheme="majorBidi" w:eastAsiaTheme="minorEastAsia" w:hAnsiTheme="majorBidi" w:cstheme="majorBidi"/>
        </w:rPr>
        <w:t>McHoskey</w:t>
      </w:r>
      <w:proofErr w:type="spellEnd"/>
      <w:r w:rsidRPr="00414892">
        <w:rPr>
          <w:rFonts w:asciiTheme="majorBidi" w:eastAsiaTheme="minorEastAsia" w:hAnsiTheme="majorBidi" w:cstheme="majorBidi"/>
        </w:rPr>
        <w:t xml:space="preserve">, 1995). </w:t>
      </w:r>
      <w:r w:rsidRPr="001342E5">
        <w:rPr>
          <w:rFonts w:asciiTheme="majorBidi" w:eastAsiaTheme="minorEastAsia" w:hAnsiTheme="majorBidi" w:cstheme="majorBidi"/>
        </w:rPr>
        <w:t>It is also associated with higher levels of dishonesty and deceptive behavior in interpersonal relationships (Muris et al., 2017; Paulhus &amp; Williams, 2002).</w:t>
      </w:r>
      <w:r w:rsidRPr="00414892">
        <w:rPr>
          <w:rFonts w:asciiTheme="majorBidi" w:eastAsiaTheme="minorEastAsia" w:hAnsiTheme="majorBidi" w:cstheme="majorBidi"/>
        </w:rPr>
        <w:t xml:space="preserve"> Psychopathy is characterized by a lack of empathy and guilt, strong impulsivity, and a callous interpersonal attitude (Cleckley, 1941; Hare, 2003). This trait is deeply related to antisocial behaviors and norm violations (Hare, 1982; Lynam &amp; </w:t>
      </w:r>
      <w:proofErr w:type="spellStart"/>
      <w:r w:rsidRPr="00414892">
        <w:rPr>
          <w:rFonts w:asciiTheme="majorBidi" w:eastAsiaTheme="minorEastAsia" w:hAnsiTheme="majorBidi" w:cstheme="majorBidi"/>
        </w:rPr>
        <w:t>Derefinko</w:t>
      </w:r>
      <w:proofErr w:type="spellEnd"/>
      <w:r w:rsidRPr="00414892">
        <w:rPr>
          <w:rFonts w:asciiTheme="majorBidi" w:eastAsiaTheme="minorEastAsia" w:hAnsiTheme="majorBidi" w:cstheme="majorBidi"/>
        </w:rPr>
        <w:t>, 2006), and is known to be associated with high sensation-seeking and risk-taking behaviors (</w:t>
      </w:r>
      <w:proofErr w:type="spellStart"/>
      <w:r w:rsidRPr="00414892">
        <w:rPr>
          <w:rFonts w:asciiTheme="majorBidi" w:eastAsiaTheme="minorEastAsia" w:hAnsiTheme="majorBidi" w:cstheme="majorBidi"/>
        </w:rPr>
        <w:t>Sellbom</w:t>
      </w:r>
      <w:proofErr w:type="spellEnd"/>
      <w:r w:rsidRPr="00414892">
        <w:rPr>
          <w:rFonts w:asciiTheme="majorBidi" w:eastAsiaTheme="minorEastAsia" w:hAnsiTheme="majorBidi" w:cstheme="majorBidi"/>
        </w:rPr>
        <w:t xml:space="preserve"> &amp; Verona, 2007</w:t>
      </w:r>
      <w:r>
        <w:rPr>
          <w:rFonts w:asciiTheme="majorBidi" w:eastAsiaTheme="minorEastAsia" w:hAnsiTheme="majorBidi" w:cstheme="majorBidi" w:hint="eastAsia"/>
        </w:rPr>
        <w:t xml:space="preserve">; </w:t>
      </w:r>
      <w:r w:rsidRPr="00414892">
        <w:rPr>
          <w:rFonts w:asciiTheme="majorBidi" w:eastAsiaTheme="minorEastAsia" w:hAnsiTheme="majorBidi" w:cstheme="majorBidi"/>
        </w:rPr>
        <w:t xml:space="preserve">Zuckerman, 1994). Furthermore, it involves emotional blunting and ethical deviance (Blair, 2005; Glenn et al., 2009), and has been reported as one of the strongest predictors of aggression and violent tendencies (Hemphill et al., 1998; Neumann &amp; Hare, 2008). Taken together, narcissism </w:t>
      </w:r>
      <w:r w:rsidRPr="00414892">
        <w:rPr>
          <w:rFonts w:asciiTheme="majorBidi" w:eastAsiaTheme="minorEastAsia" w:hAnsiTheme="majorBidi" w:cstheme="majorBidi"/>
        </w:rPr>
        <w:lastRenderedPageBreak/>
        <w:t>manifests as self-presentational and approval-seeking interpersonal behaviors, Machiavellianism as calculated and manipulative interpersonal engagement, and psychopathy as impulsive and antisocial behavioral patterns. However, they all share the common features of selfishness and lack of empathy (Paulhus &amp; Williams, 2002; Vize et al., 2016), and are regarded as possessing characteristics strongly contrasting with the Honesty–Humility factor of the HEXACO model (Ashton &amp; Lee, 2007</w:t>
      </w:r>
      <w:r>
        <w:rPr>
          <w:rFonts w:asciiTheme="majorBidi" w:eastAsiaTheme="minorEastAsia" w:hAnsiTheme="majorBidi" w:cstheme="majorBidi" w:hint="eastAsia"/>
        </w:rPr>
        <w:t xml:space="preserve">; </w:t>
      </w:r>
      <w:r w:rsidRPr="00414892">
        <w:rPr>
          <w:rFonts w:asciiTheme="majorBidi" w:eastAsiaTheme="minorEastAsia" w:hAnsiTheme="majorBidi" w:cstheme="majorBidi"/>
        </w:rPr>
        <w:t>Lee &amp; Ashton, 2005). Because these three traits share a common core of selfishness and lack of empathy, in workplaces where power, norms, and rewards intersect, they may, albeit through different pathways, converge into deviant behaviors such as bullying, abusive supervision, and misconduct.</w:t>
      </w:r>
    </w:p>
    <w:p w14:paraId="62913880" w14:textId="77777777" w:rsidR="00CB778E" w:rsidRPr="00414892" w:rsidRDefault="00CB778E" w:rsidP="00CB778E">
      <w:pPr>
        <w:pStyle w:val="2"/>
        <w:rPr>
          <w:rFonts w:eastAsiaTheme="minorEastAsia"/>
        </w:rPr>
      </w:pPr>
      <w:r w:rsidRPr="00414892">
        <w:rPr>
          <w:rFonts w:eastAsiaTheme="minorEastAsia"/>
        </w:rPr>
        <w:t xml:space="preserve">The Dark Triad and </w:t>
      </w:r>
      <w:r>
        <w:rPr>
          <w:rFonts w:eastAsiaTheme="minorEastAsia" w:hint="eastAsia"/>
        </w:rPr>
        <w:t>H</w:t>
      </w:r>
      <w:r w:rsidRPr="00312927">
        <w:rPr>
          <w:rFonts w:eastAsiaTheme="minorEastAsia"/>
        </w:rPr>
        <w:t xml:space="preserve">arassment </w:t>
      </w:r>
      <w:r>
        <w:rPr>
          <w:rFonts w:eastAsiaTheme="minorEastAsia" w:hint="eastAsia"/>
        </w:rPr>
        <w:t>P</w:t>
      </w:r>
      <w:r w:rsidRPr="00312927">
        <w:rPr>
          <w:rFonts w:eastAsiaTheme="minorEastAsia"/>
        </w:rPr>
        <w:t>erpetration</w:t>
      </w:r>
      <w:r w:rsidRPr="00312927">
        <w:rPr>
          <w:rFonts w:eastAsiaTheme="minorEastAsia" w:hint="eastAsia"/>
        </w:rPr>
        <w:t xml:space="preserve"> </w:t>
      </w:r>
      <w:r>
        <w:rPr>
          <w:rFonts w:eastAsiaTheme="minorEastAsia" w:hint="eastAsia"/>
        </w:rPr>
        <w:t>T</w:t>
      </w:r>
      <w:r w:rsidRPr="00414892">
        <w:rPr>
          <w:rFonts w:eastAsiaTheme="minorEastAsia"/>
        </w:rPr>
        <w:t>endencies</w:t>
      </w:r>
    </w:p>
    <w:p w14:paraId="78316C06" w14:textId="7F0D741B" w:rsidR="00CB778E" w:rsidRPr="00414892" w:rsidRDefault="00CB778E" w:rsidP="00CB778E">
      <w:pPr>
        <w:ind w:firstLine="720"/>
        <w:rPr>
          <w:rFonts w:asciiTheme="majorBidi" w:eastAsiaTheme="minorEastAsia" w:hAnsiTheme="majorBidi" w:cstheme="majorBidi"/>
        </w:rPr>
      </w:pPr>
      <w:r w:rsidRPr="00414892">
        <w:rPr>
          <w:rFonts w:asciiTheme="majorBidi" w:eastAsiaTheme="minorEastAsia" w:hAnsiTheme="majorBidi" w:cstheme="majorBidi"/>
        </w:rPr>
        <w:t>The traits of the Dark Triad, through distinct pathways, are linked to deviant behaviors such as workplace bullying, abusive supervision, and counterproductive work behaviors (CWB), thereby becoming major factors that undermine organizational functioning and employee well-being (Ashton &amp; Lee, 2008</w:t>
      </w:r>
      <w:r>
        <w:rPr>
          <w:rFonts w:asciiTheme="majorBidi" w:eastAsiaTheme="minorEastAsia" w:hAnsiTheme="majorBidi" w:cstheme="majorBidi" w:hint="eastAsia"/>
        </w:rPr>
        <w:t xml:space="preserve">; </w:t>
      </w:r>
      <w:r w:rsidRPr="00414892">
        <w:rPr>
          <w:rFonts w:asciiTheme="majorBidi" w:eastAsiaTheme="minorEastAsia" w:hAnsiTheme="majorBidi" w:cstheme="majorBidi"/>
        </w:rPr>
        <w:t>LeBreton et al., 2018; Lee, Ashton, &amp; de Vries, 2005; Miao et al., 2023; O’Boyle et al., 2012; Pletzer et al., 2019a; Robinson &amp; Bennett, 1995). Workplace bullying refers to repeated and continuous harmful behaviors, while abusive supervision denotes sustained verbal and non-physical hostility from supervisors toward subordinates (Tepper, 2000).</w:t>
      </w:r>
      <w:r>
        <w:rPr>
          <w:rFonts w:asciiTheme="majorBidi" w:eastAsiaTheme="minorEastAsia" w:hAnsiTheme="majorBidi" w:cstheme="majorBidi" w:hint="eastAsia"/>
        </w:rPr>
        <w:t xml:space="preserve"> </w:t>
      </w:r>
      <w:r w:rsidRPr="00414892">
        <w:rPr>
          <w:rFonts w:asciiTheme="majorBidi" w:eastAsiaTheme="minorEastAsia" w:hAnsiTheme="majorBidi" w:cstheme="majorBidi"/>
        </w:rPr>
        <w:t>First, psychopathy, with its clinical characteristics of callousness, lack of empathy, diminished sense of guilt, and impulsivity, has been associated with abusive supervision, destructive leadership,</w:t>
      </w:r>
      <w:r w:rsidR="00EB029B" w:rsidRPr="00EB029B">
        <w:t xml:space="preserve"> </w:t>
      </w:r>
      <w:r w:rsidR="00EB029B" w:rsidRPr="00EB029B">
        <w:rPr>
          <w:rFonts w:asciiTheme="majorBidi" w:eastAsiaTheme="minorEastAsia" w:hAnsiTheme="majorBidi" w:cstheme="majorBidi"/>
        </w:rPr>
        <w:t>and authoritarian “petty tyrant” behaviors, which have been associated with lower employee job satisfaction and poorer mental health</w:t>
      </w:r>
      <w:r w:rsidRPr="00414892">
        <w:rPr>
          <w:rFonts w:asciiTheme="majorBidi" w:eastAsiaTheme="minorEastAsia" w:hAnsiTheme="majorBidi" w:cstheme="majorBidi"/>
        </w:rPr>
        <w:t xml:space="preserve"> (Ashforth, 1994; Babiak &amp; Hare, 2006</w:t>
      </w:r>
      <w:r>
        <w:rPr>
          <w:rFonts w:asciiTheme="majorBidi" w:eastAsiaTheme="minorEastAsia" w:hAnsiTheme="majorBidi" w:cstheme="majorBidi" w:hint="eastAsia"/>
        </w:rPr>
        <w:t xml:space="preserve">; </w:t>
      </w:r>
      <w:r w:rsidRPr="00414892">
        <w:rPr>
          <w:rFonts w:asciiTheme="majorBidi" w:eastAsiaTheme="minorEastAsia" w:hAnsiTheme="majorBidi" w:cstheme="majorBidi"/>
        </w:rPr>
        <w:t xml:space="preserve">Boddy, 2011; Einarsen et al., 2007; Hare &amp; Neumann, 2008; Mathieu et al., 2013; Tepper, 2000). Furthermore, </w:t>
      </w:r>
      <w:r w:rsidR="000E3C1F" w:rsidRPr="000E3C1F">
        <w:rPr>
          <w:rFonts w:asciiTheme="majorBidi" w:eastAsiaTheme="minorEastAsia" w:hAnsiTheme="majorBidi" w:cstheme="majorBidi"/>
        </w:rPr>
        <w:t>poor sleep quality among leaders and deficits in emotional intelligence have been linked to higher levels of aggressive behavior and more frequent daily abusive supervision</w:t>
      </w:r>
      <w:r w:rsidRPr="00414892">
        <w:rPr>
          <w:rFonts w:asciiTheme="majorBidi" w:eastAsiaTheme="minorEastAsia" w:hAnsiTheme="majorBidi" w:cstheme="majorBidi"/>
        </w:rPr>
        <w:t xml:space="preserve"> (Barnes et al., 2015; </w:t>
      </w:r>
      <w:r w:rsidRPr="00414892">
        <w:rPr>
          <w:rFonts w:asciiTheme="majorBidi" w:eastAsiaTheme="minorEastAsia" w:hAnsiTheme="majorBidi" w:cstheme="majorBidi"/>
        </w:rPr>
        <w:lastRenderedPageBreak/>
        <w:t>Cherniss &amp; Goleman, 2001</w:t>
      </w:r>
      <w:r>
        <w:rPr>
          <w:rFonts w:asciiTheme="majorBidi" w:eastAsiaTheme="minorEastAsia" w:hAnsiTheme="majorBidi" w:cstheme="majorBidi" w:hint="eastAsia"/>
        </w:rPr>
        <w:t xml:space="preserve">; </w:t>
      </w:r>
      <w:r w:rsidRPr="00414892">
        <w:rPr>
          <w:rFonts w:asciiTheme="majorBidi" w:eastAsiaTheme="minorEastAsia" w:hAnsiTheme="majorBidi" w:cstheme="majorBidi"/>
        </w:rPr>
        <w:t xml:space="preserve">Van et al., 2022; Salovey &amp; Mayer, 1990), </w:t>
      </w:r>
      <w:r w:rsidR="00987B3F" w:rsidRPr="00987B3F">
        <w:rPr>
          <w:rFonts w:asciiTheme="majorBidi" w:eastAsiaTheme="minorEastAsia" w:hAnsiTheme="majorBidi" w:cstheme="majorBidi"/>
        </w:rPr>
        <w:t>and vulnerabilities have also been reported, with harassment more frequently observed and sustained in contexts characterized by laissez-faire or deviant leadership</w:t>
      </w:r>
      <w:r w:rsidRPr="00414892">
        <w:rPr>
          <w:rFonts w:asciiTheme="majorBidi" w:eastAsiaTheme="minorEastAsia" w:hAnsiTheme="majorBidi" w:cstheme="majorBidi"/>
        </w:rPr>
        <w:t xml:space="preserve"> (Skogstad et al., 2007</w:t>
      </w:r>
      <w:r>
        <w:rPr>
          <w:rFonts w:asciiTheme="majorBidi" w:eastAsiaTheme="minorEastAsia" w:hAnsiTheme="majorBidi" w:cstheme="majorBidi" w:hint="eastAsia"/>
        </w:rPr>
        <w:t xml:space="preserve">; </w:t>
      </w:r>
      <w:proofErr w:type="spellStart"/>
      <w:r w:rsidRPr="00414892">
        <w:rPr>
          <w:rFonts w:asciiTheme="majorBidi" w:eastAsiaTheme="minorEastAsia" w:hAnsiTheme="majorBidi" w:cstheme="majorBidi"/>
        </w:rPr>
        <w:t>Tsuno</w:t>
      </w:r>
      <w:proofErr w:type="spellEnd"/>
      <w:r w:rsidRPr="00414892">
        <w:rPr>
          <w:rFonts w:asciiTheme="majorBidi" w:eastAsiaTheme="minorEastAsia" w:hAnsiTheme="majorBidi" w:cstheme="majorBidi"/>
        </w:rPr>
        <w:t xml:space="preserve"> &amp; Kawakami, 2015). Machiavellianism, characterized by cold manipulation of others, strategic thinking, and instrumental interpersonal orientation accompanied by moral flexibility, is associated with reduced organizational citizenship behaviors (OCB) and bullying perpetration through interpersonal exploitation and self-serving decision-making (Baughman et al., 2012</w:t>
      </w:r>
      <w:r>
        <w:rPr>
          <w:rFonts w:asciiTheme="majorBidi" w:eastAsiaTheme="minorEastAsia" w:hAnsiTheme="majorBidi" w:cstheme="majorBidi" w:hint="eastAsia"/>
        </w:rPr>
        <w:t xml:space="preserve">; </w:t>
      </w:r>
      <w:r w:rsidRPr="00414892">
        <w:rPr>
          <w:rFonts w:asciiTheme="majorBidi" w:eastAsiaTheme="minorEastAsia" w:hAnsiTheme="majorBidi" w:cstheme="majorBidi"/>
        </w:rPr>
        <w:t xml:space="preserve">Christie &amp; Geis, 1970; </w:t>
      </w:r>
      <w:proofErr w:type="spellStart"/>
      <w:r w:rsidRPr="00414892">
        <w:rPr>
          <w:rFonts w:asciiTheme="majorBidi" w:eastAsiaTheme="minorEastAsia" w:hAnsiTheme="majorBidi" w:cstheme="majorBidi"/>
        </w:rPr>
        <w:t>Dåderman</w:t>
      </w:r>
      <w:proofErr w:type="spellEnd"/>
      <w:r w:rsidRPr="00414892">
        <w:rPr>
          <w:rFonts w:asciiTheme="majorBidi" w:eastAsiaTheme="minorEastAsia" w:hAnsiTheme="majorBidi" w:cstheme="majorBidi"/>
        </w:rPr>
        <w:t xml:space="preserve"> &amp; </w:t>
      </w:r>
      <w:proofErr w:type="spellStart"/>
      <w:r w:rsidRPr="00414892">
        <w:rPr>
          <w:rFonts w:asciiTheme="majorBidi" w:eastAsiaTheme="minorEastAsia" w:hAnsiTheme="majorBidi" w:cstheme="majorBidi"/>
        </w:rPr>
        <w:t>Ragnestål</w:t>
      </w:r>
      <w:proofErr w:type="spellEnd"/>
      <w:r w:rsidRPr="00414892">
        <w:rPr>
          <w:rFonts w:asciiTheme="majorBidi" w:eastAsiaTheme="minorEastAsia" w:hAnsiTheme="majorBidi" w:cstheme="majorBidi"/>
        </w:rPr>
        <w:t>-Impola, 2019; Zettler &amp; Solga, 2013). Together with distortions of cognition related to gender roles, it has also been linked to heightened tendencies toward sexual harassment (Jonason et al., 2012; Jones &amp; Paulhus, 2010</w:t>
      </w:r>
      <w:r>
        <w:rPr>
          <w:rFonts w:asciiTheme="majorBidi" w:eastAsiaTheme="minorEastAsia" w:hAnsiTheme="majorBidi" w:cstheme="majorBidi" w:hint="eastAsia"/>
        </w:rPr>
        <w:t xml:space="preserve">; </w:t>
      </w:r>
      <w:r w:rsidRPr="00414892">
        <w:rPr>
          <w:rFonts w:asciiTheme="majorBidi" w:eastAsiaTheme="minorEastAsia" w:hAnsiTheme="majorBidi" w:cstheme="majorBidi"/>
        </w:rPr>
        <w:t>Zeigler-Hill et al., 2016), and its harmfulness has been consistently confirmed as a predictor of CWB and norm violations (Lee et al., 2005</w:t>
      </w:r>
      <w:r>
        <w:rPr>
          <w:rFonts w:asciiTheme="majorBidi" w:eastAsiaTheme="minorEastAsia" w:hAnsiTheme="majorBidi" w:cstheme="majorBidi" w:hint="eastAsia"/>
        </w:rPr>
        <w:t xml:space="preserve">; </w:t>
      </w:r>
      <w:r w:rsidRPr="00414892">
        <w:rPr>
          <w:rFonts w:asciiTheme="majorBidi" w:eastAsiaTheme="minorEastAsia" w:hAnsiTheme="majorBidi" w:cstheme="majorBidi"/>
        </w:rPr>
        <w:t xml:space="preserve">O’Boyle et al., 2012). Narcissism, with its grandiosity, sense of entitlement, and excessive need for admiration, manifests as interpersonal dominance and a focus on nominal achievements, and in top management is associated with striking but volatile decisions such as strategic dynamism and grandiose tendencies in mergers and acquisitions (Chatterjee &amp; Hambrick, 2007). At the same time, it has also been linked to aggression in ego-threatening situations, tendencies toward sexual coercion, and CWB (Bushman et al., 2003; Grijalva &amp; Newman, 2015; O’Boyle et al., 2012), overlapping with social manipulativeness that promotes short-term mating strategies and opportunistic interpersonal behaviors (Jonason et al., 2009; Jones &amp; Paulhus, 2010). From an integrative perspective, although the pathways and manifestations of each Dark Triad trait differ, they converge on diverse deviant behaviors such as bullying, abusive supervision, misconduct, and sexual harassment, and they share the common feature of negatively impacting workplace safety, health, engagement, and retention (LeBreton et al., 2018; Mathieu et al., 2013; O’Boyle et al., 2012; Zeigler-Hill et al., 2016). </w:t>
      </w:r>
      <w:r w:rsidRPr="00A27EB4">
        <w:rPr>
          <w:rFonts w:asciiTheme="majorBidi" w:eastAsiaTheme="minorEastAsia" w:hAnsiTheme="majorBidi" w:cstheme="majorBidi"/>
        </w:rPr>
        <w:t xml:space="preserve">Conversely, within the </w:t>
      </w:r>
      <w:r w:rsidRPr="00A27EB4">
        <w:rPr>
          <w:rFonts w:asciiTheme="majorBidi" w:eastAsiaTheme="minorEastAsia" w:hAnsiTheme="majorBidi" w:cstheme="majorBidi"/>
        </w:rPr>
        <w:lastRenderedPageBreak/>
        <w:t xml:space="preserve">HEXACO </w:t>
      </w:r>
      <w:r>
        <w:rPr>
          <w:rFonts w:asciiTheme="majorBidi" w:eastAsiaTheme="minorEastAsia" w:hAnsiTheme="majorBidi" w:cstheme="majorBidi" w:hint="eastAsia"/>
        </w:rPr>
        <w:t>model</w:t>
      </w:r>
      <w:r w:rsidRPr="00A27EB4">
        <w:rPr>
          <w:rFonts w:asciiTheme="majorBidi" w:eastAsiaTheme="minorEastAsia" w:hAnsiTheme="majorBidi" w:cstheme="majorBidi"/>
        </w:rPr>
        <w:t xml:space="preserve">, Honesty–Humility has been identified as a robust correlate of workplace deviance, capturing variance relevant to exploitative and unethical interpersonal tendencies (Ashton &amp; Lee, 2008; Ashton et al., 2014; Lee et al., 2005; Lee et al., 2019). </w:t>
      </w:r>
      <w:r w:rsidR="004F576D" w:rsidRPr="004F576D">
        <w:rPr>
          <w:rFonts w:asciiTheme="majorBidi" w:eastAsiaTheme="minorEastAsia" w:hAnsiTheme="majorBidi" w:cstheme="majorBidi"/>
        </w:rPr>
        <w:t>Moreover, meta-analytic work has reported robust associations between HEXACO domains and workplace deviance, with Honesty–Humility showing the strongest association, and some comparative analyses suggest that HEXACO may offer incremental predictive utility relative to Big Five domains (Pletzer et al., 2019a).</w:t>
      </w:r>
      <w:r w:rsidRPr="00A27EB4">
        <w:rPr>
          <w:rFonts w:asciiTheme="majorBidi" w:eastAsiaTheme="minorEastAsia" w:hAnsiTheme="majorBidi" w:cstheme="majorBidi"/>
        </w:rPr>
        <w:t xml:space="preserve"> However, because the present study did not include Big Five measures, it does not test this comparison directly; instead, we examine whether HEXACO traits provide incremental explanatory value beyond the Dark Triad in </w:t>
      </w:r>
      <w:r w:rsidRPr="00934D23">
        <w:rPr>
          <w:rFonts w:asciiTheme="majorBidi" w:eastAsiaTheme="minorEastAsia" w:hAnsiTheme="majorBidi" w:cstheme="majorBidi"/>
        </w:rPr>
        <w:t>harassment perpetration tendencies</w:t>
      </w:r>
      <w:r w:rsidRPr="00A27EB4">
        <w:rPr>
          <w:rFonts w:asciiTheme="majorBidi" w:eastAsiaTheme="minorEastAsia" w:hAnsiTheme="majorBidi" w:cstheme="majorBidi"/>
        </w:rPr>
        <w:t xml:space="preserve"> in a Japanese employee sample.</w:t>
      </w:r>
    </w:p>
    <w:p w14:paraId="1B0A271B" w14:textId="77777777" w:rsidR="00CB778E" w:rsidRPr="00414892" w:rsidRDefault="00CB778E" w:rsidP="00CB778E">
      <w:pPr>
        <w:pStyle w:val="2"/>
        <w:rPr>
          <w:rFonts w:eastAsiaTheme="minorEastAsia"/>
        </w:rPr>
      </w:pPr>
      <w:r w:rsidRPr="00414892">
        <w:rPr>
          <w:rFonts w:eastAsiaTheme="minorEastAsia"/>
        </w:rPr>
        <w:t xml:space="preserve">HEXACO in </w:t>
      </w:r>
      <w:r>
        <w:rPr>
          <w:rFonts w:eastAsiaTheme="minorEastAsia" w:hint="eastAsia"/>
        </w:rPr>
        <w:t>P</w:t>
      </w:r>
      <w:r w:rsidRPr="00414892">
        <w:rPr>
          <w:rFonts w:eastAsiaTheme="minorEastAsia"/>
        </w:rPr>
        <w:t xml:space="preserve">ersonality </w:t>
      </w:r>
      <w:r>
        <w:rPr>
          <w:rFonts w:eastAsiaTheme="minorEastAsia" w:hint="eastAsia"/>
        </w:rPr>
        <w:t>R</w:t>
      </w:r>
      <w:r w:rsidRPr="00414892">
        <w:rPr>
          <w:rFonts w:eastAsiaTheme="minorEastAsia"/>
        </w:rPr>
        <w:t>esearch</w:t>
      </w:r>
    </w:p>
    <w:p w14:paraId="6F8AF346" w14:textId="77777777" w:rsidR="00CB778E" w:rsidRPr="00414892" w:rsidRDefault="00CB778E" w:rsidP="00CB778E">
      <w:pPr>
        <w:ind w:firstLine="720"/>
        <w:rPr>
          <w:rFonts w:asciiTheme="majorBidi" w:eastAsiaTheme="minorEastAsia" w:hAnsiTheme="majorBidi" w:cstheme="majorBidi"/>
        </w:rPr>
      </w:pPr>
      <w:r w:rsidRPr="00414892">
        <w:rPr>
          <w:rFonts w:asciiTheme="majorBidi" w:eastAsiaTheme="minorEastAsia" w:hAnsiTheme="majorBidi" w:cstheme="majorBidi"/>
        </w:rPr>
        <w:t>The HEXACO model is a six-factor structure derived from factor analyses of personality descriptions based on lexical studies, and by introducing the dimensions of Honesty–Humility, Emotionality, Extraversion, Agreeableness, Conscientiousness, and Openness to Experience, it extends the traditional Big Five while presenting a trait space with greater independence (Ashton &amp; Lee, 2007; Ashton et al., 2004; Thielmann et al., 2021). First, Honesty–Humility is a dimension centered on ethical tendencies such as sincerity, fairness, greed avoidance, and modesty, and it provides a framework for explicitly measuring individual differences in anti-egoistic and anti-manipulative tendencies that were insufficiently captured by the Five-Factor Model (FFM) (Ashton &amp; Lee, 2007; Ashton et al., 2014). Its uniqueness is further supported by meta-analytic evidence that the explanatory power of the Big Five is limited (Howard &amp; Van Zandt, 2020</w:t>
      </w:r>
      <w:r>
        <w:rPr>
          <w:rFonts w:asciiTheme="majorBidi" w:eastAsiaTheme="minorEastAsia" w:hAnsiTheme="majorBidi" w:cstheme="majorBidi" w:hint="eastAsia"/>
        </w:rPr>
        <w:t xml:space="preserve">; </w:t>
      </w:r>
      <w:r w:rsidRPr="00414892">
        <w:rPr>
          <w:rFonts w:asciiTheme="majorBidi" w:eastAsiaTheme="minorEastAsia" w:hAnsiTheme="majorBidi" w:cstheme="majorBidi"/>
        </w:rPr>
        <w:t xml:space="preserve">Thielmann et al., 2021). Moreover, strong negative associations with the “dark” traits that counteract self-enhancement and the pursuit of resources and advantage have been consistently reported, suggesting the distinctiveness of the HEXACO moral dimension (Lee et al., 2013; </w:t>
      </w:r>
      <w:proofErr w:type="spellStart"/>
      <w:r w:rsidRPr="00414892">
        <w:rPr>
          <w:rFonts w:asciiTheme="majorBidi" w:eastAsiaTheme="minorEastAsia" w:hAnsiTheme="majorBidi" w:cstheme="majorBidi"/>
        </w:rPr>
        <w:t>Moshagen</w:t>
      </w:r>
      <w:proofErr w:type="spellEnd"/>
      <w:r w:rsidRPr="00414892">
        <w:rPr>
          <w:rFonts w:asciiTheme="majorBidi" w:eastAsiaTheme="minorEastAsia" w:hAnsiTheme="majorBidi" w:cstheme="majorBidi"/>
        </w:rPr>
        <w:t xml:space="preserve"> </w:t>
      </w:r>
      <w:r w:rsidRPr="00414892">
        <w:rPr>
          <w:rFonts w:asciiTheme="majorBidi" w:eastAsiaTheme="minorEastAsia" w:hAnsiTheme="majorBidi" w:cstheme="majorBidi"/>
        </w:rPr>
        <w:lastRenderedPageBreak/>
        <w:t>et al., 2018). Emotionality encompasses anxiety, sensitivity to threat, dependence, and sentimentality, but it is a reconceptualization that separates the anger component from Neuroticism in the FFM (Ashton &amp; Lee, 2007; Ashton &amp; Lee, 2009). Cross-cultural studies have repeatedly confirmed that women score relatively higher on this dimension (Costa et al., 2001; Schmitt et al., 2008), and meta-analyses at the scale level have demonstrated high internal consistency and self–other agreement (Morales, 2020</w:t>
      </w:r>
      <w:r>
        <w:rPr>
          <w:rFonts w:asciiTheme="majorBidi" w:eastAsiaTheme="minorEastAsia" w:hAnsiTheme="majorBidi" w:cstheme="majorBidi" w:hint="eastAsia"/>
        </w:rPr>
        <w:t xml:space="preserve">; </w:t>
      </w:r>
      <w:proofErr w:type="spellStart"/>
      <w:r w:rsidRPr="00414892">
        <w:rPr>
          <w:rFonts w:asciiTheme="majorBidi" w:eastAsiaTheme="minorEastAsia" w:hAnsiTheme="majorBidi" w:cstheme="majorBidi"/>
        </w:rPr>
        <w:t>Moshagen</w:t>
      </w:r>
      <w:proofErr w:type="spellEnd"/>
      <w:r w:rsidRPr="00414892">
        <w:rPr>
          <w:rFonts w:asciiTheme="majorBidi" w:eastAsiaTheme="minorEastAsia" w:hAnsiTheme="majorBidi" w:cstheme="majorBidi"/>
        </w:rPr>
        <w:t xml:space="preserve"> et al., 2019). Extraversion is characterized by social self-esteem, boldness, sociability, and liveliness (Ashton &amp; Lee, 2007; Ashton &amp; Lee, 2009). While it corresponds strongly to extraversion in the FFM, within the highly orthogonal structure of HEXACO it is repositioned as a core component involving interpersonal energy and reward sensitivity (Thielmann et al., 2021). Differentiation from subordinate features such as intellectual engagement and dominance has been shown to increase the granularity of behavioral prediction (Anglim et al., 2022; Zettler et al., 2020). Agreeableness, centered on tolerance, gentleness, patience, and forgiveness, is redefined by incorporating anger-related tendencies that were included on the side of Neuroticism in the FFM (Ashton &amp; Lee, 2007; Thielmann et al., 2021). By emphasizing interpersonal regulatory functions such as low aggressiveness and low propensity for revenge, it captures more precisely the individual differences in behavioral restraint and tolerance in conflict situations (Ashton et al., 2014; Zettler et al., 2020). Conscientiousness forms the core of self-regulation, encompassing orderliness, diligence, perfectionism, and prudence (Ashton &amp; Lee, 2007; Ashton &amp; Lee, 2009). Reflecting long-term goal orientation and the discipline of error avoidance, it has been shown in reviews and meta-analyses to contribute reliably to the prediction of a wide range of important outcomes (Ozer &amp; Benet-Martínez, 2006; Zettler et al., 2020). Comparative studies across models have also confirmed an extremely strong correspondence with Conscientiousness in the FFM (Thielmann et al., 2021). Openness to Experience, based on aesthetic sensitivity, inquisitiveness, creativity, and unconventionality, </w:t>
      </w:r>
      <w:r w:rsidRPr="00414892">
        <w:rPr>
          <w:rFonts w:asciiTheme="majorBidi" w:eastAsiaTheme="minorEastAsia" w:hAnsiTheme="majorBidi" w:cstheme="majorBidi"/>
        </w:rPr>
        <w:lastRenderedPageBreak/>
        <w:t xml:space="preserve">reflects intellectual curiosity and the breadth of value orientation (Ashton &amp; Lee, 2007; Ashton &amp; Lee, 2009). Associations have been confirmed with crystallized intelligence, worldviews, and attitudes (Anglim et al., 2022; Lee, Ashton, </w:t>
      </w:r>
      <w:proofErr w:type="spellStart"/>
      <w:r w:rsidRPr="00414892">
        <w:rPr>
          <w:rFonts w:asciiTheme="majorBidi" w:eastAsiaTheme="minorEastAsia" w:hAnsiTheme="majorBidi" w:cstheme="majorBidi"/>
        </w:rPr>
        <w:t>Ogunfowora</w:t>
      </w:r>
      <w:proofErr w:type="spellEnd"/>
      <w:r w:rsidRPr="00414892">
        <w:rPr>
          <w:rFonts w:asciiTheme="majorBidi" w:eastAsiaTheme="minorEastAsia" w:hAnsiTheme="majorBidi" w:cstheme="majorBidi"/>
        </w:rPr>
        <w:t>, Bourdage, &amp; Shin, 2010). While maintaining high correspondence with Openness in the FFM, it clarifies individual differences in cognitive flexibility and value orientation within the independent structure of HEXACO as a whole (Lee, Ashton, Griep, &amp; Edmonds, 2018</w:t>
      </w:r>
      <w:r>
        <w:rPr>
          <w:rFonts w:asciiTheme="majorBidi" w:eastAsiaTheme="minorEastAsia" w:hAnsiTheme="majorBidi" w:cstheme="majorBidi" w:hint="eastAsia"/>
        </w:rPr>
        <w:t xml:space="preserve">; </w:t>
      </w:r>
      <w:r w:rsidRPr="00414892">
        <w:rPr>
          <w:rFonts w:asciiTheme="majorBidi" w:eastAsiaTheme="minorEastAsia" w:hAnsiTheme="majorBidi" w:cstheme="majorBidi"/>
        </w:rPr>
        <w:t xml:space="preserve">Thielmann et al., 2021). </w:t>
      </w:r>
      <w:r w:rsidRPr="000F3A91">
        <w:rPr>
          <w:rFonts w:asciiTheme="majorBidi" w:eastAsiaTheme="minorEastAsia" w:hAnsiTheme="majorBidi" w:cstheme="majorBidi"/>
        </w:rPr>
        <w:t>Taken together, while HEXACO shows high correspondence with the FFM, the introduction of Honesty–Humility and the reorganization of Agreeableness and Emotionality position it as a comprehensive model that expands both the scope of explanation and the orthogonality of dimensions in understanding and examining social and moral behavior (Ashton &amp; Lee, 2007; Thielmann et al., 2021; Zettler et al., 2020).</w:t>
      </w:r>
      <w:r w:rsidRPr="00414892">
        <w:rPr>
          <w:rFonts w:asciiTheme="majorBidi" w:eastAsiaTheme="minorEastAsia" w:hAnsiTheme="majorBidi" w:cstheme="majorBidi"/>
        </w:rPr>
        <w:t xml:space="preserve"> </w:t>
      </w:r>
      <w:r w:rsidRPr="000F3A91">
        <w:rPr>
          <w:rFonts w:asciiTheme="majorBidi" w:eastAsiaTheme="minorEastAsia" w:hAnsiTheme="majorBidi" w:cstheme="majorBidi"/>
        </w:rPr>
        <w:t>In particular, Honesty–Humility occupies a theoretical focal point as the inverse of the Dark Triad, and the following section provides an overview of how each HEXACO dimension is associated with workplace behaviors such as leadership, OCB/CWB, job satisfaction, and turnover intentions.</w:t>
      </w:r>
    </w:p>
    <w:p w14:paraId="40A3B4AC" w14:textId="77777777" w:rsidR="00CB778E" w:rsidRPr="00414892" w:rsidRDefault="00CB778E" w:rsidP="00CB778E">
      <w:pPr>
        <w:pStyle w:val="2"/>
        <w:rPr>
          <w:rFonts w:eastAsiaTheme="minorEastAsia"/>
        </w:rPr>
      </w:pPr>
      <w:r w:rsidRPr="00414892">
        <w:rPr>
          <w:rFonts w:eastAsiaTheme="minorEastAsia"/>
        </w:rPr>
        <w:t xml:space="preserve">HEXACO and </w:t>
      </w:r>
      <w:r>
        <w:rPr>
          <w:rFonts w:eastAsiaTheme="minorEastAsia" w:hint="eastAsia"/>
        </w:rPr>
        <w:t>W</w:t>
      </w:r>
      <w:r w:rsidRPr="00414892">
        <w:rPr>
          <w:rFonts w:eastAsiaTheme="minorEastAsia"/>
        </w:rPr>
        <w:t xml:space="preserve">orkplace </w:t>
      </w:r>
      <w:r>
        <w:rPr>
          <w:rFonts w:eastAsiaTheme="minorEastAsia" w:hint="eastAsia"/>
        </w:rPr>
        <w:t>B</w:t>
      </w:r>
      <w:r w:rsidRPr="00414892">
        <w:rPr>
          <w:rFonts w:eastAsiaTheme="minorEastAsia"/>
        </w:rPr>
        <w:t>ehaviors</w:t>
      </w:r>
    </w:p>
    <w:p w14:paraId="63570838" w14:textId="77777777" w:rsidR="00CB778E" w:rsidRPr="00414892" w:rsidRDefault="00CB778E" w:rsidP="00CB778E">
      <w:pPr>
        <w:ind w:firstLine="720"/>
        <w:rPr>
          <w:rFonts w:asciiTheme="majorBidi" w:eastAsiaTheme="minorEastAsia" w:hAnsiTheme="majorBidi" w:cstheme="majorBidi"/>
        </w:rPr>
      </w:pPr>
      <w:r w:rsidRPr="00414892">
        <w:rPr>
          <w:rFonts w:asciiTheme="majorBidi" w:eastAsiaTheme="minorEastAsia" w:hAnsiTheme="majorBidi" w:cstheme="majorBidi"/>
        </w:rPr>
        <w:t xml:space="preserve">The HEXACO model has accumulated evidence as a powerful framework for explaining a wide range of workplace behaviors—such as the preference for and enactment of leadership, organizational citizenship behavior (OCB) and counterproductive work behavior (CWB), work engagement and burnout, job satisfaction, performance, turnover intentions, attitudes toward diversity, and even measurement approaches in personnel selection. Studies have demonstrated that not only domain-level but also facet-level examinations can enhance predictive validity, that facets such as fairness and diligence are particularly important, and that person–leader fit as well as contextualized assessments (e.g., situational judgment tests, SJTs) have proven useful (Ashton &amp; Lee, 2007; </w:t>
      </w:r>
      <w:proofErr w:type="spellStart"/>
      <w:r w:rsidRPr="00414892">
        <w:rPr>
          <w:rFonts w:asciiTheme="majorBidi" w:eastAsiaTheme="minorEastAsia" w:hAnsiTheme="majorBidi" w:cstheme="majorBidi"/>
        </w:rPr>
        <w:t>Breevaart</w:t>
      </w:r>
      <w:proofErr w:type="spellEnd"/>
      <w:r w:rsidRPr="00414892">
        <w:rPr>
          <w:rFonts w:asciiTheme="majorBidi" w:eastAsiaTheme="minorEastAsia" w:hAnsiTheme="majorBidi" w:cstheme="majorBidi"/>
        </w:rPr>
        <w:t xml:space="preserve"> &amp; de Vries, 2017; Pletzer et al., 2021). Honesty–Humility, reflecting characteristics such as </w:t>
      </w:r>
      <w:r w:rsidRPr="00414892">
        <w:rPr>
          <w:rFonts w:asciiTheme="majorBidi" w:eastAsiaTheme="minorEastAsia" w:hAnsiTheme="majorBidi" w:cstheme="majorBidi"/>
        </w:rPr>
        <w:lastRenderedPageBreak/>
        <w:t>sincerity, fairness, low greed, and restrained status-seeking, has consistently been shown to strongly suppress workplace deviance, misconduct, and abuse, and to be associated with ethical, servant, and democratic leadership (Ashton &amp; Lee, 2007; Pletzer et al., 2019b; Pletzer et al., 2021). Measurement of HEXACO through SJTs has revealed associations between Honesty–Humility and supervisor-rated OCB, suggesting its potential as an indicator of selection validity (</w:t>
      </w:r>
      <w:proofErr w:type="spellStart"/>
      <w:r w:rsidRPr="00414892">
        <w:rPr>
          <w:rFonts w:asciiTheme="majorBidi" w:eastAsiaTheme="minorEastAsia" w:hAnsiTheme="majorBidi" w:cstheme="majorBidi"/>
        </w:rPr>
        <w:t>Breevaart</w:t>
      </w:r>
      <w:proofErr w:type="spellEnd"/>
      <w:r w:rsidRPr="00414892">
        <w:rPr>
          <w:rFonts w:asciiTheme="majorBidi" w:eastAsiaTheme="minorEastAsia" w:hAnsiTheme="majorBidi" w:cstheme="majorBidi"/>
        </w:rPr>
        <w:t xml:space="preserve"> &amp; de Vries, 2017; Lee et al., 2005</w:t>
      </w:r>
      <w:r>
        <w:rPr>
          <w:rFonts w:asciiTheme="majorBidi" w:eastAsiaTheme="minorEastAsia" w:hAnsiTheme="majorBidi" w:cstheme="majorBidi" w:hint="eastAsia"/>
        </w:rPr>
        <w:t xml:space="preserve">; </w:t>
      </w:r>
      <w:proofErr w:type="spellStart"/>
      <w:r w:rsidRPr="00414892">
        <w:rPr>
          <w:rFonts w:asciiTheme="majorBidi" w:eastAsiaTheme="minorEastAsia" w:hAnsiTheme="majorBidi" w:cstheme="majorBidi"/>
        </w:rPr>
        <w:t>Oostrom</w:t>
      </w:r>
      <w:proofErr w:type="spellEnd"/>
      <w:r w:rsidRPr="00414892">
        <w:rPr>
          <w:rFonts w:asciiTheme="majorBidi" w:eastAsiaTheme="minorEastAsia" w:hAnsiTheme="majorBidi" w:cstheme="majorBidi"/>
        </w:rPr>
        <w:t xml:space="preserve"> et al., 2019). Emotionality, which includes tendencies toward anxiety, dependence, and sentimentality, is related to the risk of burnout and vulnerability to stressors (Bianchi, 2018; Maslach &amp; Leiter, 2016; Răducu &amp; </w:t>
      </w:r>
      <w:proofErr w:type="spellStart"/>
      <w:r w:rsidRPr="00414892">
        <w:rPr>
          <w:rFonts w:asciiTheme="majorBidi" w:eastAsiaTheme="minorEastAsia" w:hAnsiTheme="majorBidi" w:cstheme="majorBidi"/>
        </w:rPr>
        <w:t>Stănculescu</w:t>
      </w:r>
      <w:proofErr w:type="spellEnd"/>
      <w:r w:rsidRPr="00414892">
        <w:rPr>
          <w:rFonts w:asciiTheme="majorBidi" w:eastAsiaTheme="minorEastAsia" w:hAnsiTheme="majorBidi" w:cstheme="majorBidi"/>
        </w:rPr>
        <w:t>, 2022). This finding is consistent with evidence that followers sensitive to interpersonal safety and care orientation prefer relationship-oriented or task-oriented leaders (</w:t>
      </w:r>
      <w:proofErr w:type="spellStart"/>
      <w:r w:rsidRPr="00414892">
        <w:rPr>
          <w:rFonts w:asciiTheme="majorBidi" w:eastAsiaTheme="minorEastAsia" w:hAnsiTheme="majorBidi" w:cstheme="majorBidi"/>
        </w:rPr>
        <w:t>Breevaart</w:t>
      </w:r>
      <w:proofErr w:type="spellEnd"/>
      <w:r w:rsidRPr="00414892">
        <w:rPr>
          <w:rFonts w:asciiTheme="majorBidi" w:eastAsiaTheme="minorEastAsia" w:hAnsiTheme="majorBidi" w:cstheme="majorBidi"/>
        </w:rPr>
        <w:t xml:space="preserve"> &amp; de Vries, 2021; Hoch et al., 2018</w:t>
      </w:r>
      <w:r>
        <w:rPr>
          <w:rFonts w:asciiTheme="majorBidi" w:eastAsiaTheme="minorEastAsia" w:hAnsiTheme="majorBidi" w:cstheme="majorBidi" w:hint="eastAsia"/>
        </w:rPr>
        <w:t xml:space="preserve">; </w:t>
      </w:r>
      <w:r w:rsidRPr="00414892">
        <w:rPr>
          <w:rFonts w:asciiTheme="majorBidi" w:eastAsiaTheme="minorEastAsia" w:hAnsiTheme="majorBidi" w:cstheme="majorBidi"/>
        </w:rPr>
        <w:t>Shamir et al., 1993). Extraversion, supported by high energy, assertiveness, and sociability, promotes extra-role contributions and team involvement (Anglim et al., 2018</w:t>
      </w:r>
      <w:r>
        <w:rPr>
          <w:rFonts w:asciiTheme="majorBidi" w:eastAsiaTheme="minorEastAsia" w:hAnsiTheme="majorBidi" w:cstheme="majorBidi" w:hint="eastAsia"/>
        </w:rPr>
        <w:t xml:space="preserve">; </w:t>
      </w:r>
      <w:r w:rsidRPr="00414892">
        <w:rPr>
          <w:rFonts w:asciiTheme="majorBidi" w:eastAsiaTheme="minorEastAsia" w:hAnsiTheme="majorBidi" w:cstheme="majorBidi"/>
        </w:rPr>
        <w:t>Pletzer et al., 2021), underpins vigor, dedication, and absorption as the core of work engagement (</w:t>
      </w:r>
      <w:proofErr w:type="spellStart"/>
      <w:r w:rsidRPr="00414892">
        <w:rPr>
          <w:rFonts w:asciiTheme="majorBidi" w:eastAsiaTheme="minorEastAsia" w:hAnsiTheme="majorBidi" w:cstheme="majorBidi"/>
        </w:rPr>
        <w:t>Inceoglu</w:t>
      </w:r>
      <w:proofErr w:type="spellEnd"/>
      <w:r w:rsidRPr="00414892">
        <w:rPr>
          <w:rFonts w:asciiTheme="majorBidi" w:eastAsiaTheme="minorEastAsia" w:hAnsiTheme="majorBidi" w:cstheme="majorBidi"/>
        </w:rPr>
        <w:t xml:space="preserve"> &amp; Warr, 2011</w:t>
      </w:r>
      <w:r>
        <w:rPr>
          <w:rFonts w:asciiTheme="majorBidi" w:eastAsiaTheme="minorEastAsia" w:hAnsiTheme="majorBidi" w:cstheme="majorBidi" w:hint="eastAsia"/>
        </w:rPr>
        <w:t xml:space="preserve">; </w:t>
      </w:r>
      <w:r w:rsidRPr="00414892">
        <w:rPr>
          <w:rFonts w:asciiTheme="majorBidi" w:eastAsiaTheme="minorEastAsia" w:hAnsiTheme="majorBidi" w:cstheme="majorBidi"/>
        </w:rPr>
        <w:t xml:space="preserve">Schaufeli et al., 2002), and is associated with preferences for charismatic leadership (Bass, 1990; </w:t>
      </w:r>
      <w:proofErr w:type="spellStart"/>
      <w:r w:rsidRPr="00414892">
        <w:rPr>
          <w:rFonts w:asciiTheme="majorBidi" w:eastAsiaTheme="minorEastAsia" w:hAnsiTheme="majorBidi" w:cstheme="majorBidi"/>
        </w:rPr>
        <w:t>Breevaart</w:t>
      </w:r>
      <w:proofErr w:type="spellEnd"/>
      <w:r w:rsidRPr="00414892">
        <w:rPr>
          <w:rFonts w:asciiTheme="majorBidi" w:eastAsiaTheme="minorEastAsia" w:hAnsiTheme="majorBidi" w:cstheme="majorBidi"/>
        </w:rPr>
        <w:t xml:space="preserve"> &amp; de Vries, 2021; Conger, 1999). Agreeableness, reflecting interpersonal adaptability such as tolerance, gentleness, and avoidance of revenge, has consistently been shown to suppress CWB and enhance OCB, to be inversely related to deteriorating abusive and authoritarian relationships, and to be positively associated with democratic, servant, and authentic leadership behaviors (</w:t>
      </w:r>
      <w:proofErr w:type="spellStart"/>
      <w:r w:rsidRPr="00414892">
        <w:rPr>
          <w:rFonts w:asciiTheme="majorBidi" w:eastAsiaTheme="minorEastAsia" w:hAnsiTheme="majorBidi" w:cstheme="majorBidi"/>
        </w:rPr>
        <w:t>Breevaart</w:t>
      </w:r>
      <w:proofErr w:type="spellEnd"/>
      <w:r w:rsidRPr="00414892">
        <w:rPr>
          <w:rFonts w:asciiTheme="majorBidi" w:eastAsiaTheme="minorEastAsia" w:hAnsiTheme="majorBidi" w:cstheme="majorBidi"/>
        </w:rPr>
        <w:t xml:space="preserve"> &amp; de Vries, 2017; Gandolfi et al., 2017</w:t>
      </w:r>
      <w:r>
        <w:rPr>
          <w:rFonts w:asciiTheme="majorBidi" w:eastAsiaTheme="minorEastAsia" w:hAnsiTheme="majorBidi" w:cstheme="majorBidi" w:hint="eastAsia"/>
        </w:rPr>
        <w:t xml:space="preserve">; </w:t>
      </w:r>
      <w:r w:rsidRPr="00414892">
        <w:rPr>
          <w:rFonts w:asciiTheme="majorBidi" w:eastAsiaTheme="minorEastAsia" w:hAnsiTheme="majorBidi" w:cstheme="majorBidi"/>
        </w:rPr>
        <w:t xml:space="preserve">Pletzer et al., 2019b; Pletzer et al., 2021; Zettler et al., 2020). Furthermore, evidence indicates that tendencies toward workplace harassment perpetration are linked to low agreeableness (De </w:t>
      </w:r>
      <w:proofErr w:type="spellStart"/>
      <w:r w:rsidRPr="00414892">
        <w:rPr>
          <w:rFonts w:asciiTheme="majorBidi" w:eastAsiaTheme="minorEastAsia" w:hAnsiTheme="majorBidi" w:cstheme="majorBidi"/>
        </w:rPr>
        <w:t>Hoogh</w:t>
      </w:r>
      <w:proofErr w:type="spellEnd"/>
      <w:r w:rsidRPr="00414892">
        <w:rPr>
          <w:rFonts w:asciiTheme="majorBidi" w:eastAsiaTheme="minorEastAsia" w:hAnsiTheme="majorBidi" w:cstheme="majorBidi"/>
        </w:rPr>
        <w:t xml:space="preserve"> &amp; Den Hartog, 2008</w:t>
      </w:r>
      <w:r>
        <w:rPr>
          <w:rFonts w:asciiTheme="majorBidi" w:eastAsiaTheme="minorEastAsia" w:hAnsiTheme="majorBidi" w:cstheme="majorBidi" w:hint="eastAsia"/>
        </w:rPr>
        <w:t xml:space="preserve">; </w:t>
      </w:r>
      <w:r w:rsidRPr="00414892">
        <w:rPr>
          <w:rFonts w:asciiTheme="majorBidi" w:eastAsiaTheme="minorEastAsia" w:hAnsiTheme="majorBidi" w:cstheme="majorBidi"/>
        </w:rPr>
        <w:t xml:space="preserve">Tepper, 2000). </w:t>
      </w:r>
      <w:r w:rsidRPr="002614C3">
        <w:rPr>
          <w:rFonts w:asciiTheme="majorBidi" w:eastAsiaTheme="minorEastAsia" w:hAnsiTheme="majorBidi" w:cstheme="majorBidi"/>
        </w:rPr>
        <w:t xml:space="preserve">Conscientiousness, reflecting self-control, diligence, and adherence to norms, is consistently associated with higher task performance and productivity, higher OCB, and lower CWB, making it one of the most robust traits for </w:t>
      </w:r>
      <w:r w:rsidRPr="002614C3">
        <w:rPr>
          <w:rFonts w:asciiTheme="majorBidi" w:eastAsiaTheme="minorEastAsia" w:hAnsiTheme="majorBidi" w:cstheme="majorBidi"/>
        </w:rPr>
        <w:lastRenderedPageBreak/>
        <w:t>these outcomes (Barrick &amp; Mount, 1991; Pletzer et al., 2021; Pletzer et al., 2019b).</w:t>
      </w:r>
      <w:r w:rsidRPr="00414892">
        <w:rPr>
          <w:rFonts w:asciiTheme="majorBidi" w:eastAsiaTheme="minorEastAsia" w:hAnsiTheme="majorBidi" w:cstheme="majorBidi"/>
        </w:rPr>
        <w:t xml:space="preserve"> It also extends broadly to job satisfaction, safety compliance, and error reduction (Lee et al., 2005; Wallace &amp; Vodanovich, 2003</w:t>
      </w:r>
      <w:r>
        <w:rPr>
          <w:rFonts w:asciiTheme="majorBidi" w:eastAsiaTheme="minorEastAsia" w:hAnsiTheme="majorBidi" w:cstheme="majorBidi" w:hint="eastAsia"/>
        </w:rPr>
        <w:t xml:space="preserve">; </w:t>
      </w:r>
      <w:r w:rsidRPr="00414892">
        <w:rPr>
          <w:rFonts w:asciiTheme="majorBidi" w:eastAsiaTheme="minorEastAsia" w:hAnsiTheme="majorBidi" w:cstheme="majorBidi"/>
        </w:rPr>
        <w:t xml:space="preserve">Wright &amp; </w:t>
      </w:r>
      <w:proofErr w:type="spellStart"/>
      <w:r w:rsidRPr="00414892">
        <w:rPr>
          <w:rFonts w:asciiTheme="majorBidi" w:eastAsiaTheme="minorEastAsia" w:hAnsiTheme="majorBidi" w:cstheme="majorBidi"/>
        </w:rPr>
        <w:t>Cropanzano</w:t>
      </w:r>
      <w:proofErr w:type="spellEnd"/>
      <w:r w:rsidRPr="00414892">
        <w:rPr>
          <w:rFonts w:asciiTheme="majorBidi" w:eastAsiaTheme="minorEastAsia" w:hAnsiTheme="majorBidi" w:cstheme="majorBidi"/>
        </w:rPr>
        <w:t>, 2000). Openness to Experience, as a resource of intellectual curiosity, creativity, and novelty seeking, is positively associated with OCB (Pletzer et al., 2021; Thielmann et al., 2020), relates to preferences for and acceptance of transformational and charismatic leadership (</w:t>
      </w:r>
      <w:proofErr w:type="spellStart"/>
      <w:r w:rsidRPr="00414892">
        <w:rPr>
          <w:rFonts w:asciiTheme="majorBidi" w:eastAsiaTheme="minorEastAsia" w:hAnsiTheme="majorBidi" w:cstheme="majorBidi"/>
        </w:rPr>
        <w:t>Breevaart</w:t>
      </w:r>
      <w:proofErr w:type="spellEnd"/>
      <w:r w:rsidRPr="00414892">
        <w:rPr>
          <w:rFonts w:asciiTheme="majorBidi" w:eastAsiaTheme="minorEastAsia" w:hAnsiTheme="majorBidi" w:cstheme="majorBidi"/>
        </w:rPr>
        <w:t xml:space="preserve"> &amp; de Vries, 2021</w:t>
      </w:r>
      <w:r>
        <w:rPr>
          <w:rFonts w:asciiTheme="majorBidi" w:eastAsiaTheme="minorEastAsia" w:hAnsiTheme="majorBidi" w:cstheme="majorBidi" w:hint="eastAsia"/>
        </w:rPr>
        <w:t xml:space="preserve">; </w:t>
      </w:r>
      <w:r w:rsidRPr="00414892">
        <w:rPr>
          <w:rFonts w:asciiTheme="majorBidi" w:eastAsiaTheme="minorEastAsia" w:hAnsiTheme="majorBidi" w:cstheme="majorBidi"/>
        </w:rPr>
        <w:t>Judge &amp; Bono, 2000), and supports positive attitudes toward organizational diversity and adaptive learning (Anglim et al., 2019; Lee &amp; Ashton, 2004; Schwartz, 1992). Such synergistic effects of domain traits are reflected in specific workplace outcomes: extraversion, conscientiousness, and agreeableness consistently support job satisfaction and performance; Honesty–Humility maintains organizational functioning through high ethicality and low deviance; Emotionality relates to stress responses and exhaustion management (Ashton &amp; Lee, 2007; Maslach &amp; Leiter, 2016</w:t>
      </w:r>
      <w:r>
        <w:rPr>
          <w:rFonts w:asciiTheme="majorBidi" w:eastAsiaTheme="minorEastAsia" w:hAnsiTheme="majorBidi" w:cstheme="majorBidi" w:hint="eastAsia"/>
        </w:rPr>
        <w:t xml:space="preserve">; </w:t>
      </w:r>
      <w:proofErr w:type="spellStart"/>
      <w:r w:rsidRPr="00414892">
        <w:rPr>
          <w:rFonts w:asciiTheme="majorBidi" w:eastAsiaTheme="minorEastAsia" w:hAnsiTheme="majorBidi" w:cstheme="majorBidi"/>
        </w:rPr>
        <w:t>Saltukoğlu</w:t>
      </w:r>
      <w:proofErr w:type="spellEnd"/>
      <w:r w:rsidRPr="00414892">
        <w:rPr>
          <w:rFonts w:asciiTheme="majorBidi" w:eastAsiaTheme="minorEastAsia" w:hAnsiTheme="majorBidi" w:cstheme="majorBidi"/>
        </w:rPr>
        <w:t xml:space="preserve"> et al., 2019). In particular, democratic leadership corresponds with Honesty–Humility and Conscientiousness, supportive relationships correspond with Agreeableness, and charismatic influence corresponds with Extraversion and Openness—a pattern of “contextualized personality–leadership behavior correspondence” that has been demonstrated both theoretically and empirically (</w:t>
      </w:r>
      <w:proofErr w:type="spellStart"/>
      <w:r w:rsidRPr="00414892">
        <w:rPr>
          <w:rFonts w:asciiTheme="majorBidi" w:eastAsiaTheme="minorEastAsia" w:hAnsiTheme="majorBidi" w:cstheme="majorBidi"/>
        </w:rPr>
        <w:t>Breevaart</w:t>
      </w:r>
      <w:proofErr w:type="spellEnd"/>
      <w:r w:rsidRPr="00414892">
        <w:rPr>
          <w:rFonts w:asciiTheme="majorBidi" w:eastAsiaTheme="minorEastAsia" w:hAnsiTheme="majorBidi" w:cstheme="majorBidi"/>
        </w:rPr>
        <w:t xml:space="preserve"> &amp; de Vries, 2017</w:t>
      </w:r>
      <w:r>
        <w:rPr>
          <w:rFonts w:asciiTheme="majorBidi" w:eastAsiaTheme="minorEastAsia" w:hAnsiTheme="majorBidi" w:cstheme="majorBidi" w:hint="eastAsia"/>
        </w:rPr>
        <w:t xml:space="preserve">; </w:t>
      </w:r>
      <w:r w:rsidRPr="00414892">
        <w:rPr>
          <w:rFonts w:asciiTheme="majorBidi" w:eastAsiaTheme="minorEastAsia" w:hAnsiTheme="majorBidi" w:cstheme="majorBidi"/>
        </w:rPr>
        <w:t xml:space="preserve">de Vries, 2012; Judge &amp; Bono, 2000). From a human resource practice perspective, the development and validation of SJTs based on HEXACO have demonstrated that personality traits, including Conscientiousness and Honesty–Humility, relate to OCB and selection outcomes while compensating for the limitations of self-report measures (e.g., social desirability, faking). When combined with facet-level evaluations, they allow for more precise predictions of deviance suppression and promotion of citizenship behaviors (Christian et al., 2010; McDaniel et al., 2007; </w:t>
      </w:r>
      <w:proofErr w:type="spellStart"/>
      <w:r w:rsidRPr="00414892">
        <w:rPr>
          <w:rFonts w:asciiTheme="majorBidi" w:eastAsiaTheme="minorEastAsia" w:hAnsiTheme="majorBidi" w:cstheme="majorBidi"/>
        </w:rPr>
        <w:t>Oostrom</w:t>
      </w:r>
      <w:proofErr w:type="spellEnd"/>
      <w:r w:rsidRPr="00414892">
        <w:rPr>
          <w:rFonts w:asciiTheme="majorBidi" w:eastAsiaTheme="minorEastAsia" w:hAnsiTheme="majorBidi" w:cstheme="majorBidi"/>
        </w:rPr>
        <w:t xml:space="preserve"> et al., 2019; Pletzer et al., 2021). Furthermore, HEXACO traits are also implicated in career turnover intentions and actual turnover: Extraversion and </w:t>
      </w:r>
      <w:r w:rsidRPr="00414892">
        <w:rPr>
          <w:rFonts w:asciiTheme="majorBidi" w:eastAsiaTheme="minorEastAsia" w:hAnsiTheme="majorBidi" w:cstheme="majorBidi"/>
        </w:rPr>
        <w:lastRenderedPageBreak/>
        <w:t>Openness are linked to change orientation, Conscientiousness and Agreeableness promote retention, and individuals high in Dark Triad traits are more likely to exhibit turnover intentions. Perceived organizational support (POS) particularly enhances engagement when coupled with Extraversion and Conscientiousness (</w:t>
      </w:r>
      <w:proofErr w:type="spellStart"/>
      <w:r w:rsidRPr="00414892">
        <w:rPr>
          <w:rFonts w:asciiTheme="majorBidi" w:eastAsiaTheme="minorEastAsia" w:hAnsiTheme="majorBidi" w:cstheme="majorBidi"/>
        </w:rPr>
        <w:t>Machiha</w:t>
      </w:r>
      <w:proofErr w:type="spellEnd"/>
      <w:r w:rsidRPr="00414892">
        <w:rPr>
          <w:rFonts w:asciiTheme="majorBidi" w:eastAsiaTheme="minorEastAsia" w:hAnsiTheme="majorBidi" w:cstheme="majorBidi"/>
        </w:rPr>
        <w:t xml:space="preserve"> &amp; Brew, 2019</w:t>
      </w:r>
      <w:r>
        <w:rPr>
          <w:rFonts w:asciiTheme="majorBidi" w:eastAsiaTheme="minorEastAsia" w:hAnsiTheme="majorBidi" w:cstheme="majorBidi" w:hint="eastAsia"/>
        </w:rPr>
        <w:t>;</w:t>
      </w:r>
      <w:r>
        <w:rPr>
          <w:rFonts w:hint="eastAsia"/>
        </w:rPr>
        <w:t xml:space="preserve"> </w:t>
      </w:r>
      <w:r w:rsidRPr="00414892">
        <w:rPr>
          <w:rFonts w:asciiTheme="majorBidi" w:eastAsiaTheme="minorEastAsia" w:hAnsiTheme="majorBidi" w:cstheme="majorBidi"/>
        </w:rPr>
        <w:t xml:space="preserve">Rhoades &amp; Eisenberger, 2002; Woo, 2011; Zimmerman, 2008). Taken together, HEXACO is a model that transcends leadership (preference/enactment), OCB, CWB, job satisfaction, job performance, turnover intentions, diversity attitudes, health-related indicators (burnout), and measurement/selection as essential aspects of the workplace. In particular, Honesty–Humility, Conscientiousness, Agreeableness, and Extraversion support desirable behaviors through the four functional axes of “ethics/norm compliance—productivity—relationships—vitality.” Emotionality contributes to the management of stress vulnerability, and Openness facilitates learning, innovation, and diversity acceptance, thereby forming a coherent picture supported consistently across theory and practice (Anglim et al., 2019; Ashton &amp; Lee, 2007; Pletzer et al., 2021; Răducu &amp; </w:t>
      </w:r>
      <w:proofErr w:type="spellStart"/>
      <w:r w:rsidRPr="00414892">
        <w:rPr>
          <w:rFonts w:asciiTheme="majorBidi" w:eastAsiaTheme="minorEastAsia" w:hAnsiTheme="majorBidi" w:cstheme="majorBidi"/>
        </w:rPr>
        <w:t>Stănculescu</w:t>
      </w:r>
      <w:proofErr w:type="spellEnd"/>
      <w:r w:rsidRPr="00414892">
        <w:rPr>
          <w:rFonts w:asciiTheme="majorBidi" w:eastAsiaTheme="minorEastAsia" w:hAnsiTheme="majorBidi" w:cstheme="majorBidi"/>
        </w:rPr>
        <w:t>, 2022).</w:t>
      </w:r>
    </w:p>
    <w:p w14:paraId="1CE32F1A" w14:textId="77777777" w:rsidR="00CB778E" w:rsidRPr="00414892" w:rsidRDefault="00CB778E" w:rsidP="00CB778E">
      <w:pPr>
        <w:pStyle w:val="2"/>
        <w:rPr>
          <w:rFonts w:eastAsiaTheme="minorEastAsia"/>
        </w:rPr>
      </w:pPr>
      <w:r w:rsidRPr="00414892">
        <w:rPr>
          <w:rFonts w:eastAsiaTheme="minorEastAsia"/>
        </w:rPr>
        <w:t xml:space="preserve">Dark Triad </w:t>
      </w:r>
      <w:r>
        <w:rPr>
          <w:rFonts w:eastAsiaTheme="minorEastAsia" w:hint="eastAsia"/>
        </w:rPr>
        <w:t>R</w:t>
      </w:r>
      <w:r w:rsidRPr="00414892">
        <w:rPr>
          <w:rFonts w:eastAsiaTheme="minorEastAsia"/>
        </w:rPr>
        <w:t>esearch in Japan</w:t>
      </w:r>
    </w:p>
    <w:p w14:paraId="5292BB5B" w14:textId="10DC9050" w:rsidR="00CB778E" w:rsidRPr="00414892" w:rsidRDefault="00CB778E" w:rsidP="00CB778E">
      <w:pPr>
        <w:ind w:firstLine="720"/>
        <w:rPr>
          <w:rFonts w:asciiTheme="majorBidi" w:eastAsiaTheme="minorEastAsia" w:hAnsiTheme="majorBidi" w:cstheme="majorBidi"/>
        </w:rPr>
      </w:pPr>
      <w:r w:rsidRPr="00AD7D69">
        <w:rPr>
          <w:rFonts w:asciiTheme="majorBidi" w:eastAsiaTheme="minorEastAsia" w:hAnsiTheme="majorBidi" w:cstheme="majorBidi"/>
        </w:rPr>
        <w:t>The foregoing discussion suggests that, while integrating HEXACO and the Dark Triad can be informative for understanding workplace behaviors, the modes of expression and effect sizes of these personality tendencies may vary across cultural contexts. This point is particularly important because much of the evidence base on dark traits and workplace deviance has been accumulated in Western, educated, industrialized, rich, and democratic (WEIRD) settings, raising questions about the extent to which established associations generalize to non-WEIRD populations</w:t>
      </w:r>
      <w:r w:rsidR="00F80D01">
        <w:rPr>
          <w:rFonts w:asciiTheme="majorBidi" w:eastAsiaTheme="minorEastAsia" w:hAnsiTheme="majorBidi" w:cstheme="majorBidi" w:hint="eastAsia"/>
        </w:rPr>
        <w:t xml:space="preserve"> </w:t>
      </w:r>
      <w:r w:rsidR="00F80D01">
        <w:rPr>
          <w:rFonts w:asciiTheme="majorBidi" w:eastAsiaTheme="minorEastAsia" w:hAnsiTheme="majorBidi" w:cstheme="majorBidi" w:hint="eastAsia"/>
        </w:rPr>
        <w:t>(</w:t>
      </w:r>
      <w:r w:rsidR="00F80D01" w:rsidRPr="00DA75B4">
        <w:rPr>
          <w:rFonts w:asciiTheme="majorBidi" w:eastAsiaTheme="minorEastAsia" w:hAnsiTheme="majorBidi" w:cstheme="majorBidi"/>
        </w:rPr>
        <w:t>Henrich et al., 2010</w:t>
      </w:r>
      <w:r w:rsidR="00F80D01">
        <w:rPr>
          <w:rFonts w:asciiTheme="majorBidi" w:eastAsiaTheme="minorEastAsia" w:hAnsiTheme="majorBidi" w:cstheme="majorBidi" w:hint="eastAsia"/>
        </w:rPr>
        <w:t>)</w:t>
      </w:r>
      <w:r w:rsidRPr="00AD7D69">
        <w:rPr>
          <w:rFonts w:asciiTheme="majorBidi" w:eastAsiaTheme="minorEastAsia" w:hAnsiTheme="majorBidi" w:cstheme="majorBidi"/>
        </w:rPr>
        <w:t xml:space="preserve">. Accordingly, the present section reviews the accumulation of Dark Triad research in Japan, highlights cultural and measurement considerations, and organizes issues relevant for subsequent hypothesis formulation and for interpreting findings within a broader cross-cultural framework. In Japan, </w:t>
      </w:r>
      <w:r w:rsidRPr="00AD7D69">
        <w:rPr>
          <w:rFonts w:asciiTheme="majorBidi" w:eastAsiaTheme="minorEastAsia" w:hAnsiTheme="majorBidi" w:cstheme="majorBidi"/>
        </w:rPr>
        <w:lastRenderedPageBreak/>
        <w:t>Dark Triad research has advanced through the development and adaptation of measurement instruments and through empirical investigations that explicitly consider cultural validity. Following Japanese adaptations of short-form measures (</w:t>
      </w:r>
      <w:proofErr w:type="spellStart"/>
      <w:r w:rsidRPr="00AD7D69">
        <w:rPr>
          <w:rFonts w:asciiTheme="majorBidi" w:eastAsiaTheme="minorEastAsia" w:hAnsiTheme="majorBidi" w:cstheme="majorBidi"/>
        </w:rPr>
        <w:t>Shimotsukasa</w:t>
      </w:r>
      <w:proofErr w:type="spellEnd"/>
      <w:r w:rsidRPr="00AD7D69">
        <w:rPr>
          <w:rFonts w:asciiTheme="majorBidi" w:eastAsiaTheme="minorEastAsia" w:hAnsiTheme="majorBidi" w:cstheme="majorBidi"/>
        </w:rPr>
        <w:t xml:space="preserve"> &amp; Oshio, 2017; Tamura et al., 2015), methodological discussions attentive to measurement equivalence and cross-cultural comparability have accompanied these developments (Byrne &amp; Campbell, 1999; Schmitt et al., 2007; van de Vijver &amp; Leung, 2000). Such work is crucial because cross-cultural differences in response styles, social desirability, and normative constraints can </w:t>
      </w:r>
      <w:r w:rsidRPr="007F458E">
        <w:rPr>
          <w:rFonts w:asciiTheme="majorBidi" w:eastAsiaTheme="minorEastAsia" w:hAnsiTheme="majorBidi" w:cstheme="majorBidi"/>
        </w:rPr>
        <w:t>shape</w:t>
      </w:r>
      <w:r w:rsidRPr="00AD7D69">
        <w:rPr>
          <w:rFonts w:asciiTheme="majorBidi" w:eastAsiaTheme="minorEastAsia" w:hAnsiTheme="majorBidi" w:cstheme="majorBidi"/>
        </w:rPr>
        <w:t xml:space="preserve"> observed associations and may lead to apparent differences in trait–outcome links even when constructs are conceptually similar. Regarding Machiavellianism, repeated findings have documented its connections with manipulative strategies such as “persuasion, ingratiation, and self-disclosure” (</w:t>
      </w:r>
      <w:proofErr w:type="spellStart"/>
      <w:r w:rsidRPr="00AD7D69">
        <w:rPr>
          <w:rFonts w:asciiTheme="majorBidi" w:eastAsiaTheme="minorEastAsia" w:hAnsiTheme="majorBidi" w:cstheme="majorBidi"/>
        </w:rPr>
        <w:t>Shimotsukasa</w:t>
      </w:r>
      <w:proofErr w:type="spellEnd"/>
      <w:r w:rsidRPr="00AD7D69">
        <w:rPr>
          <w:rFonts w:asciiTheme="majorBidi" w:eastAsiaTheme="minorEastAsia" w:hAnsiTheme="majorBidi" w:cstheme="majorBidi"/>
        </w:rPr>
        <w:t xml:space="preserve"> &amp; Oshio, 2019; Tada &amp; Oshio, 2018). Machiavellianism has also been widely reported to relate to interpersonal aversion and avoidance of being disliked (</w:t>
      </w:r>
      <w:proofErr w:type="spellStart"/>
      <w:r w:rsidRPr="00AD7D69">
        <w:rPr>
          <w:rFonts w:asciiTheme="majorBidi" w:eastAsiaTheme="minorEastAsia" w:hAnsiTheme="majorBidi" w:cstheme="majorBidi"/>
        </w:rPr>
        <w:t>Koshinaka</w:t>
      </w:r>
      <w:proofErr w:type="spellEnd"/>
      <w:r w:rsidRPr="00AD7D69">
        <w:rPr>
          <w:rFonts w:asciiTheme="majorBidi" w:eastAsiaTheme="minorEastAsia" w:hAnsiTheme="majorBidi" w:cstheme="majorBidi"/>
        </w:rPr>
        <w:t>, 2020), has been linked to tendencies toward gambling disorder (Takada, 2023), and has been shown to align with low Agreeableness and low Honesty–Humility within the frameworks of the FFM and HEXACO (</w:t>
      </w:r>
      <w:proofErr w:type="spellStart"/>
      <w:r w:rsidRPr="00AD7D69">
        <w:rPr>
          <w:rFonts w:asciiTheme="majorBidi" w:eastAsiaTheme="minorEastAsia" w:hAnsiTheme="majorBidi" w:cstheme="majorBidi"/>
        </w:rPr>
        <w:t>Kiire</w:t>
      </w:r>
      <w:proofErr w:type="spellEnd"/>
      <w:r w:rsidRPr="00AD7D69">
        <w:rPr>
          <w:rFonts w:asciiTheme="majorBidi" w:eastAsiaTheme="minorEastAsia" w:hAnsiTheme="majorBidi" w:cstheme="majorBidi"/>
        </w:rPr>
        <w:t>, 2016). Regarding psychopathy, domestic reviews have summarized classical characteristics such as lack of empathy and dominant, aggressive manipulation (Masui &amp; Ura, 2018). Empirical studies have reported associations with interpersonal aversion, avoidance of being disliked, and gender differences (</w:t>
      </w:r>
      <w:proofErr w:type="spellStart"/>
      <w:r w:rsidRPr="00AD7D69">
        <w:rPr>
          <w:rFonts w:asciiTheme="majorBidi" w:eastAsiaTheme="minorEastAsia" w:hAnsiTheme="majorBidi" w:cstheme="majorBidi"/>
        </w:rPr>
        <w:t>Koshinaka</w:t>
      </w:r>
      <w:proofErr w:type="spellEnd"/>
      <w:r w:rsidRPr="00AD7D69">
        <w:rPr>
          <w:rFonts w:asciiTheme="majorBidi" w:eastAsiaTheme="minorEastAsia" w:hAnsiTheme="majorBidi" w:cstheme="majorBidi"/>
        </w:rPr>
        <w:t>, 2020). A proposed model indicates that psychopathy directly increases loneliness while also exerting effects indirectly via experiences of social exclusion (Tomii &amp; Oshio, 2024). Research using empathy tasks with photographs of expressed emotions further suggests that the magnitude or pattern of these associations may fluctuate by gender (Fukui et al., 2017, 2018), and psychopathy has also been shown to relate to both self-enhancing and self-deprecating manipulative strategies (</w:t>
      </w:r>
      <w:proofErr w:type="spellStart"/>
      <w:r w:rsidRPr="00AD7D69">
        <w:rPr>
          <w:rFonts w:asciiTheme="majorBidi" w:eastAsiaTheme="minorEastAsia" w:hAnsiTheme="majorBidi" w:cstheme="majorBidi"/>
        </w:rPr>
        <w:t>Shimotsukasa</w:t>
      </w:r>
      <w:proofErr w:type="spellEnd"/>
      <w:r w:rsidRPr="00AD7D69">
        <w:rPr>
          <w:rFonts w:asciiTheme="majorBidi" w:eastAsiaTheme="minorEastAsia" w:hAnsiTheme="majorBidi" w:cstheme="majorBidi"/>
        </w:rPr>
        <w:t xml:space="preserve"> &amp; Oshio, 2019). Regarding narcissism, domestic reviews have emphasized its duality—rooted in </w:t>
      </w:r>
      <w:r w:rsidRPr="00AD7D69">
        <w:rPr>
          <w:rFonts w:asciiTheme="majorBidi" w:eastAsiaTheme="minorEastAsia" w:hAnsiTheme="majorBidi" w:cstheme="majorBidi"/>
        </w:rPr>
        <w:lastRenderedPageBreak/>
        <w:t>superiority maintenance and the need for admiration—while also noting potentially adaptive aspects depending on situational demands (Masui &amp; Ura, 2018). Empirical findings suggest that narcissism weakens interpersonal aversion and is positively associated with respect and affection (</w:t>
      </w:r>
      <w:proofErr w:type="spellStart"/>
      <w:r w:rsidRPr="00AD7D69">
        <w:rPr>
          <w:rFonts w:asciiTheme="majorBidi" w:eastAsiaTheme="minorEastAsia" w:hAnsiTheme="majorBidi" w:cstheme="majorBidi"/>
        </w:rPr>
        <w:t>Koshinaka</w:t>
      </w:r>
      <w:proofErr w:type="spellEnd"/>
      <w:r w:rsidRPr="00AD7D69">
        <w:rPr>
          <w:rFonts w:asciiTheme="majorBidi" w:eastAsiaTheme="minorEastAsia" w:hAnsiTheme="majorBidi" w:cstheme="majorBidi"/>
        </w:rPr>
        <w:t>, 2020), that it exerts a negative direct effect on loneliness and also suppresses the impact of exclusion experiences (Tomii &amp; Oshio, 2024), and that in strategic interpersonal contexts it may connect with short-term mating strategies through mate retention behaviors (</w:t>
      </w:r>
      <w:proofErr w:type="spellStart"/>
      <w:r w:rsidRPr="00AD7D69">
        <w:rPr>
          <w:rFonts w:asciiTheme="majorBidi" w:eastAsiaTheme="minorEastAsia" w:hAnsiTheme="majorBidi" w:cstheme="majorBidi"/>
        </w:rPr>
        <w:t>Kiire</w:t>
      </w:r>
      <w:proofErr w:type="spellEnd"/>
      <w:r w:rsidRPr="00AD7D69">
        <w:rPr>
          <w:rFonts w:asciiTheme="majorBidi" w:eastAsiaTheme="minorEastAsia" w:hAnsiTheme="majorBidi" w:cstheme="majorBidi"/>
        </w:rPr>
        <w:t xml:space="preserve"> &amp; Ochi, 2017). In the domain of everyday </w:t>
      </w:r>
      <w:proofErr w:type="spellStart"/>
      <w:r w:rsidRPr="00AD7D69">
        <w:rPr>
          <w:rFonts w:asciiTheme="majorBidi" w:eastAsiaTheme="minorEastAsia" w:hAnsiTheme="majorBidi" w:cstheme="majorBidi"/>
        </w:rPr>
        <w:t>prosociality</w:t>
      </w:r>
      <w:proofErr w:type="spellEnd"/>
      <w:r w:rsidRPr="00AD7D69">
        <w:rPr>
          <w:rFonts w:asciiTheme="majorBidi" w:eastAsiaTheme="minorEastAsia" w:hAnsiTheme="majorBidi" w:cstheme="majorBidi"/>
        </w:rPr>
        <w:t xml:space="preserve">, it has also been reported that the contributions of the Dark Triad as a whole are limited in Japanese samples (Oda &amp; Matsumoto-Oda, 2022). Taken together, Japanese research on the Dark Triad has expanded into multiple domains—manipulative strategies, interpersonal emotions, loneliness and exclusion processes, gambling-related tendencies, mating strategies, and </w:t>
      </w:r>
      <w:proofErr w:type="spellStart"/>
      <w:r w:rsidRPr="00AD7D69">
        <w:rPr>
          <w:rFonts w:asciiTheme="majorBidi" w:eastAsiaTheme="minorEastAsia" w:hAnsiTheme="majorBidi" w:cstheme="majorBidi"/>
        </w:rPr>
        <w:t>prosociality</w:t>
      </w:r>
      <w:proofErr w:type="spellEnd"/>
      <w:r w:rsidRPr="00AD7D69">
        <w:rPr>
          <w:rFonts w:asciiTheme="majorBidi" w:eastAsiaTheme="minorEastAsia" w:hAnsiTheme="majorBidi" w:cstheme="majorBidi"/>
        </w:rPr>
        <w:t xml:space="preserve">—providing a rich foundation for examining how dark traits manifest within a non-WEIRD cultural setting. However, despite the implications of overseas meta-analyses linking dark traits to workplace deviance (O’Boyle et al., 2012), systematic examinations of direct associations with workplace harassment in Japan remain limited. This gap is consequential not only for applied prevention efforts but also for cross-cultural theory-building: </w:t>
      </w:r>
      <w:r w:rsidR="00877150" w:rsidRPr="00877150">
        <w:rPr>
          <w:rFonts w:asciiTheme="majorBidi" w:eastAsiaTheme="minorEastAsia" w:hAnsiTheme="majorBidi" w:cstheme="majorBidi"/>
        </w:rPr>
        <w:t>if cultural norms and institutional contexts are associated with differences in how dark tendencies relate to workplace behaviors</w:t>
      </w:r>
      <w:r w:rsidRPr="00AD7D69">
        <w:rPr>
          <w:rFonts w:asciiTheme="majorBidi" w:eastAsiaTheme="minorEastAsia" w:hAnsiTheme="majorBidi" w:cstheme="majorBidi"/>
        </w:rPr>
        <w:t xml:space="preserve">, then effect sizes and pathways observed in WEIRD samples may not fully generalize to Japanese organizational settings. Future research should therefore pursue longitudinal and context-dependent investigations that integrate HEXACO—particularly Honesty–Humility—while paying careful attention to measurement equivalence (Byrne &amp; Campbell, 1999; Schmitt et al., 2007; van de Vijver &amp; Leung, 2000). </w:t>
      </w:r>
      <w:r w:rsidRPr="007F458E">
        <w:rPr>
          <w:rFonts w:asciiTheme="majorBidi" w:eastAsiaTheme="minorEastAsia" w:hAnsiTheme="majorBidi" w:cstheme="majorBidi"/>
        </w:rPr>
        <w:t xml:space="preserve">By examining harassment perpetration tendencies in Japan, the present study helps address this cross-cultural generalizability issue and provides an empirical basis for discussing how cultural contexts may relate to the expression of dark traits and moral </w:t>
      </w:r>
      <w:r w:rsidRPr="007F458E">
        <w:rPr>
          <w:rFonts w:asciiTheme="majorBidi" w:eastAsiaTheme="minorEastAsia" w:hAnsiTheme="majorBidi" w:cstheme="majorBidi"/>
        </w:rPr>
        <w:lastRenderedPageBreak/>
        <w:t>personality tendencies.</w:t>
      </w:r>
    </w:p>
    <w:p w14:paraId="622A73C3" w14:textId="77777777" w:rsidR="00CB778E" w:rsidRPr="00414892" w:rsidRDefault="00CB778E" w:rsidP="00CB778E">
      <w:pPr>
        <w:pStyle w:val="2"/>
        <w:rPr>
          <w:rFonts w:eastAsiaTheme="minorEastAsia"/>
        </w:rPr>
      </w:pPr>
      <w:r w:rsidRPr="00414892">
        <w:rPr>
          <w:rFonts w:eastAsiaTheme="minorEastAsia"/>
        </w:rPr>
        <w:t xml:space="preserve">Purpose of the </w:t>
      </w:r>
      <w:r>
        <w:rPr>
          <w:rFonts w:eastAsiaTheme="minorEastAsia" w:hint="eastAsia"/>
        </w:rPr>
        <w:t>S</w:t>
      </w:r>
      <w:r w:rsidRPr="00414892">
        <w:rPr>
          <w:rFonts w:eastAsiaTheme="minorEastAsia"/>
        </w:rPr>
        <w:t>tudy</w:t>
      </w:r>
    </w:p>
    <w:p w14:paraId="1C2894A2" w14:textId="5D8DB52E" w:rsidR="00CD68FD" w:rsidRPr="00CB778E" w:rsidRDefault="00CB778E" w:rsidP="00CB778E">
      <w:pPr>
        <w:ind w:firstLine="720"/>
        <w:rPr>
          <w:rFonts w:asciiTheme="majorBidi" w:eastAsiaTheme="minorEastAsia" w:hAnsiTheme="majorBidi" w:cstheme="majorBidi"/>
          <w:b/>
        </w:rPr>
      </w:pPr>
      <w:r w:rsidRPr="00704054">
        <w:rPr>
          <w:rFonts w:asciiTheme="majorBidi" w:eastAsiaTheme="minorEastAsia" w:hAnsiTheme="majorBidi" w:cstheme="majorBidi"/>
        </w:rPr>
        <w:t xml:space="preserve">The present study examines how dark personality traits and broad personality dimensions are associated with workplace harassment perpetration tendencies among Japanese adults. Specifically, we focus on the Dark Triad traits—narcissism, Machiavellianism, and psychopathy—and their associations with two forms of self-reported harassment perpetration tendencies: power harassment and gender harassment. We further examine whether the HEXACO personality dimensions, with a particular focus on Honesty–Humility (H–H) as the core morality-related dimension of the HEXACO model, are associated with additional variance in harassment perpetration tendencies beyond the Dark Triad and key demographic covariates. A central rationale for introducing HEXACO alongside the Dark Triad is that these frameworks are conceptually related yet not redundant. Although the Dark Triad and Honesty–Humility both capture individual differences along a selfishness versus moral/other-regarding orientation, they are theorized to reflect distinct aspects of moral functioning. Accordingly, in hierarchical regression terms, the variance in Honesty–Humility that remains after accounting for the Dark Triad can be interpreted as a broader fairness-, sincerity-, and non-exploitative disposition that is not reducible to dark trait content. Evidence that this residual component of Honesty–Humility is associated with harassment perpetration tendencies would suggest that workplace harassment perpetration tendencies are linked not only to “dark” dispositions but also to broader moral personality tendencies captured by HEXACO. Beyond examining main effects, we also test whether Honesty–Humility moderates the associations between Dark Triad traits and harassment perpetration tendencies. Dark traits reflect dispositional tendencies toward self-interest, manipulation, and callousness, but such tendencies may not be expressed uniformly in workplace contexts. Honesty–Humility captures a broader moral orientation characterized by </w:t>
      </w:r>
      <w:r w:rsidRPr="00704054">
        <w:rPr>
          <w:rFonts w:asciiTheme="majorBidi" w:eastAsiaTheme="minorEastAsia" w:hAnsiTheme="majorBidi" w:cstheme="majorBidi"/>
        </w:rPr>
        <w:lastRenderedPageBreak/>
        <w:t xml:space="preserve">sincerity, fairness, and non-exploitation, </w:t>
      </w:r>
      <w:r w:rsidR="00447BB0" w:rsidRPr="00447BB0">
        <w:rPr>
          <w:rFonts w:asciiTheme="majorBidi" w:eastAsiaTheme="minorEastAsia" w:hAnsiTheme="majorBidi" w:cstheme="majorBidi"/>
        </w:rPr>
        <w:t>which may be associated with weaker expression of opportunistic or aggressive behaviors.</w:t>
      </w:r>
      <w:r w:rsidRPr="00704054">
        <w:rPr>
          <w:rFonts w:asciiTheme="majorBidi" w:eastAsiaTheme="minorEastAsia" w:hAnsiTheme="majorBidi" w:cstheme="majorBidi"/>
        </w:rPr>
        <w:t xml:space="preserve"> From this perspective, employees high in dark traits may report stronger harassment perpetration tendencies when Honesty–Humility is low, whereas higher Honesty–Humility may be associated with a weaker linkage between dark traits and harassment perpetration tendencies. Importantly, </w:t>
      </w:r>
      <w:r w:rsidR="00D31FA6" w:rsidRPr="00D31FA6">
        <w:rPr>
          <w:rFonts w:asciiTheme="majorBidi" w:eastAsiaTheme="minorEastAsia" w:hAnsiTheme="majorBidi" w:cstheme="majorBidi"/>
        </w:rPr>
        <w:t>this moderation test is theory-driven, reflecting the premise that moral dispositions may be associated with a weaker expression of socially aversive traits in behavior.</w:t>
      </w:r>
      <w:r w:rsidRPr="00704054">
        <w:rPr>
          <w:rFonts w:asciiTheme="majorBidi" w:eastAsiaTheme="minorEastAsia" w:hAnsiTheme="majorBidi" w:cstheme="majorBidi"/>
        </w:rPr>
        <w:t xml:space="preserve"> Analytically, we first report bivariate associations between each personality trait and harassment perpetration tendencies. We then conduct hierarchical multiple regression analyses in which demographic covariates (e.g., age, gender, and region) and the Dark Triad traits are entered before adding the HEXACO dimensions to evaluate incremental explanatory value (i.e., changes in explained variance). Finally, we estimate models including Dark Triad × Honesty–Humility interaction terms to evaluate whether Honesty–Humility qualifies the extent to which dark traits are associated with harassment perpetration tendencies. Through these analyses, we examine whether positive associations between dark traits and workplace deviance-related outcomes reported in prior research are also observed in Japanese data, while clarifying how HEXACO—particularly Honesty–Humility—relates to harassment perpetration tendencies in a cultural context that remains comparatively underrepresented in the literature. Accordingly, we propose the following hypotheses, tested separately for power harassment and gender harassment. The Dark Triad traits are expected to show positive associations with harassment perpetration tendencies (H1a: psychopathy; H1b: Machiavellianism; H1c: narcissism). In contrast, Honesty–Humility is expected to be negatively associated with both harassment perpetration tendencies (H2a), and Agreeableness is expected to show an additional negative association (H2b). Beyond these main effects, we hypothesize that adding the HEXACO dimensions—especially Honesty–Humility—will show incremental explanatory value over </w:t>
      </w:r>
      <w:r w:rsidRPr="00704054">
        <w:rPr>
          <w:rFonts w:asciiTheme="majorBidi" w:eastAsiaTheme="minorEastAsia" w:hAnsiTheme="majorBidi" w:cstheme="majorBidi"/>
        </w:rPr>
        <w:lastRenderedPageBreak/>
        <w:t xml:space="preserve">and above demographic covariates and the Dark Triad (H3). Finally, we hypothesize a moderation pattern whereby the positive associations between Dark Triad traits and harassment perpetration tendencies are stronger at lower levels of Honesty–Humility, </w:t>
      </w:r>
      <w:r w:rsidR="00E67B93" w:rsidRPr="00E67B93">
        <w:rPr>
          <w:rFonts w:asciiTheme="majorBidi" w:eastAsiaTheme="minorEastAsia" w:hAnsiTheme="majorBidi" w:cstheme="majorBidi"/>
        </w:rPr>
        <w:t>such that the association between dark traits and harassment perpetration tendencies is weaker at higher levels of Honesty–Humility (H4).</w:t>
      </w:r>
    </w:p>
    <w:p w14:paraId="4D03ACCD" w14:textId="77777777" w:rsidR="00D67D0E" w:rsidRPr="006F1C8E" w:rsidRDefault="00D67D0E" w:rsidP="00437874">
      <w:pPr>
        <w:pStyle w:val="1"/>
      </w:pPr>
      <w:r w:rsidRPr="006F1C8E">
        <w:t>Methods</w:t>
      </w:r>
    </w:p>
    <w:p w14:paraId="26D5B839" w14:textId="77777777" w:rsidR="00414892" w:rsidRPr="00414892" w:rsidRDefault="00414892" w:rsidP="00437874">
      <w:pPr>
        <w:pStyle w:val="2"/>
      </w:pPr>
      <w:r w:rsidRPr="00414892">
        <w:t>Research Design and Implementation</w:t>
      </w:r>
    </w:p>
    <w:p w14:paraId="3AB3DCFB" w14:textId="58A0766B" w:rsidR="00FD3B4C" w:rsidRPr="00414892" w:rsidRDefault="00414892" w:rsidP="00414892">
      <w:pPr>
        <w:ind w:firstLine="720"/>
        <w:rPr>
          <w:rFonts w:asciiTheme="majorBidi" w:hAnsiTheme="majorBidi" w:cstheme="majorBidi"/>
        </w:rPr>
      </w:pPr>
      <w:r w:rsidRPr="00414892">
        <w:rPr>
          <w:rFonts w:asciiTheme="majorBidi" w:hAnsiTheme="majorBidi" w:cstheme="majorBidi"/>
        </w:rPr>
        <w:t>This study was conducted as a cross-sectional survey. Data collection was carried out online using Google Forms as the response platform. The main analyses were rank correlations and multiple regressions, and the regression estimates adopted HC3 robust standard errors to account for non-normality and heteroscedasticity.</w:t>
      </w:r>
    </w:p>
    <w:p w14:paraId="28B8CE55" w14:textId="77777777" w:rsidR="00414892" w:rsidRPr="00414892" w:rsidRDefault="00414892" w:rsidP="00437874">
      <w:pPr>
        <w:pStyle w:val="2"/>
      </w:pPr>
      <w:r w:rsidRPr="00414892">
        <w:t>Participants</w:t>
      </w:r>
    </w:p>
    <w:p w14:paraId="54D0606E" w14:textId="0E015188" w:rsidR="00414892" w:rsidRDefault="0025615C" w:rsidP="0025615C">
      <w:pPr>
        <w:ind w:firstLine="720"/>
        <w:rPr>
          <w:rFonts w:asciiTheme="majorBidi" w:hAnsiTheme="majorBidi" w:cstheme="majorBidi"/>
        </w:rPr>
      </w:pPr>
      <w:r w:rsidRPr="0025615C">
        <w:rPr>
          <w:rFonts w:asciiTheme="majorBidi" w:hAnsiTheme="majorBidi" w:cstheme="majorBidi"/>
        </w:rPr>
        <w:t>Participants were recruited through a Japanese crowdsourcing platform, and 380 individuals responded to the survey. Participation was restricted to currently employed adults. At the beginning of the survey, respondents were required to confirm that they were presently employed in a workplace setting. Individuals who indicated that they were not employed were not allowed to proceed with the survey. Thus, the study exclusively targeted individuals with actual workplace experience.</w:t>
      </w:r>
      <w:r>
        <w:rPr>
          <w:rFonts w:asciiTheme="majorBidi" w:hAnsiTheme="majorBidi" w:cstheme="majorBidi" w:hint="eastAsia"/>
        </w:rPr>
        <w:t xml:space="preserve"> </w:t>
      </w:r>
      <w:r w:rsidRPr="0025615C">
        <w:rPr>
          <w:rFonts w:asciiTheme="majorBidi" w:hAnsiTheme="majorBidi" w:cstheme="majorBidi"/>
        </w:rPr>
        <w:t>Based on predefined criteria, inattentive responses (e.g., selecting the same option consecutively, extremely short or long response times) and duplicate responses were excluded. The final analytic sample consisted of 354 currently employed participants. Of these, 134 were men and 220 were women.</w:t>
      </w:r>
      <w:r>
        <w:rPr>
          <w:rFonts w:asciiTheme="majorBidi" w:hAnsiTheme="majorBidi" w:cstheme="majorBidi" w:hint="eastAsia"/>
        </w:rPr>
        <w:t xml:space="preserve"> </w:t>
      </w:r>
      <w:r w:rsidRPr="0025615C">
        <w:rPr>
          <w:rFonts w:asciiTheme="majorBidi" w:hAnsiTheme="majorBidi" w:cstheme="majorBidi"/>
        </w:rPr>
        <w:t xml:space="preserve">The age distribution was as follows: 32 participants aged 18–19, 100 in their 20s, 124 in their 30s, 70 in their 40s, and 28 aged 50 or older. Although the sample included younger respondents, all participants confirmed current employment status, ensuring that responses to the workplace harassment measures were based on actual occupational experience rather than hypothetical judgments. </w:t>
      </w:r>
      <w:r w:rsidRPr="0025615C">
        <w:rPr>
          <w:rFonts w:asciiTheme="majorBidi" w:hAnsiTheme="majorBidi" w:cstheme="majorBidi"/>
        </w:rPr>
        <w:lastRenderedPageBreak/>
        <w:t>No full-time homemakers or unemployed individuals were included in the final sample.</w:t>
      </w:r>
      <w:r>
        <w:rPr>
          <w:rFonts w:asciiTheme="majorBidi" w:hAnsiTheme="majorBidi" w:cstheme="majorBidi" w:hint="eastAsia"/>
        </w:rPr>
        <w:t xml:space="preserve"> </w:t>
      </w:r>
      <w:r w:rsidRPr="0025615C">
        <w:rPr>
          <w:rFonts w:asciiTheme="majorBidi" w:hAnsiTheme="majorBidi" w:cstheme="majorBidi"/>
        </w:rPr>
        <w:t>Due to the design of Google Forms, all items were mandatory; therefore, item-level missing responses did not occur. In the raw dataset, a very small number of technical missing values were observed in certain indicators (at most less than 0.3%). Complete-case analysis indicated that their impact on the results was negligible.</w:t>
      </w:r>
    </w:p>
    <w:p w14:paraId="591035B9" w14:textId="77777777" w:rsidR="00414892" w:rsidRPr="00414892" w:rsidRDefault="00414892" w:rsidP="00437874">
      <w:pPr>
        <w:pStyle w:val="2"/>
      </w:pPr>
      <w:r w:rsidRPr="00414892">
        <w:t>Ethical Considerations</w:t>
      </w:r>
    </w:p>
    <w:p w14:paraId="55803243" w14:textId="6C6A9951" w:rsidR="005571F5" w:rsidRPr="00414892" w:rsidRDefault="00414892" w:rsidP="00414892">
      <w:pPr>
        <w:ind w:firstLine="720"/>
        <w:rPr>
          <w:rFonts w:asciiTheme="majorBidi" w:hAnsiTheme="majorBidi" w:cstheme="majorBidi"/>
        </w:rPr>
      </w:pPr>
      <w:r w:rsidRPr="00414892">
        <w:rPr>
          <w:rFonts w:asciiTheme="majorBidi" w:hAnsiTheme="majorBidi" w:cstheme="majorBidi"/>
        </w:rPr>
        <w:t xml:space="preserve">Participants were provided with explanations regarding the purpose of the study, procedures, privacy protection, voluntary participation and the right to withdraw, and dissemination of results. Informed consent was obtained from all participants. Collected data were anonymized and stored securely. The study was approved by the Institutional Review Board of </w:t>
      </w:r>
      <w:r w:rsidR="007935CA" w:rsidRPr="007935CA">
        <w:rPr>
          <w:rFonts w:asciiTheme="majorBidi" w:hAnsiTheme="majorBidi" w:cstheme="majorBidi"/>
        </w:rPr>
        <w:t>the Public Health Research Foundation</w:t>
      </w:r>
      <w:r w:rsidR="007935CA" w:rsidRPr="00414892">
        <w:rPr>
          <w:rFonts w:asciiTheme="majorBidi" w:hAnsiTheme="majorBidi" w:cstheme="majorBidi"/>
        </w:rPr>
        <w:t xml:space="preserve"> </w:t>
      </w:r>
      <w:r w:rsidRPr="00414892">
        <w:rPr>
          <w:rFonts w:asciiTheme="majorBidi" w:hAnsiTheme="majorBidi" w:cstheme="majorBidi"/>
        </w:rPr>
        <w:t>(Reference no.25G0001).</w:t>
      </w:r>
    </w:p>
    <w:p w14:paraId="71F3B9F0" w14:textId="77777777" w:rsidR="00414892" w:rsidRPr="00414892" w:rsidRDefault="00414892" w:rsidP="00437874">
      <w:pPr>
        <w:pStyle w:val="2"/>
      </w:pPr>
      <w:r w:rsidRPr="00414892">
        <w:t>Measurement Instruments</w:t>
      </w:r>
    </w:p>
    <w:p w14:paraId="0C9099A7" w14:textId="0811BFF1" w:rsidR="00CA5976" w:rsidRPr="00CA5976" w:rsidRDefault="00CA5976" w:rsidP="00CA5976">
      <w:pPr>
        <w:ind w:firstLine="720"/>
        <w:rPr>
          <w:rFonts w:asciiTheme="majorBidi" w:hAnsiTheme="majorBidi" w:cstheme="majorBidi"/>
        </w:rPr>
      </w:pPr>
      <w:r w:rsidRPr="00CA5976">
        <w:rPr>
          <w:rFonts w:asciiTheme="majorBidi" w:hAnsiTheme="majorBidi" w:cstheme="majorBidi"/>
        </w:rPr>
        <w:t>Personality traits were measured using the Japanese version of the HEXACO-60 (Wakabayashi, 2014), which consists of 60 items assessing six domains: Honesty–Humility, Emotionality, Extraversion, Agreeableness, Conscientiousness, and Openness. Items are rated on a 5-point Likert scale ranging from 1 (strongly disagree) to 5 (strongly agree). In the present sample, internal consistency coefficients were α = .</w:t>
      </w:r>
      <w:r w:rsidR="006A2B90">
        <w:rPr>
          <w:rFonts w:asciiTheme="majorBidi" w:hAnsiTheme="majorBidi" w:cstheme="majorBidi" w:hint="eastAsia"/>
        </w:rPr>
        <w:t>5</w:t>
      </w:r>
      <w:r w:rsidRPr="00CA5976">
        <w:rPr>
          <w:rFonts w:asciiTheme="majorBidi" w:hAnsiTheme="majorBidi" w:cstheme="majorBidi"/>
        </w:rPr>
        <w:t>71 for Honesty–Humility, α = .830 for Emotionality, α = .621 for Extraversion, α = .783 for Agreeableness, α = .815 for Conscientiousness, and α = .804 for Openness.</w:t>
      </w:r>
    </w:p>
    <w:p w14:paraId="2263475A" w14:textId="77777777" w:rsidR="00CA5976" w:rsidRPr="00CA5976" w:rsidRDefault="00CA5976" w:rsidP="00CA5976">
      <w:pPr>
        <w:ind w:firstLine="720"/>
        <w:rPr>
          <w:rFonts w:asciiTheme="majorBidi" w:hAnsiTheme="majorBidi" w:cstheme="majorBidi"/>
        </w:rPr>
      </w:pPr>
      <w:r w:rsidRPr="00CA5976">
        <w:rPr>
          <w:rFonts w:asciiTheme="majorBidi" w:hAnsiTheme="majorBidi" w:cstheme="majorBidi"/>
        </w:rPr>
        <w:t xml:space="preserve">The Dark Triad traits were assessed using the Japanese version of the Short Dark Triad (SD3-J; </w:t>
      </w:r>
      <w:proofErr w:type="spellStart"/>
      <w:r w:rsidRPr="00CA5976">
        <w:rPr>
          <w:rFonts w:asciiTheme="majorBidi" w:hAnsiTheme="majorBidi" w:cstheme="majorBidi"/>
        </w:rPr>
        <w:t>Shimotsukasa</w:t>
      </w:r>
      <w:proofErr w:type="spellEnd"/>
      <w:r w:rsidRPr="00CA5976">
        <w:rPr>
          <w:rFonts w:asciiTheme="majorBidi" w:hAnsiTheme="majorBidi" w:cstheme="majorBidi"/>
        </w:rPr>
        <w:t xml:space="preserve"> &amp; Oshio, 2017), consisting of 27 items (9 items each for Machiavellianism, Narcissism, and Psychopathy), rated on a 5-point Likert scale. In the present sample, internal consistency coefficients were α = .767 for Machiavellianism, α = .778 for Narcissism, and α = .708 for Psychopathy, with α = .842 for the SD3-J total score.</w:t>
      </w:r>
    </w:p>
    <w:p w14:paraId="55B51D90" w14:textId="5D9AD062" w:rsidR="00CA5976" w:rsidRPr="00CA5976" w:rsidRDefault="006125F7" w:rsidP="00CA5976">
      <w:pPr>
        <w:ind w:firstLine="720"/>
        <w:rPr>
          <w:rFonts w:asciiTheme="majorBidi" w:hAnsiTheme="majorBidi" w:cstheme="majorBidi"/>
        </w:rPr>
      </w:pPr>
      <w:r w:rsidRPr="006125F7">
        <w:rPr>
          <w:rFonts w:asciiTheme="majorBidi" w:hAnsiTheme="majorBidi" w:cstheme="majorBidi"/>
        </w:rPr>
        <w:t xml:space="preserve">Power harassment was assessed using the Workplace Power Harassment Scale </w:t>
      </w:r>
      <w:r w:rsidRPr="006125F7">
        <w:rPr>
          <w:rFonts w:asciiTheme="majorBidi" w:hAnsiTheme="majorBidi" w:cstheme="majorBidi"/>
        </w:rPr>
        <w:lastRenderedPageBreak/>
        <w:t xml:space="preserve">developed by Tou et al. (2017). The scale comprises 18 items loading on three factors: power-harassing behaviors (12 items), power-harassment climate (4 items), and power-harassing attitudes (2 items). Importantly, in this instrument the “climate” factor does not refer to a general organizational climate; rather, it captures supervisor-centered interpersonal dynamics manifested as subordinate constriction and silence around the supervisor (e.g., subordinates acting while watching the supervisor’s mood, becoming tense or quiet when the supervisor joins a conversation, and the absence of subordinates who voice disagreement). In other words, the climate items index an observable relational consequence of the supervisor’s coercive presence. The attitude factor reflects a domineering and non-receptive stance that can underlie and legitimize coercive supervision (e.g., not admitting one’s mistakes when criticized and not listening to dissenting views). Consistent with the original validation, Tou et al. (2017) conceptualized workplace power harassment as a multifaceted construct encompassing abusive enactment, attitudinal endorsement, and the supervisor-focused coercive interpersonal dynamics reflected in subordinate constriction; confirmatory factor analysis in the original study supported the three-factor structure (CFI = .962, RMSEA = .074). In the present study, participants (supervisors) responded with reference to their actual workplace, indicating the extent to which (a) they had engaged in the listed behaviors, (b) their supervision was accompanied by subordinate constriction and silence around them, and (c) they endorsed the attitude items. Responses were rated on a 3-point scale (1 = not applicable, 2 = applicable once, 3 = applicable multiple times). In the present sample, internal consistency coefficients were α = .862 for behaviors, α = .730 for climate, α = .760 for attitudes, and α = .880 for the total index. Accordingly, we treated the three subcomponents as complementary indicators of a single higher-order construct of workplace power harassment and used the total score as a perpetration-related composite (behavioral enactment plus supervisor-centered coercive dynamics and attitudinal endorsement), rather </w:t>
      </w:r>
      <w:r w:rsidRPr="006125F7">
        <w:rPr>
          <w:rFonts w:asciiTheme="majorBidi" w:hAnsiTheme="majorBidi" w:cstheme="majorBidi"/>
        </w:rPr>
        <w:lastRenderedPageBreak/>
        <w:t>than as a pure behavioral frequency count. As a sensitivity check, we also examined the behavioral subscale separately (reported in Supplementary Materials / Appendix), and the substantive conclusions were unchanged.</w:t>
      </w:r>
    </w:p>
    <w:p w14:paraId="203BFD4C" w14:textId="77777777" w:rsidR="00CA5976" w:rsidRPr="00CA5976" w:rsidRDefault="00CA5976" w:rsidP="00CA5976">
      <w:pPr>
        <w:ind w:firstLine="720"/>
        <w:rPr>
          <w:rFonts w:asciiTheme="majorBidi" w:hAnsiTheme="majorBidi" w:cstheme="majorBidi"/>
        </w:rPr>
      </w:pPr>
      <w:r w:rsidRPr="00CA5976">
        <w:rPr>
          <w:rFonts w:asciiTheme="majorBidi" w:hAnsiTheme="majorBidi" w:cstheme="majorBidi"/>
        </w:rPr>
        <w:t>Gender harassment was assessed using the Gender Harassment Scale developed by Kobayashi and Tanaka (2010). The scale consists of 13 items and a two-factor structure reflecting (a) gender-harassing commission behaviors and (b) gender-harassing omission behaviors in workplace contexts. Commission items capture behaviors that impose gender-role expectations on women, whereas omission items reflect withholding opportunities or expectations based on gender. Responses were rated on a 5-point frequency scale (1 = never engaged in the behavior, 5 = frequently engaged in the behavior). In the original validation study, internal consistency coefficients were reported as α = .815 for the commission subscale and α = .868 for the omission subscale, with similar estimates reported in subsequent samples (α = .848 and .845, respectively). In the present sample, internal consistency coefficients were α = .876 for commission behaviors, α = .812 for omission behaviors, and α = .901 for the total gender harassment index.</w:t>
      </w:r>
    </w:p>
    <w:p w14:paraId="77E5F0A0" w14:textId="2FF9455C" w:rsidR="0025615C" w:rsidRDefault="00CA5976" w:rsidP="00CA5976">
      <w:pPr>
        <w:ind w:firstLine="720"/>
        <w:rPr>
          <w:rFonts w:asciiTheme="majorBidi" w:hAnsiTheme="majorBidi" w:cstheme="majorBidi"/>
        </w:rPr>
      </w:pPr>
      <w:r w:rsidRPr="00CA5976">
        <w:rPr>
          <w:rFonts w:asciiTheme="majorBidi" w:hAnsiTheme="majorBidi" w:cstheme="majorBidi"/>
        </w:rPr>
        <w:t>For the primary regression analyses, subscale scores of the harassment measures were aggregated into overall indices of power harassment and gender harassment. This decision was based on the conceptual focus of the present study on harassment</w:t>
      </w:r>
      <w:r w:rsidR="00A36C6C">
        <w:rPr>
          <w:rFonts w:asciiTheme="majorBidi" w:hAnsiTheme="majorBidi" w:cstheme="majorBidi" w:hint="eastAsia"/>
        </w:rPr>
        <w:t xml:space="preserve"> </w:t>
      </w:r>
      <w:r w:rsidR="00A36C6C" w:rsidRPr="00A36C6C">
        <w:rPr>
          <w:rFonts w:asciiTheme="majorBidi" w:hAnsiTheme="majorBidi" w:cstheme="majorBidi"/>
        </w:rPr>
        <w:t>perpetration</w:t>
      </w:r>
      <w:r w:rsidRPr="00CA5976">
        <w:rPr>
          <w:rFonts w:asciiTheme="majorBidi" w:hAnsiTheme="majorBidi" w:cstheme="majorBidi"/>
        </w:rPr>
        <w:t xml:space="preserve"> tendencies rather than specific behavioral subtypes, as well as the theoretical and empirical overlap among the subscales. Aggregation also reduced model complexity and avoided inflation of parameters in multivariate regression analyses.</w:t>
      </w:r>
    </w:p>
    <w:p w14:paraId="2DB4DEC5" w14:textId="77777777" w:rsidR="00414892" w:rsidRPr="00414892" w:rsidRDefault="00414892" w:rsidP="00437874">
      <w:pPr>
        <w:pStyle w:val="2"/>
      </w:pPr>
      <w:r w:rsidRPr="00414892">
        <w:t>Procedure</w:t>
      </w:r>
    </w:p>
    <w:p w14:paraId="27015B06" w14:textId="318348D5" w:rsidR="005571F5" w:rsidRPr="00414892" w:rsidRDefault="00414892" w:rsidP="00C272B8">
      <w:pPr>
        <w:ind w:firstLine="720"/>
        <w:rPr>
          <w:rFonts w:asciiTheme="majorBidi" w:hAnsiTheme="majorBidi" w:cstheme="majorBidi"/>
        </w:rPr>
      </w:pPr>
      <w:r w:rsidRPr="00414892">
        <w:rPr>
          <w:rFonts w:asciiTheme="majorBidi" w:hAnsiTheme="majorBidi" w:cstheme="majorBidi"/>
        </w:rPr>
        <w:t>The survey was conducted from August 1 to August 18, 2025. The order of responses was HEXACO, SD3-J, Power Harassment, and Gender Harassment. Participants received Amazon gift cards as compensation.</w:t>
      </w:r>
      <w:r w:rsidR="0025615C">
        <w:rPr>
          <w:rFonts w:asciiTheme="majorBidi" w:hAnsiTheme="majorBidi" w:cstheme="majorBidi" w:hint="eastAsia"/>
        </w:rPr>
        <w:t xml:space="preserve"> </w:t>
      </w:r>
      <w:r w:rsidR="0025615C" w:rsidRPr="0025615C">
        <w:rPr>
          <w:rFonts w:asciiTheme="majorBidi" w:hAnsiTheme="majorBidi" w:cstheme="majorBidi"/>
        </w:rPr>
        <w:t xml:space="preserve">Participants were instructed to respond to the harassment </w:t>
      </w:r>
      <w:r w:rsidR="0025615C" w:rsidRPr="0025615C">
        <w:rPr>
          <w:rFonts w:asciiTheme="majorBidi" w:hAnsiTheme="majorBidi" w:cstheme="majorBidi"/>
        </w:rPr>
        <w:lastRenderedPageBreak/>
        <w:t xml:space="preserve">items from the perspective of their own behaviors in the workplace. Specifically, they were asked to indicate how frequently they themselves had engaged in the described behaviors within their current or recent workplace context. Thus, the present study assessed </w:t>
      </w:r>
      <w:r w:rsidR="00A36C6C" w:rsidRPr="00A36C6C">
        <w:rPr>
          <w:rFonts w:asciiTheme="majorBidi" w:hAnsiTheme="majorBidi" w:cstheme="majorBidi"/>
        </w:rPr>
        <w:t>harassment</w:t>
      </w:r>
      <w:r w:rsidR="00A36C6C">
        <w:rPr>
          <w:rFonts w:asciiTheme="majorBidi" w:hAnsiTheme="majorBidi" w:cstheme="majorBidi" w:hint="eastAsia"/>
        </w:rPr>
        <w:t xml:space="preserve"> </w:t>
      </w:r>
      <w:r w:rsidR="0025615C" w:rsidRPr="0025615C">
        <w:rPr>
          <w:rFonts w:asciiTheme="majorBidi" w:hAnsiTheme="majorBidi" w:cstheme="majorBidi"/>
        </w:rPr>
        <w:t>perpetration tendencies rather than victimization experiences.</w:t>
      </w:r>
    </w:p>
    <w:p w14:paraId="4CD18300" w14:textId="77777777" w:rsidR="00414892" w:rsidRPr="00414892" w:rsidRDefault="00414892" w:rsidP="00437874">
      <w:pPr>
        <w:pStyle w:val="2"/>
      </w:pPr>
      <w:r w:rsidRPr="00414892">
        <w:t>Data Processing</w:t>
      </w:r>
    </w:p>
    <w:p w14:paraId="6A659698" w14:textId="15A7D053" w:rsidR="005571F5" w:rsidRPr="00414892" w:rsidRDefault="00414892" w:rsidP="00C272B8">
      <w:pPr>
        <w:ind w:firstLine="720"/>
        <w:rPr>
          <w:rFonts w:asciiTheme="majorBidi" w:hAnsiTheme="majorBidi" w:cstheme="majorBidi"/>
        </w:rPr>
      </w:pPr>
      <w:r w:rsidRPr="00414892">
        <w:rPr>
          <w:rFonts w:asciiTheme="majorBidi" w:hAnsiTheme="majorBidi" w:cstheme="majorBidi"/>
        </w:rPr>
        <w:t>Since the data were collected in a mandatory-response format, no missing values were present. Minor technical missing values (less than 0.3%) were handled by listwise deletion. For preprocessing, continuous variables included in regression analyses were z-standardized (mean = 0, standard deviation = 1) to ensure interpretability of standardized regression coefficients (β). Categorical variables such as gender and region were dummy-coded, and reference categories were set.</w:t>
      </w:r>
      <w:r w:rsidR="009E188D">
        <w:rPr>
          <w:rFonts w:asciiTheme="majorBidi" w:hAnsiTheme="majorBidi" w:cstheme="majorBidi" w:hint="eastAsia"/>
        </w:rPr>
        <w:t xml:space="preserve"> </w:t>
      </w:r>
      <w:r w:rsidR="009E188D" w:rsidRPr="009E188D">
        <w:rPr>
          <w:rFonts w:asciiTheme="majorBidi" w:hAnsiTheme="majorBidi" w:cstheme="majorBidi"/>
        </w:rPr>
        <w:t>Region was assessed via self-reported residential area and was simplified into a binary indicator (Kinki vs. other regions) for use as a control variable; the reference category was set to other regions. This covariate was included to reduce potential confounding due to regional differences in occupational composition and workplace norms.</w:t>
      </w:r>
      <w:r w:rsidR="009E188D">
        <w:rPr>
          <w:rFonts w:asciiTheme="majorBidi" w:hAnsiTheme="majorBidi" w:cstheme="majorBidi" w:hint="eastAsia"/>
        </w:rPr>
        <w:t xml:space="preserve"> </w:t>
      </w:r>
      <w:r w:rsidRPr="00414892">
        <w:rPr>
          <w:rFonts w:asciiTheme="majorBidi" w:hAnsiTheme="majorBidi" w:cstheme="majorBidi"/>
        </w:rPr>
        <w:t>Outliers and distributional properties were checked as part of regression diagnostics, including residual normality (Shapiro–Wilk), autocorrelation (Durbin–Watson), and heteroscedasticity (Breusch–Pagan). Influential observations were identified using Cook’s distance with a threshold of &gt;4/n. Multicollinearity was assessed with the Variance Inflation Factor (VIF), applying general cutoffs (5–10).</w:t>
      </w:r>
    </w:p>
    <w:p w14:paraId="142A83ED" w14:textId="77777777" w:rsidR="00414892" w:rsidRPr="005571F5" w:rsidRDefault="00414892" w:rsidP="00437874">
      <w:pPr>
        <w:pStyle w:val="2"/>
      </w:pPr>
      <w:r w:rsidRPr="005571F5">
        <w:t>Analytical Strategy</w:t>
      </w:r>
    </w:p>
    <w:p w14:paraId="049CEA72" w14:textId="77777777" w:rsidR="00E17FAD" w:rsidRDefault="00E17FAD" w:rsidP="00E17FAD">
      <w:pPr>
        <w:ind w:firstLine="720"/>
        <w:rPr>
          <w:rFonts w:asciiTheme="majorBidi" w:hAnsiTheme="majorBidi" w:cstheme="majorBidi"/>
        </w:rPr>
      </w:pPr>
      <w:r w:rsidRPr="00E17FAD">
        <w:rPr>
          <w:rFonts w:asciiTheme="majorBidi" w:hAnsiTheme="majorBidi" w:cstheme="majorBidi"/>
        </w:rPr>
        <w:t xml:space="preserve">All analyses were conducted in Python (pandas, </w:t>
      </w:r>
      <w:proofErr w:type="spellStart"/>
      <w:r w:rsidRPr="00E17FAD">
        <w:rPr>
          <w:rFonts w:asciiTheme="majorBidi" w:hAnsiTheme="majorBidi" w:cstheme="majorBidi"/>
        </w:rPr>
        <w:t>statsmodels</w:t>
      </w:r>
      <w:proofErr w:type="spellEnd"/>
      <w:r w:rsidRPr="00E17FAD">
        <w:rPr>
          <w:rFonts w:asciiTheme="majorBidi" w:hAnsiTheme="majorBidi" w:cstheme="majorBidi"/>
        </w:rPr>
        <w:t xml:space="preserve">, SciPy). We first computed Spearman rank correlations among all focal variables to accommodate skewed distributions and potential outliers. For prediction, we estimated a series of multiple regression models with HC3 robust standard errors. Effect sizes were reported as standardized coefficients (β), and statistical significance was evaluated using two-tailed tests </w:t>
      </w:r>
      <w:r w:rsidRPr="00E17FAD">
        <w:rPr>
          <w:rFonts w:asciiTheme="majorBidi" w:hAnsiTheme="majorBidi" w:cstheme="majorBidi"/>
        </w:rPr>
        <w:lastRenderedPageBreak/>
        <w:t>at conventional levels.</w:t>
      </w:r>
    </w:p>
    <w:p w14:paraId="3E13C834" w14:textId="309CA619" w:rsidR="00414892" w:rsidRDefault="00E17FAD" w:rsidP="00E17FAD">
      <w:pPr>
        <w:ind w:firstLine="720"/>
        <w:rPr>
          <w:rFonts w:asciiTheme="majorBidi" w:hAnsiTheme="majorBidi" w:cstheme="majorBidi"/>
        </w:rPr>
      </w:pPr>
      <w:r w:rsidRPr="00E17FAD">
        <w:rPr>
          <w:rFonts w:asciiTheme="majorBidi" w:hAnsiTheme="majorBidi" w:cstheme="majorBidi"/>
        </w:rPr>
        <w:t>Sample size consideration (post hoc sensitivity). Because an a priori power analysis was not conducted at the design stage, we performed a post hoc sensitivity analysis focusing on the incremental explanatory power of HEXACO traits beyond covariates and Dark Triad traits (i.e., ΔR² from Model A to Model B). With N = 353 and six HEXACO predictors, the observed incremental effect corresponded to Cohen’s f² = 0.040 (ΔR² = 0.032) for power harassment, yielding achieved power = 0.803 at α = .05. For gender harassment, the incremental effect was f² = 0.122 (ΔR² = 0.096), yielding achieved power = 0.9997 at α = .05.</w:t>
      </w:r>
    </w:p>
    <w:p w14:paraId="17F45A12" w14:textId="5C6F2748" w:rsidR="00414892" w:rsidRPr="00AE4688" w:rsidRDefault="00414892" w:rsidP="00AE4688">
      <w:pPr>
        <w:pStyle w:val="3"/>
        <w:ind w:firstLine="720"/>
        <w:rPr>
          <w:b/>
          <w:bCs/>
        </w:rPr>
      </w:pPr>
      <w:r w:rsidRPr="00AE4688">
        <w:rPr>
          <w:b/>
          <w:bCs/>
          <w:sz w:val="24"/>
          <w:szCs w:val="24"/>
        </w:rPr>
        <w:t>Model definitions</w:t>
      </w:r>
      <w:r w:rsidR="00C70591">
        <w:rPr>
          <w:rFonts w:hint="eastAsia"/>
          <w:b/>
          <w:bCs/>
          <w:sz w:val="24"/>
          <w:szCs w:val="24"/>
        </w:rPr>
        <w:t xml:space="preserve">. </w:t>
      </w:r>
    </w:p>
    <w:p w14:paraId="3DCABE58" w14:textId="62A2318F" w:rsidR="00015916" w:rsidRDefault="00015916" w:rsidP="00437874">
      <w:pPr>
        <w:tabs>
          <w:tab w:val="left" w:pos="4111"/>
        </w:tabs>
        <w:ind w:firstLine="720"/>
        <w:rPr>
          <w:rFonts w:asciiTheme="majorBidi" w:hAnsiTheme="majorBidi" w:cstheme="majorBidi"/>
        </w:rPr>
      </w:pPr>
      <w:r w:rsidRPr="00015916">
        <w:rPr>
          <w:rFonts w:asciiTheme="majorBidi" w:hAnsiTheme="majorBidi" w:cstheme="majorBidi"/>
        </w:rPr>
        <w:t>Three hierarchical regression models were estimated. Model A included only control variables (age, gender, and region) together with the three Dark Triad traits—Machiavellianism, Narcissism, and Psychopathy. Model B extended Model A by adding the six HEXACO personality factors to examine their incremental contribution. Finally, Model C further incorporated the interaction terms between Honesty–Humility (H–H) and each of the Dark Triad traits to test potential moderating effects.</w:t>
      </w:r>
    </w:p>
    <w:p w14:paraId="0CBD61D7" w14:textId="7817A2BA" w:rsidR="00414892" w:rsidRDefault="00414892" w:rsidP="00437874">
      <w:pPr>
        <w:tabs>
          <w:tab w:val="left" w:pos="4111"/>
        </w:tabs>
        <w:ind w:firstLine="720"/>
        <w:rPr>
          <w:rFonts w:asciiTheme="majorBidi" w:hAnsiTheme="majorBidi" w:cstheme="majorBidi"/>
        </w:rPr>
      </w:pPr>
      <w:r w:rsidRPr="00414892">
        <w:rPr>
          <w:rFonts w:asciiTheme="majorBidi" w:hAnsiTheme="majorBidi" w:cstheme="majorBidi"/>
        </w:rPr>
        <w:t>Model A = controls (age, gender, region) + Dark Triad (Machiavellianism, Narcissism, Psychopathy).</w:t>
      </w:r>
      <w:r w:rsidR="005571F5">
        <w:rPr>
          <w:rFonts w:asciiTheme="majorBidi" w:hAnsiTheme="majorBidi" w:cstheme="majorBidi"/>
        </w:rPr>
        <w:tab/>
      </w:r>
      <w:r w:rsidR="005571F5">
        <w:rPr>
          <w:rFonts w:asciiTheme="majorBidi" w:hAnsiTheme="majorBidi" w:cstheme="majorBidi"/>
        </w:rPr>
        <w:tab/>
      </w:r>
      <w:r w:rsidR="005571F5">
        <w:rPr>
          <w:rFonts w:asciiTheme="majorBidi" w:hAnsiTheme="majorBidi" w:cstheme="majorBidi"/>
        </w:rPr>
        <w:tab/>
      </w:r>
      <w:r w:rsidR="005571F5">
        <w:rPr>
          <w:rFonts w:asciiTheme="majorBidi" w:hAnsiTheme="majorBidi" w:cstheme="majorBidi"/>
        </w:rPr>
        <w:tab/>
      </w:r>
      <w:r w:rsidR="005571F5">
        <w:rPr>
          <w:rFonts w:asciiTheme="majorBidi" w:hAnsiTheme="majorBidi" w:cstheme="majorBidi"/>
        </w:rPr>
        <w:tab/>
      </w:r>
      <w:r w:rsidR="005571F5">
        <w:rPr>
          <w:rFonts w:asciiTheme="majorBidi" w:hAnsiTheme="majorBidi" w:cstheme="majorBidi"/>
        </w:rPr>
        <w:tab/>
      </w:r>
      <w:r w:rsidR="005571F5">
        <w:rPr>
          <w:rFonts w:asciiTheme="majorBidi" w:hAnsiTheme="majorBidi" w:cstheme="majorBidi"/>
        </w:rPr>
        <w:tab/>
      </w:r>
      <w:r w:rsidR="005571F5">
        <w:rPr>
          <w:rFonts w:asciiTheme="majorBidi" w:hAnsiTheme="majorBidi" w:cstheme="majorBidi" w:hint="eastAsia"/>
        </w:rPr>
        <w:t>(1)</w:t>
      </w:r>
    </w:p>
    <w:p w14:paraId="14C57B3D" w14:textId="762A5005" w:rsidR="00414892" w:rsidRPr="00414892" w:rsidRDefault="00414892" w:rsidP="00437874">
      <w:pPr>
        <w:tabs>
          <w:tab w:val="left" w:pos="4111"/>
        </w:tabs>
        <w:ind w:firstLine="720"/>
        <w:rPr>
          <w:rFonts w:asciiTheme="majorBidi" w:hAnsiTheme="majorBidi" w:cstheme="majorBidi"/>
        </w:rPr>
      </w:pPr>
      <w:r w:rsidRPr="00414892">
        <w:rPr>
          <w:rFonts w:asciiTheme="majorBidi" w:hAnsiTheme="majorBidi" w:cstheme="majorBidi"/>
        </w:rPr>
        <w:t>Model B = Model A + HEXACO (six factors).</w:t>
      </w:r>
      <w:r w:rsidR="005571F5">
        <w:rPr>
          <w:rFonts w:asciiTheme="majorBidi" w:hAnsiTheme="majorBidi" w:cstheme="majorBidi"/>
        </w:rPr>
        <w:tab/>
      </w:r>
      <w:r w:rsidR="005571F5">
        <w:rPr>
          <w:rFonts w:asciiTheme="majorBidi" w:hAnsiTheme="majorBidi" w:cstheme="majorBidi"/>
        </w:rPr>
        <w:tab/>
      </w:r>
      <w:r w:rsidR="005571F5">
        <w:rPr>
          <w:rFonts w:asciiTheme="majorBidi" w:hAnsiTheme="majorBidi" w:cstheme="majorBidi"/>
        </w:rPr>
        <w:tab/>
      </w:r>
      <w:r w:rsidR="005571F5">
        <w:rPr>
          <w:rFonts w:asciiTheme="majorBidi" w:hAnsiTheme="majorBidi" w:cstheme="majorBidi"/>
        </w:rPr>
        <w:tab/>
      </w:r>
      <w:r w:rsidR="005571F5">
        <w:rPr>
          <w:rFonts w:asciiTheme="majorBidi" w:hAnsiTheme="majorBidi" w:cstheme="majorBidi" w:hint="eastAsia"/>
        </w:rPr>
        <w:t>(2)</w:t>
      </w:r>
    </w:p>
    <w:p w14:paraId="77159758" w14:textId="504CBB7D" w:rsidR="00414892" w:rsidRPr="00414892" w:rsidRDefault="00414892" w:rsidP="00437874">
      <w:pPr>
        <w:tabs>
          <w:tab w:val="left" w:pos="4111"/>
        </w:tabs>
        <w:ind w:firstLine="720"/>
        <w:rPr>
          <w:rFonts w:asciiTheme="majorBidi" w:hAnsiTheme="majorBidi" w:cstheme="majorBidi"/>
        </w:rPr>
      </w:pPr>
      <w:r w:rsidRPr="00414892">
        <w:rPr>
          <w:rFonts w:asciiTheme="majorBidi" w:hAnsiTheme="majorBidi" w:cstheme="majorBidi"/>
        </w:rPr>
        <w:t>Model C = Model B + interactions between Honesty–Humility (H–H) and each Dark Triad trait.</w:t>
      </w:r>
      <w:r w:rsidR="005571F5">
        <w:rPr>
          <w:rFonts w:asciiTheme="majorBidi" w:hAnsiTheme="majorBidi" w:cstheme="majorBidi"/>
        </w:rPr>
        <w:tab/>
      </w:r>
      <w:r w:rsidR="005571F5">
        <w:rPr>
          <w:rFonts w:asciiTheme="majorBidi" w:hAnsiTheme="majorBidi" w:cstheme="majorBidi"/>
        </w:rPr>
        <w:tab/>
      </w:r>
      <w:r w:rsidR="005571F5">
        <w:rPr>
          <w:rFonts w:asciiTheme="majorBidi" w:hAnsiTheme="majorBidi" w:cstheme="majorBidi"/>
        </w:rPr>
        <w:tab/>
      </w:r>
      <w:r w:rsidR="005571F5">
        <w:rPr>
          <w:rFonts w:asciiTheme="majorBidi" w:hAnsiTheme="majorBidi" w:cstheme="majorBidi"/>
        </w:rPr>
        <w:tab/>
      </w:r>
      <w:r w:rsidR="005571F5">
        <w:rPr>
          <w:rFonts w:asciiTheme="majorBidi" w:hAnsiTheme="majorBidi" w:cstheme="majorBidi"/>
        </w:rPr>
        <w:tab/>
      </w:r>
      <w:r w:rsidR="005571F5">
        <w:rPr>
          <w:rFonts w:asciiTheme="majorBidi" w:hAnsiTheme="majorBidi" w:cstheme="majorBidi"/>
        </w:rPr>
        <w:tab/>
      </w:r>
      <w:r w:rsidR="005571F5">
        <w:rPr>
          <w:rFonts w:asciiTheme="majorBidi" w:hAnsiTheme="majorBidi" w:cstheme="majorBidi"/>
        </w:rPr>
        <w:tab/>
      </w:r>
      <w:r w:rsidR="005571F5">
        <w:rPr>
          <w:rFonts w:asciiTheme="majorBidi" w:hAnsiTheme="majorBidi" w:cstheme="majorBidi" w:hint="eastAsia"/>
        </w:rPr>
        <w:t>(3)</w:t>
      </w:r>
    </w:p>
    <w:p w14:paraId="5A9197A4" w14:textId="549F9FE5" w:rsidR="00AE4688" w:rsidRPr="00AE4688" w:rsidRDefault="00414892" w:rsidP="00AE4688">
      <w:pPr>
        <w:pStyle w:val="3"/>
        <w:ind w:firstLine="720"/>
        <w:rPr>
          <w:b/>
          <w:bCs/>
        </w:rPr>
      </w:pPr>
      <w:r w:rsidRPr="00AE4688">
        <w:rPr>
          <w:b/>
          <w:bCs/>
          <w:sz w:val="24"/>
          <w:szCs w:val="24"/>
        </w:rPr>
        <w:t>Primary inference and incremental validity</w:t>
      </w:r>
      <w:r w:rsidR="00C70591">
        <w:rPr>
          <w:rFonts w:hint="eastAsia"/>
          <w:b/>
          <w:bCs/>
          <w:sz w:val="24"/>
          <w:szCs w:val="24"/>
        </w:rPr>
        <w:t xml:space="preserve">. </w:t>
      </w:r>
    </w:p>
    <w:p w14:paraId="125BF00D" w14:textId="6D1A468E" w:rsidR="00414892" w:rsidRPr="00414892" w:rsidRDefault="00414892" w:rsidP="00414892">
      <w:pPr>
        <w:ind w:firstLine="720"/>
        <w:rPr>
          <w:rFonts w:asciiTheme="majorBidi" w:hAnsiTheme="majorBidi" w:cstheme="majorBidi"/>
        </w:rPr>
      </w:pPr>
      <w:r w:rsidRPr="00414892">
        <w:rPr>
          <w:rFonts w:asciiTheme="majorBidi" w:hAnsiTheme="majorBidi" w:cstheme="majorBidi"/>
        </w:rPr>
        <w:t>Harassment</w:t>
      </w:r>
      <w:r w:rsidR="00A36C6C">
        <w:rPr>
          <w:rFonts w:asciiTheme="majorBidi" w:hAnsiTheme="majorBidi" w:cstheme="majorBidi" w:hint="eastAsia"/>
        </w:rPr>
        <w:t xml:space="preserve"> </w:t>
      </w:r>
      <w:r w:rsidR="00A36C6C" w:rsidRPr="00A36C6C">
        <w:rPr>
          <w:rFonts w:asciiTheme="majorBidi" w:hAnsiTheme="majorBidi" w:cstheme="majorBidi"/>
        </w:rPr>
        <w:t>perpetration</w:t>
      </w:r>
      <w:r w:rsidRPr="00414892">
        <w:rPr>
          <w:rFonts w:asciiTheme="majorBidi" w:hAnsiTheme="majorBidi" w:cstheme="majorBidi"/>
        </w:rPr>
        <w:t xml:space="preserve"> tendencies (power harassment, gender harassment) were the primary outcomes. We emphasize Model B coefficients for substantive interpretation (see </w:t>
      </w:r>
      <w:r w:rsidRPr="00414892">
        <w:rPr>
          <w:rFonts w:asciiTheme="majorBidi" w:hAnsiTheme="majorBidi" w:cstheme="majorBidi"/>
        </w:rPr>
        <w:lastRenderedPageBreak/>
        <w:t xml:space="preserve">Table 3: </w:t>
      </w:r>
      <w:proofErr w:type="spellStart"/>
      <w:r w:rsidRPr="00414892">
        <w:rPr>
          <w:rFonts w:asciiTheme="majorBidi" w:hAnsiTheme="majorBidi" w:cstheme="majorBidi"/>
        </w:rPr>
        <w:t>B_controls+DT+HEXACO</w:t>
      </w:r>
      <w:proofErr w:type="spellEnd"/>
      <w:r w:rsidRPr="00414892">
        <w:rPr>
          <w:rFonts w:asciiTheme="majorBidi" w:hAnsiTheme="majorBidi" w:cstheme="majorBidi"/>
        </w:rPr>
        <w:t>), and we evaluate the added value of HEXACO via Δ</w:t>
      </w:r>
      <w:r w:rsidRPr="00437874">
        <w:rPr>
          <w:rFonts w:asciiTheme="majorBidi" w:hAnsiTheme="majorBidi" w:cstheme="majorBidi"/>
          <w:i/>
          <w:iCs/>
        </w:rPr>
        <w:t>R</w:t>
      </w:r>
      <w:r w:rsidRPr="00414892">
        <w:rPr>
          <w:rFonts w:asciiTheme="majorBidi" w:hAnsiTheme="majorBidi" w:cstheme="majorBidi"/>
        </w:rPr>
        <w:t xml:space="preserve">² = </w:t>
      </w:r>
      <w:r w:rsidRPr="00437874">
        <w:rPr>
          <w:rFonts w:asciiTheme="majorBidi" w:hAnsiTheme="majorBidi" w:cstheme="majorBidi"/>
          <w:i/>
          <w:iCs/>
        </w:rPr>
        <w:t>R</w:t>
      </w:r>
      <w:r w:rsidRPr="00414892">
        <w:rPr>
          <w:rFonts w:asciiTheme="majorBidi" w:hAnsiTheme="majorBidi" w:cstheme="majorBidi"/>
        </w:rPr>
        <w:t xml:space="preserve">²(B) − </w:t>
      </w:r>
      <w:r w:rsidRPr="00437874">
        <w:rPr>
          <w:rFonts w:asciiTheme="majorBidi" w:hAnsiTheme="majorBidi" w:cstheme="majorBidi"/>
          <w:i/>
          <w:iCs/>
        </w:rPr>
        <w:t>R</w:t>
      </w:r>
      <w:r w:rsidRPr="00414892">
        <w:rPr>
          <w:rFonts w:asciiTheme="majorBidi" w:hAnsiTheme="majorBidi" w:cstheme="majorBidi"/>
        </w:rPr>
        <w:t>²(A) and corresponding F-tests (see Table 4). To probe moderation, Model C added H–H × Dark Triad interactions; when incremental fit over Model B was negligible, we report this succinctly (see Table 4).</w:t>
      </w:r>
    </w:p>
    <w:p w14:paraId="68223702" w14:textId="773A3DEB" w:rsidR="00AE4688" w:rsidRPr="00AE4688" w:rsidRDefault="00414892" w:rsidP="00AE4688">
      <w:pPr>
        <w:pStyle w:val="3"/>
        <w:ind w:firstLine="720"/>
        <w:rPr>
          <w:b/>
          <w:bCs/>
        </w:rPr>
      </w:pPr>
      <w:r w:rsidRPr="00AE4688">
        <w:rPr>
          <w:b/>
          <w:bCs/>
          <w:sz w:val="24"/>
          <w:szCs w:val="24"/>
        </w:rPr>
        <w:t>Sensitivity and stratified analyses</w:t>
      </w:r>
      <w:r w:rsidR="00C70591">
        <w:rPr>
          <w:rFonts w:hint="eastAsia"/>
          <w:b/>
          <w:bCs/>
          <w:sz w:val="24"/>
          <w:szCs w:val="24"/>
        </w:rPr>
        <w:t xml:space="preserve">. </w:t>
      </w:r>
    </w:p>
    <w:p w14:paraId="2D2F7BAC" w14:textId="361C1CAE" w:rsidR="005571F5" w:rsidRDefault="00414892" w:rsidP="005571F5">
      <w:pPr>
        <w:ind w:firstLine="720"/>
        <w:rPr>
          <w:rFonts w:asciiTheme="majorBidi" w:hAnsiTheme="majorBidi" w:cstheme="majorBidi"/>
        </w:rPr>
      </w:pPr>
      <w:r w:rsidRPr="00414892">
        <w:rPr>
          <w:rFonts w:asciiTheme="majorBidi" w:hAnsiTheme="majorBidi" w:cstheme="majorBidi"/>
        </w:rPr>
        <w:t xml:space="preserve">As a sensitivity analysis, we re-estimated Model B after excluding high-influence observations using Cook’s distance &gt; 4/n (see Table 4). For diagnostics, see Table 6; VIFs are in Table </w:t>
      </w:r>
      <w:r w:rsidR="00015916">
        <w:rPr>
          <w:rFonts w:asciiTheme="majorBidi" w:hAnsiTheme="majorBidi" w:cstheme="majorBidi" w:hint="eastAsia"/>
        </w:rPr>
        <w:t>7</w:t>
      </w:r>
      <w:r w:rsidRPr="00414892">
        <w:rPr>
          <w:rFonts w:asciiTheme="majorBidi" w:hAnsiTheme="majorBidi" w:cstheme="majorBidi"/>
        </w:rPr>
        <w:t xml:space="preserve">. For gender-stratified evidence, we fit Model B separately for men and women and compare explained variance and key coefficients (see Table 5; coefficients also summarized in Table 3: </w:t>
      </w:r>
      <w:proofErr w:type="spellStart"/>
      <w:r w:rsidRPr="00414892">
        <w:rPr>
          <w:rFonts w:asciiTheme="majorBidi" w:hAnsiTheme="majorBidi" w:cstheme="majorBidi"/>
        </w:rPr>
        <w:t>B_by_gender</w:t>
      </w:r>
      <w:proofErr w:type="spellEnd"/>
      <w:r w:rsidRPr="00414892">
        <w:rPr>
          <w:rFonts w:asciiTheme="majorBidi" w:hAnsiTheme="majorBidi" w:cstheme="majorBidi"/>
        </w:rPr>
        <w:t>).</w:t>
      </w:r>
      <w:r w:rsidR="005571F5">
        <w:rPr>
          <w:rFonts w:asciiTheme="majorBidi" w:hAnsiTheme="majorBidi" w:cstheme="majorBidi" w:hint="eastAsia"/>
        </w:rPr>
        <w:t xml:space="preserve"> </w:t>
      </w:r>
    </w:p>
    <w:p w14:paraId="2AA76F88" w14:textId="18A9ADBC" w:rsidR="00AE4688" w:rsidRPr="00AE4688" w:rsidRDefault="00414892" w:rsidP="00AE4688">
      <w:pPr>
        <w:pStyle w:val="3"/>
        <w:ind w:firstLine="720"/>
        <w:rPr>
          <w:b/>
          <w:bCs/>
        </w:rPr>
      </w:pPr>
      <w:r w:rsidRPr="00AE4688">
        <w:rPr>
          <w:b/>
          <w:bCs/>
          <w:sz w:val="24"/>
          <w:szCs w:val="24"/>
        </w:rPr>
        <w:t>Diagnostics and multicollinearity</w:t>
      </w:r>
      <w:r w:rsidR="00C70591">
        <w:rPr>
          <w:rFonts w:hint="eastAsia"/>
          <w:b/>
          <w:bCs/>
          <w:sz w:val="24"/>
          <w:szCs w:val="24"/>
        </w:rPr>
        <w:t xml:space="preserve">. </w:t>
      </w:r>
    </w:p>
    <w:p w14:paraId="0D894D58" w14:textId="518269DB" w:rsidR="005571F5" w:rsidRDefault="00414892" w:rsidP="00437874">
      <w:pPr>
        <w:ind w:firstLine="720"/>
        <w:rPr>
          <w:rFonts w:asciiTheme="majorBidi" w:hAnsiTheme="majorBidi" w:cstheme="majorBidi"/>
        </w:rPr>
      </w:pPr>
      <w:r w:rsidRPr="00414892">
        <w:rPr>
          <w:rFonts w:asciiTheme="majorBidi" w:hAnsiTheme="majorBidi" w:cstheme="majorBidi"/>
        </w:rPr>
        <w:t xml:space="preserve">We inspected distributional and heteroskedasticity diagnostics and relied on HC3 for inference. Multicollinearity was assessed via variance inflation factors; VIF results are reported in Table </w:t>
      </w:r>
      <w:r w:rsidR="00015916">
        <w:rPr>
          <w:rFonts w:asciiTheme="majorBidi" w:hAnsiTheme="majorBidi" w:cstheme="majorBidi" w:hint="eastAsia"/>
        </w:rPr>
        <w:t>7</w:t>
      </w:r>
      <w:r w:rsidRPr="00414892">
        <w:rPr>
          <w:rFonts w:asciiTheme="majorBidi" w:hAnsiTheme="majorBidi" w:cstheme="majorBidi"/>
        </w:rPr>
        <w:t>.</w:t>
      </w:r>
    </w:p>
    <w:p w14:paraId="2454D3F3" w14:textId="6B0AFF7B" w:rsidR="00414892" w:rsidRPr="00C70591" w:rsidRDefault="00414892" w:rsidP="00AE4688">
      <w:pPr>
        <w:pStyle w:val="2"/>
        <w:ind w:firstLine="720"/>
        <w:rPr>
          <w:rFonts w:eastAsiaTheme="minorEastAsia"/>
          <w:bCs/>
        </w:rPr>
      </w:pPr>
      <w:r w:rsidRPr="00414892">
        <w:rPr>
          <w:bCs/>
        </w:rPr>
        <w:t>Summary of Model Diagnostics</w:t>
      </w:r>
      <w:r w:rsidR="00C70591">
        <w:rPr>
          <w:rFonts w:eastAsiaTheme="minorEastAsia" w:hint="eastAsia"/>
          <w:bCs/>
        </w:rPr>
        <w:t xml:space="preserve">. </w:t>
      </w:r>
    </w:p>
    <w:p w14:paraId="5127DC90" w14:textId="7EB2649E" w:rsidR="005571F5" w:rsidRPr="00414892" w:rsidRDefault="00414892" w:rsidP="00414892">
      <w:pPr>
        <w:ind w:firstLine="720"/>
        <w:rPr>
          <w:rFonts w:asciiTheme="majorBidi" w:hAnsiTheme="majorBidi" w:cstheme="majorBidi"/>
        </w:rPr>
      </w:pPr>
      <w:r w:rsidRPr="00414892">
        <w:rPr>
          <w:rFonts w:asciiTheme="majorBidi" w:hAnsiTheme="majorBidi" w:cstheme="majorBidi"/>
        </w:rPr>
        <w:t>Model diagnostics included checks of residual normality (Shapiro–Wilk test), autocorrelation (Durbin–Watson statistic), heteroscedasticity (Breusch–Pagan test), and influential cases (Cook’s distance, with a threshold of 4/n). Multicollinearity was assessed using variance inflation factors (VIF), with commonly used cutoffs (5–10). Robust standard errors were adopted to address violations of normality or heteroscedasticity, and sensitivity analyses were conducted to ensure the robustness of the results. Final models were selected with an emphasis on interpretability.</w:t>
      </w:r>
    </w:p>
    <w:p w14:paraId="5EB7B7D8" w14:textId="77777777" w:rsidR="00414892" w:rsidRPr="00414892" w:rsidRDefault="00414892" w:rsidP="00437874">
      <w:pPr>
        <w:pStyle w:val="2"/>
      </w:pPr>
      <w:r w:rsidRPr="00414892">
        <w:t>Software and Reproducibility</w:t>
      </w:r>
    </w:p>
    <w:p w14:paraId="109571B0" w14:textId="169F92DE" w:rsidR="003C326D" w:rsidRPr="006F1C8E" w:rsidRDefault="00414892" w:rsidP="00657EE1">
      <w:pPr>
        <w:ind w:firstLine="720"/>
        <w:rPr>
          <w:rFonts w:asciiTheme="majorBidi" w:hAnsiTheme="majorBidi" w:cstheme="majorBidi"/>
        </w:rPr>
      </w:pPr>
      <w:r w:rsidRPr="00414892">
        <w:rPr>
          <w:rFonts w:asciiTheme="majorBidi" w:hAnsiTheme="majorBidi" w:cstheme="majorBidi"/>
        </w:rPr>
        <w:lastRenderedPageBreak/>
        <w:t>Analyses were conducted with Python 3.12.3. Reproducible scripts and model outputs (correlation tables, regression coefficients, diagnostic statistics, VIF lists) can be provided as appendices or in a repository, with access conditions specified in the Data Availability section. No procedures requiring random seeds were employed.</w:t>
      </w:r>
    </w:p>
    <w:p w14:paraId="2CF1AAF2" w14:textId="4526BF45" w:rsidR="005571F5" w:rsidRPr="00C272B8" w:rsidRDefault="00D67D0E" w:rsidP="00C272B8">
      <w:pPr>
        <w:jc w:val="center"/>
        <w:outlineLvl w:val="0"/>
        <w:rPr>
          <w:rFonts w:asciiTheme="majorBidi" w:eastAsiaTheme="minorEastAsia" w:hAnsiTheme="majorBidi" w:cstheme="majorBidi"/>
          <w:b/>
        </w:rPr>
      </w:pPr>
      <w:r w:rsidRPr="006F1C8E">
        <w:rPr>
          <w:rFonts w:asciiTheme="majorBidi" w:eastAsia="Times New Roman" w:hAnsiTheme="majorBidi" w:cstheme="majorBidi"/>
          <w:b/>
        </w:rPr>
        <w:t>Results</w:t>
      </w:r>
    </w:p>
    <w:p w14:paraId="143BF54F" w14:textId="77777777" w:rsidR="00414892" w:rsidRPr="00414892" w:rsidRDefault="00414892" w:rsidP="00437874">
      <w:pPr>
        <w:pStyle w:val="2"/>
        <w:rPr>
          <w:rFonts w:eastAsiaTheme="minorEastAsia"/>
        </w:rPr>
      </w:pPr>
      <w:r w:rsidRPr="00414892">
        <w:rPr>
          <w:rFonts w:eastAsiaTheme="minorEastAsia"/>
        </w:rPr>
        <w:t>Descriptive Statistics</w:t>
      </w:r>
    </w:p>
    <w:p w14:paraId="5B3E9849" w14:textId="63D20D37" w:rsidR="00414892" w:rsidRDefault="00414892" w:rsidP="005571F5">
      <w:pPr>
        <w:ind w:firstLine="720"/>
        <w:rPr>
          <w:rFonts w:asciiTheme="majorBidi" w:eastAsiaTheme="minorEastAsia" w:hAnsiTheme="majorBidi" w:cstheme="majorBidi"/>
        </w:rPr>
      </w:pPr>
      <w:r w:rsidRPr="00414892">
        <w:rPr>
          <w:rFonts w:asciiTheme="majorBidi" w:eastAsiaTheme="minorEastAsia" w:hAnsiTheme="majorBidi" w:cstheme="majorBidi"/>
        </w:rPr>
        <w:t xml:space="preserve">Table 1 presents descriptive statistics for the primary variables. Mean scores (SDs) for the HEXACO factors were Honesty–Humility (H–H) 3.25 (0.59), Emotionality (E) 3.30 (0.78), Extraversion (X) 2.70 (0.84), Agreeableness (A) 2.88 (0.73), Conscientiousness (C) 3.21 (0.68), and Openness (O) 3.46 (0.80). For the Dark Triad, means (SDs) were Machiavellianism 3.58 (0.66), Narcissism 2.40 (0.72), and Psychopathy 2.50 (0.66). Harassment </w:t>
      </w:r>
      <w:r w:rsidR="00A36C6C" w:rsidRPr="00A36C6C">
        <w:rPr>
          <w:rFonts w:asciiTheme="majorBidi" w:eastAsiaTheme="minorEastAsia" w:hAnsiTheme="majorBidi" w:cstheme="majorBidi"/>
        </w:rPr>
        <w:t>perpetration</w:t>
      </w:r>
      <w:r w:rsidR="00A36C6C">
        <w:rPr>
          <w:rFonts w:asciiTheme="majorBidi" w:eastAsiaTheme="minorEastAsia" w:hAnsiTheme="majorBidi" w:cstheme="majorBidi" w:hint="eastAsia"/>
        </w:rPr>
        <w:t xml:space="preserve"> </w:t>
      </w:r>
      <w:r w:rsidRPr="00414892">
        <w:rPr>
          <w:rFonts w:asciiTheme="majorBidi" w:eastAsiaTheme="minorEastAsia" w:hAnsiTheme="majorBidi" w:cstheme="majorBidi"/>
        </w:rPr>
        <w:t>tendencies averaged 1.26 (0.32) for power harassment and 1.70 (0.70) for gender harassment. The sample spans a broad age range and includes adequate numbers of both men and women.</w:t>
      </w:r>
    </w:p>
    <w:p w14:paraId="0B651864" w14:textId="2BFE93F7" w:rsidR="00414892" w:rsidRPr="00414892" w:rsidRDefault="00414892" w:rsidP="00437874">
      <w:pPr>
        <w:pStyle w:val="2"/>
        <w:rPr>
          <w:rFonts w:eastAsiaTheme="minorEastAsia"/>
        </w:rPr>
      </w:pPr>
      <w:r w:rsidRPr="00414892">
        <w:rPr>
          <w:rFonts w:eastAsiaTheme="minorEastAsia"/>
        </w:rPr>
        <w:t>Correlation Analysis</w:t>
      </w:r>
    </w:p>
    <w:p w14:paraId="40656F12" w14:textId="555A0A1E" w:rsidR="00414892" w:rsidRDefault="00414892" w:rsidP="00437874">
      <w:pPr>
        <w:ind w:firstLine="720"/>
        <w:rPr>
          <w:rFonts w:asciiTheme="majorBidi" w:eastAsiaTheme="minorEastAsia" w:hAnsiTheme="majorBidi" w:cstheme="majorBidi"/>
        </w:rPr>
      </w:pPr>
      <w:r w:rsidRPr="00414892">
        <w:rPr>
          <w:rFonts w:asciiTheme="majorBidi" w:eastAsiaTheme="minorEastAsia" w:hAnsiTheme="majorBidi" w:cstheme="majorBidi"/>
        </w:rPr>
        <w:t>Spearman rank correlations among HEXACO, Dark Triad traits, and harassment</w:t>
      </w:r>
      <w:r w:rsidR="00A36C6C">
        <w:rPr>
          <w:rFonts w:asciiTheme="majorBidi" w:eastAsiaTheme="minorEastAsia" w:hAnsiTheme="majorBidi" w:cstheme="majorBidi" w:hint="eastAsia"/>
        </w:rPr>
        <w:t xml:space="preserve"> </w:t>
      </w:r>
      <w:r w:rsidR="00A36C6C" w:rsidRPr="00A36C6C">
        <w:rPr>
          <w:rFonts w:asciiTheme="majorBidi" w:eastAsiaTheme="minorEastAsia" w:hAnsiTheme="majorBidi" w:cstheme="majorBidi"/>
        </w:rPr>
        <w:t>perpetration</w:t>
      </w:r>
      <w:r w:rsidRPr="00414892">
        <w:rPr>
          <w:rFonts w:asciiTheme="majorBidi" w:eastAsiaTheme="minorEastAsia" w:hAnsiTheme="majorBidi" w:cstheme="majorBidi"/>
        </w:rPr>
        <w:t xml:space="preserve"> tendencies are shown in Table 2. H–H correlated negatively with Machiavellianism (</w:t>
      </w:r>
      <w:r w:rsidRPr="00E25465">
        <w:rPr>
          <w:rFonts w:asciiTheme="majorBidi" w:eastAsiaTheme="minorEastAsia" w:hAnsiTheme="majorBidi" w:cstheme="majorBidi"/>
          <w:i/>
          <w:iCs/>
        </w:rPr>
        <w:t>ρ</w:t>
      </w:r>
      <w:r w:rsidRPr="00414892">
        <w:rPr>
          <w:rFonts w:asciiTheme="majorBidi" w:eastAsiaTheme="minorEastAsia" w:hAnsiTheme="majorBidi" w:cstheme="majorBidi"/>
        </w:rPr>
        <w:t xml:space="preserve"> = −.32,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&lt; .001), Narcissism (</w:t>
      </w:r>
      <w:r w:rsidRPr="00E25465">
        <w:rPr>
          <w:rFonts w:asciiTheme="majorBidi" w:eastAsiaTheme="minorEastAsia" w:hAnsiTheme="majorBidi" w:cstheme="majorBidi"/>
          <w:i/>
          <w:iCs/>
        </w:rPr>
        <w:t>ρ</w:t>
      </w:r>
      <w:r w:rsidRPr="00414892">
        <w:rPr>
          <w:rFonts w:asciiTheme="majorBidi" w:eastAsiaTheme="minorEastAsia" w:hAnsiTheme="majorBidi" w:cstheme="majorBidi"/>
        </w:rPr>
        <w:t xml:space="preserve"> = −.36,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&lt; .001), and Psychopathy (</w:t>
      </w:r>
      <w:r w:rsidRPr="00E25465">
        <w:rPr>
          <w:i/>
          <w:iCs/>
        </w:rPr>
        <w:t>ρ</w:t>
      </w:r>
      <w:r w:rsidRPr="00414892">
        <w:rPr>
          <w:rFonts w:asciiTheme="majorBidi" w:eastAsiaTheme="minorEastAsia" w:hAnsiTheme="majorBidi" w:cstheme="majorBidi"/>
        </w:rPr>
        <w:t xml:space="preserve"> = −.38,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&lt; .001), and also with power harassment (</w:t>
      </w:r>
      <w:r w:rsidRPr="00E25465">
        <w:rPr>
          <w:rFonts w:asciiTheme="majorBidi" w:eastAsiaTheme="minorEastAsia" w:hAnsiTheme="majorBidi" w:cstheme="majorBidi"/>
          <w:i/>
          <w:iCs/>
        </w:rPr>
        <w:t>ρ</w:t>
      </w:r>
      <w:r w:rsidRPr="00414892">
        <w:rPr>
          <w:rFonts w:asciiTheme="majorBidi" w:eastAsiaTheme="minorEastAsia" w:hAnsiTheme="majorBidi" w:cstheme="majorBidi"/>
        </w:rPr>
        <w:t xml:space="preserve"> = −.23,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&lt; .001) and gender harassment (</w:t>
      </w:r>
      <w:r w:rsidRPr="00E25465">
        <w:rPr>
          <w:rFonts w:asciiTheme="majorBidi" w:eastAsiaTheme="minorEastAsia" w:hAnsiTheme="majorBidi" w:cstheme="majorBidi"/>
          <w:i/>
          <w:iCs/>
        </w:rPr>
        <w:t>ρ</w:t>
      </w:r>
      <w:r w:rsidRPr="00414892">
        <w:rPr>
          <w:rFonts w:asciiTheme="majorBidi" w:eastAsiaTheme="minorEastAsia" w:hAnsiTheme="majorBidi" w:cstheme="majorBidi"/>
        </w:rPr>
        <w:t xml:space="preserve"> = −.18,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&lt; .001). Agreeableness correlated negatively with Machiavellianism (</w:t>
      </w:r>
      <w:r w:rsidRPr="00E25465">
        <w:rPr>
          <w:rFonts w:asciiTheme="majorBidi" w:eastAsiaTheme="minorEastAsia" w:hAnsiTheme="majorBidi" w:cstheme="majorBidi"/>
          <w:i/>
          <w:iCs/>
        </w:rPr>
        <w:t>ρ</w:t>
      </w:r>
      <w:r w:rsidRPr="00414892">
        <w:rPr>
          <w:rFonts w:asciiTheme="majorBidi" w:eastAsiaTheme="minorEastAsia" w:hAnsiTheme="majorBidi" w:cstheme="majorBidi"/>
        </w:rPr>
        <w:t xml:space="preserve"> = −.27,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&lt; .001), Psychopathy (</w:t>
      </w:r>
      <w:r w:rsidRPr="00E25465">
        <w:rPr>
          <w:rFonts w:asciiTheme="majorBidi" w:eastAsiaTheme="minorEastAsia" w:hAnsiTheme="majorBidi" w:cstheme="majorBidi"/>
          <w:i/>
          <w:iCs/>
        </w:rPr>
        <w:t>ρ</w:t>
      </w:r>
      <w:r w:rsidRPr="00414892">
        <w:rPr>
          <w:rFonts w:asciiTheme="majorBidi" w:eastAsiaTheme="minorEastAsia" w:hAnsiTheme="majorBidi" w:cstheme="majorBidi"/>
        </w:rPr>
        <w:t xml:space="preserve"> = −.36,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&lt; .001), and power harassment (</w:t>
      </w:r>
      <w:r w:rsidRPr="00E25465">
        <w:rPr>
          <w:rFonts w:asciiTheme="majorBidi" w:eastAsiaTheme="minorEastAsia" w:hAnsiTheme="majorBidi" w:cstheme="majorBidi"/>
          <w:i/>
          <w:iCs/>
        </w:rPr>
        <w:t>ρ</w:t>
      </w:r>
      <w:r w:rsidRPr="00414892">
        <w:rPr>
          <w:rFonts w:asciiTheme="majorBidi" w:eastAsiaTheme="minorEastAsia" w:hAnsiTheme="majorBidi" w:cstheme="majorBidi"/>
        </w:rPr>
        <w:t xml:space="preserve"> = −.26,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&lt; .001). By contrast, Extraversion correlated positively with Narcissism (</w:t>
      </w:r>
      <w:r w:rsidRPr="00E25465">
        <w:rPr>
          <w:rFonts w:asciiTheme="majorBidi" w:eastAsiaTheme="minorEastAsia" w:hAnsiTheme="majorBidi" w:cstheme="majorBidi"/>
          <w:i/>
          <w:iCs/>
        </w:rPr>
        <w:t>ρ</w:t>
      </w:r>
      <w:r w:rsidRPr="00414892">
        <w:rPr>
          <w:rFonts w:asciiTheme="majorBidi" w:eastAsiaTheme="minorEastAsia" w:hAnsiTheme="majorBidi" w:cstheme="majorBidi"/>
        </w:rPr>
        <w:t xml:space="preserve"> = .56,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&lt; .001), Psychopathy (</w:t>
      </w:r>
      <w:r w:rsidRPr="00E25465">
        <w:rPr>
          <w:rFonts w:asciiTheme="majorBidi" w:eastAsiaTheme="minorEastAsia" w:hAnsiTheme="majorBidi" w:cstheme="majorBidi"/>
          <w:i/>
          <w:iCs/>
        </w:rPr>
        <w:t>ρ</w:t>
      </w:r>
      <w:r w:rsidRPr="00414892">
        <w:rPr>
          <w:rFonts w:asciiTheme="majorBidi" w:eastAsiaTheme="minorEastAsia" w:hAnsiTheme="majorBidi" w:cstheme="majorBidi"/>
        </w:rPr>
        <w:t xml:space="preserve"> = .16,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&lt; .01), and gender harassment (</w:t>
      </w:r>
      <w:r w:rsidRPr="00E25465">
        <w:rPr>
          <w:rFonts w:asciiTheme="majorBidi" w:eastAsiaTheme="minorEastAsia" w:hAnsiTheme="majorBidi" w:cstheme="majorBidi"/>
          <w:i/>
          <w:iCs/>
        </w:rPr>
        <w:t>ρ</w:t>
      </w:r>
      <w:r w:rsidRPr="00414892">
        <w:rPr>
          <w:rFonts w:asciiTheme="majorBidi" w:eastAsiaTheme="minorEastAsia" w:hAnsiTheme="majorBidi" w:cstheme="majorBidi"/>
        </w:rPr>
        <w:t xml:space="preserve"> = .11,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&lt; .05). Overall, these patterns suggest that H–H/A may be suppressive while X may be facilitative in some contexts.</w:t>
      </w:r>
    </w:p>
    <w:p w14:paraId="0E62EEF7" w14:textId="3063C4FB" w:rsidR="00414892" w:rsidRPr="00414892" w:rsidRDefault="00414892" w:rsidP="00437874">
      <w:pPr>
        <w:pStyle w:val="2"/>
        <w:rPr>
          <w:rFonts w:eastAsiaTheme="minorEastAsia"/>
        </w:rPr>
      </w:pPr>
      <w:r w:rsidRPr="00414892">
        <w:rPr>
          <w:rFonts w:eastAsiaTheme="minorEastAsia"/>
        </w:rPr>
        <w:t>Multiple Regression Analysis</w:t>
      </w:r>
    </w:p>
    <w:p w14:paraId="096A6F15" w14:textId="77777777" w:rsidR="00550F51" w:rsidRDefault="00414892" w:rsidP="00414892">
      <w:pPr>
        <w:ind w:firstLine="720"/>
        <w:rPr>
          <w:rFonts w:asciiTheme="majorBidi" w:eastAsiaTheme="minorEastAsia" w:hAnsiTheme="majorBidi" w:cstheme="majorBidi"/>
        </w:rPr>
      </w:pPr>
      <w:r w:rsidRPr="00414892">
        <w:rPr>
          <w:rFonts w:asciiTheme="majorBidi" w:eastAsiaTheme="minorEastAsia" w:hAnsiTheme="majorBidi" w:cstheme="majorBidi"/>
        </w:rPr>
        <w:lastRenderedPageBreak/>
        <w:t xml:space="preserve">We conducted hierarchical regressions predicting power and gender harassment. Model A included controls (age, gender, region) and the Dark Triad; Model B additionally included the six HEXACO factors. Below we report standardized β with HC3-robust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-values (coefficients = Table 3; model comparison = Table 4). </w:t>
      </w:r>
      <w:r w:rsidR="007275D6" w:rsidRPr="007275D6">
        <w:rPr>
          <w:rFonts w:asciiTheme="majorBidi" w:eastAsiaTheme="minorEastAsia" w:hAnsiTheme="majorBidi" w:cstheme="majorBidi"/>
        </w:rPr>
        <w:t>As a robustness check, we also evaluated whether the regression estimates were disproportionately driven by a small number of highly influential observations. Because extreme cases may reflect substantively meaningful heterogeneity as well as undue statistical leverage, we used Cook’s distance to identify high-influence cases and re-estimated the models after excluding observations exceeding a conventional influence threshold; the substantive conclusions were unchanged (Table 4).</w:t>
      </w:r>
      <w:r w:rsidR="007275D6">
        <w:rPr>
          <w:rFonts w:asciiTheme="majorBidi" w:eastAsiaTheme="minorEastAsia" w:hAnsiTheme="majorBidi" w:cstheme="majorBidi" w:hint="eastAsia"/>
        </w:rPr>
        <w:t xml:space="preserve"> </w:t>
      </w:r>
      <w:r w:rsidR="00945B70" w:rsidRPr="00945B70">
        <w:rPr>
          <w:rFonts w:asciiTheme="majorBidi" w:eastAsiaTheme="minorEastAsia" w:hAnsiTheme="majorBidi" w:cstheme="majorBidi"/>
        </w:rPr>
        <w:t>For interpretation, we treated standardized coefficients as descriptive indicators of association strength rather than applying strict cutoffs. For incremental validity, we interpreted ΔR² in light of conventional effect-size guidelines for explained variance, such as Cohen’s f² (where f² ≈ .02, .15, and .35 are often described as small, medium, and large, respectively) (Cohen, 1988). Accordingly, modest increments in explained variance (e.g., ΔR² on the order of .02–.03) may still be practically meaningful depending on the outcome and context.</w:t>
      </w:r>
      <w:r w:rsidRPr="00414892">
        <w:rPr>
          <w:rFonts w:asciiTheme="majorBidi" w:eastAsiaTheme="minorEastAsia" w:hAnsiTheme="majorBidi" w:cstheme="majorBidi"/>
        </w:rPr>
        <w:t xml:space="preserve"> </w:t>
      </w:r>
    </w:p>
    <w:p w14:paraId="7BC23B03" w14:textId="41B2F4E9" w:rsidR="00550F51" w:rsidRDefault="00414892" w:rsidP="00414892">
      <w:pPr>
        <w:ind w:firstLine="720"/>
        <w:rPr>
          <w:rFonts w:asciiTheme="majorBidi" w:eastAsiaTheme="minorEastAsia" w:hAnsiTheme="majorBidi" w:cstheme="majorBidi"/>
        </w:rPr>
      </w:pPr>
      <w:r w:rsidRPr="00414892">
        <w:rPr>
          <w:rFonts w:asciiTheme="majorBidi" w:eastAsiaTheme="minorEastAsia" w:hAnsiTheme="majorBidi" w:cstheme="majorBidi"/>
        </w:rPr>
        <w:t>Power harassment. In Model A, only Psychopathy was significant (</w:t>
      </w:r>
      <w:r w:rsidRPr="00E25465">
        <w:rPr>
          <w:rFonts w:asciiTheme="majorBidi" w:eastAsiaTheme="minorEastAsia" w:hAnsiTheme="majorBidi" w:cstheme="majorBidi"/>
          <w:i/>
          <w:iCs/>
        </w:rPr>
        <w:t>β</w:t>
      </w:r>
      <w:r w:rsidRPr="00414892">
        <w:rPr>
          <w:rFonts w:asciiTheme="majorBidi" w:eastAsiaTheme="minorEastAsia" w:hAnsiTheme="majorBidi" w:cstheme="majorBidi"/>
        </w:rPr>
        <w:t xml:space="preserve"> = .396,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&lt; .001), whereas the other Dark Triad traits were not (M: </w:t>
      </w:r>
      <w:r w:rsidRPr="00E25465">
        <w:rPr>
          <w:rFonts w:asciiTheme="majorBidi" w:eastAsiaTheme="minorEastAsia" w:hAnsiTheme="majorBidi" w:cstheme="majorBidi"/>
          <w:i/>
          <w:iCs/>
        </w:rPr>
        <w:t>β</w:t>
      </w:r>
      <w:r w:rsidRPr="00414892">
        <w:rPr>
          <w:rFonts w:asciiTheme="majorBidi" w:eastAsiaTheme="minorEastAsia" w:hAnsiTheme="majorBidi" w:cstheme="majorBidi"/>
        </w:rPr>
        <w:t xml:space="preserve"> = −.062,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 .342; N: </w:t>
      </w:r>
      <w:r w:rsidRPr="00E25465">
        <w:rPr>
          <w:rFonts w:asciiTheme="majorBidi" w:eastAsiaTheme="minorEastAsia" w:hAnsiTheme="majorBidi" w:cstheme="majorBidi"/>
          <w:i/>
          <w:iCs/>
        </w:rPr>
        <w:t>β</w:t>
      </w:r>
      <w:r w:rsidRPr="00414892">
        <w:rPr>
          <w:rFonts w:asciiTheme="majorBidi" w:eastAsiaTheme="minorEastAsia" w:hAnsiTheme="majorBidi" w:cstheme="majorBidi"/>
        </w:rPr>
        <w:t xml:space="preserve"> = −.005,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 .933). In Model B, R² increased from .166 to .198, with ΔR² = .032, F change = 2.28,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 .036. Key predictors in Model B were Psychopathy (</w:t>
      </w:r>
      <w:r w:rsidRPr="00E25465">
        <w:rPr>
          <w:rFonts w:asciiTheme="majorBidi" w:eastAsiaTheme="minorEastAsia" w:hAnsiTheme="majorBidi" w:cstheme="majorBidi"/>
          <w:i/>
          <w:iCs/>
        </w:rPr>
        <w:t>β</w:t>
      </w:r>
      <w:r w:rsidRPr="00414892">
        <w:rPr>
          <w:rFonts w:asciiTheme="majorBidi" w:eastAsiaTheme="minorEastAsia" w:hAnsiTheme="majorBidi" w:cstheme="majorBidi"/>
        </w:rPr>
        <w:t xml:space="preserve"> = .317,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&lt; .001) and H–H (</w:t>
      </w:r>
      <w:r w:rsidRPr="00E25465">
        <w:rPr>
          <w:rFonts w:asciiTheme="majorBidi" w:eastAsiaTheme="minorEastAsia" w:hAnsiTheme="majorBidi" w:cstheme="majorBidi"/>
          <w:i/>
          <w:iCs/>
        </w:rPr>
        <w:t>β</w:t>
      </w:r>
      <w:r w:rsidRPr="00414892">
        <w:rPr>
          <w:rFonts w:asciiTheme="majorBidi" w:eastAsiaTheme="minorEastAsia" w:hAnsiTheme="majorBidi" w:cstheme="majorBidi"/>
        </w:rPr>
        <w:t xml:space="preserve"> = −.143,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 .049); Agreeableness was marginal (</w:t>
      </w:r>
      <w:r w:rsidRPr="00E25465">
        <w:rPr>
          <w:rFonts w:asciiTheme="majorBidi" w:eastAsiaTheme="minorEastAsia" w:hAnsiTheme="majorBidi" w:cstheme="majorBidi"/>
          <w:i/>
          <w:iCs/>
        </w:rPr>
        <w:t>β</w:t>
      </w:r>
      <w:r w:rsidRPr="00414892">
        <w:rPr>
          <w:rFonts w:asciiTheme="majorBidi" w:eastAsiaTheme="minorEastAsia" w:hAnsiTheme="majorBidi" w:cstheme="majorBidi"/>
        </w:rPr>
        <w:t xml:space="preserve"> = −.108,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 .063) (Tables 3–4). </w:t>
      </w:r>
    </w:p>
    <w:p w14:paraId="04764304" w14:textId="5C30457C" w:rsidR="00414892" w:rsidRDefault="00414892" w:rsidP="00414892">
      <w:pPr>
        <w:ind w:firstLine="720"/>
        <w:rPr>
          <w:rFonts w:asciiTheme="majorBidi" w:eastAsiaTheme="minorEastAsia" w:hAnsiTheme="majorBidi" w:cstheme="majorBidi"/>
        </w:rPr>
      </w:pPr>
      <w:r w:rsidRPr="00414892">
        <w:rPr>
          <w:rFonts w:asciiTheme="majorBidi" w:eastAsiaTheme="minorEastAsia" w:hAnsiTheme="majorBidi" w:cstheme="majorBidi"/>
        </w:rPr>
        <w:t>Gender harassment. In Model A, Machiavellianism (</w:t>
      </w:r>
      <w:r w:rsidRPr="00E25465">
        <w:rPr>
          <w:rFonts w:asciiTheme="majorBidi" w:eastAsiaTheme="minorEastAsia" w:hAnsiTheme="majorBidi" w:cstheme="majorBidi"/>
          <w:i/>
          <w:iCs/>
        </w:rPr>
        <w:t>β</w:t>
      </w:r>
      <w:r w:rsidRPr="00414892">
        <w:rPr>
          <w:rFonts w:asciiTheme="majorBidi" w:eastAsiaTheme="minorEastAsia" w:hAnsiTheme="majorBidi" w:cstheme="majorBidi"/>
        </w:rPr>
        <w:t xml:space="preserve"> = −.138,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 .006), Narcissism (</w:t>
      </w:r>
      <w:r w:rsidRPr="00E25465">
        <w:rPr>
          <w:rFonts w:asciiTheme="majorBidi" w:eastAsiaTheme="minorEastAsia" w:hAnsiTheme="majorBidi" w:cstheme="majorBidi"/>
          <w:i/>
          <w:iCs/>
        </w:rPr>
        <w:t>β</w:t>
      </w:r>
      <w:r w:rsidRPr="00414892">
        <w:rPr>
          <w:rFonts w:asciiTheme="majorBidi" w:eastAsiaTheme="minorEastAsia" w:hAnsiTheme="majorBidi" w:cstheme="majorBidi"/>
        </w:rPr>
        <w:t xml:space="preserve"> = .180,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&lt; .001), and Psychopathy (</w:t>
      </w:r>
      <w:r w:rsidRPr="00E25465">
        <w:rPr>
          <w:rFonts w:asciiTheme="majorBidi" w:eastAsiaTheme="minorEastAsia" w:hAnsiTheme="majorBidi" w:cstheme="majorBidi"/>
          <w:i/>
          <w:iCs/>
        </w:rPr>
        <w:t>β</w:t>
      </w:r>
      <w:r w:rsidRPr="00414892">
        <w:rPr>
          <w:rFonts w:asciiTheme="majorBidi" w:eastAsiaTheme="minorEastAsia" w:hAnsiTheme="majorBidi" w:cstheme="majorBidi"/>
        </w:rPr>
        <w:t xml:space="preserve"> = .165,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 .004) were all significant. In Model B, R² rose from .117 to .213, with Δ</w:t>
      </w:r>
      <w:r w:rsidRPr="00E25465">
        <w:rPr>
          <w:rFonts w:asciiTheme="majorBidi" w:eastAsiaTheme="minorEastAsia" w:hAnsiTheme="majorBidi" w:cstheme="majorBidi"/>
          <w:i/>
          <w:iCs/>
        </w:rPr>
        <w:t>R²</w:t>
      </w:r>
      <w:r w:rsidRPr="00414892">
        <w:rPr>
          <w:rFonts w:asciiTheme="majorBidi" w:eastAsiaTheme="minorEastAsia" w:hAnsiTheme="majorBidi" w:cstheme="majorBidi"/>
        </w:rPr>
        <w:t xml:space="preserve"> = .096, F change = 6.91, p &lt; .001. H–H (</w:t>
      </w:r>
      <w:r w:rsidRPr="00E25465">
        <w:rPr>
          <w:rFonts w:asciiTheme="majorBidi" w:eastAsiaTheme="minorEastAsia" w:hAnsiTheme="majorBidi" w:cstheme="majorBidi"/>
          <w:i/>
          <w:iCs/>
        </w:rPr>
        <w:t>β</w:t>
      </w:r>
      <w:r w:rsidRPr="00414892">
        <w:rPr>
          <w:rFonts w:asciiTheme="majorBidi" w:eastAsiaTheme="minorEastAsia" w:hAnsiTheme="majorBidi" w:cstheme="majorBidi"/>
        </w:rPr>
        <w:t xml:space="preserve"> = −.230,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&lt; .001) and Openness (</w:t>
      </w:r>
      <w:r w:rsidRPr="00E25465">
        <w:rPr>
          <w:rFonts w:asciiTheme="majorBidi" w:eastAsiaTheme="minorEastAsia" w:hAnsiTheme="majorBidi" w:cstheme="majorBidi"/>
          <w:i/>
          <w:iCs/>
        </w:rPr>
        <w:t>β</w:t>
      </w:r>
      <w:r w:rsidRPr="00414892">
        <w:rPr>
          <w:rFonts w:asciiTheme="majorBidi" w:eastAsiaTheme="minorEastAsia" w:hAnsiTheme="majorBidi" w:cstheme="majorBidi"/>
        </w:rPr>
        <w:t xml:space="preserve"> = −.236,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&lt; .001) were negative predictors, while Dark Triad effects </w:t>
      </w:r>
      <w:r w:rsidRPr="00414892">
        <w:rPr>
          <w:rFonts w:asciiTheme="majorBidi" w:eastAsiaTheme="minorEastAsia" w:hAnsiTheme="majorBidi" w:cstheme="majorBidi"/>
        </w:rPr>
        <w:lastRenderedPageBreak/>
        <w:t xml:space="preserve">remained (M: </w:t>
      </w:r>
      <w:r w:rsidRPr="00E25465">
        <w:rPr>
          <w:rFonts w:asciiTheme="majorBidi" w:eastAsiaTheme="minorEastAsia" w:hAnsiTheme="majorBidi" w:cstheme="majorBidi"/>
          <w:i/>
          <w:iCs/>
        </w:rPr>
        <w:t>β</w:t>
      </w:r>
      <w:r w:rsidRPr="00414892">
        <w:rPr>
          <w:rFonts w:asciiTheme="majorBidi" w:eastAsiaTheme="minorEastAsia" w:hAnsiTheme="majorBidi" w:cstheme="majorBidi"/>
        </w:rPr>
        <w:t xml:space="preserve"> = −.164,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 .003; N: </w:t>
      </w:r>
      <w:r w:rsidRPr="00E25465">
        <w:rPr>
          <w:rFonts w:asciiTheme="majorBidi" w:eastAsiaTheme="minorEastAsia" w:hAnsiTheme="majorBidi" w:cstheme="majorBidi"/>
          <w:i/>
          <w:iCs/>
        </w:rPr>
        <w:t>β</w:t>
      </w:r>
      <w:r w:rsidRPr="00414892">
        <w:rPr>
          <w:rFonts w:asciiTheme="majorBidi" w:eastAsiaTheme="minorEastAsia" w:hAnsiTheme="majorBidi" w:cstheme="majorBidi"/>
        </w:rPr>
        <w:t xml:space="preserve"> = .190,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 .004; P: </w:t>
      </w:r>
      <w:r w:rsidRPr="00E25465">
        <w:rPr>
          <w:rFonts w:asciiTheme="majorBidi" w:eastAsiaTheme="minorEastAsia" w:hAnsiTheme="majorBidi" w:cstheme="majorBidi"/>
          <w:i/>
          <w:iCs/>
        </w:rPr>
        <w:t>β</w:t>
      </w:r>
      <w:r w:rsidRPr="00414892">
        <w:rPr>
          <w:rFonts w:asciiTheme="majorBidi" w:eastAsiaTheme="minorEastAsia" w:hAnsiTheme="majorBidi" w:cstheme="majorBidi"/>
        </w:rPr>
        <w:t xml:space="preserve"> = .154,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 .009). Gender was also significant (</w:t>
      </w:r>
      <w:r w:rsidRPr="00E25465">
        <w:rPr>
          <w:rFonts w:asciiTheme="majorBidi" w:eastAsiaTheme="minorEastAsia" w:hAnsiTheme="majorBidi" w:cstheme="majorBidi"/>
          <w:i/>
          <w:iCs/>
        </w:rPr>
        <w:t>β</w:t>
      </w:r>
      <w:r w:rsidRPr="00414892">
        <w:rPr>
          <w:rFonts w:asciiTheme="majorBidi" w:eastAsiaTheme="minorEastAsia" w:hAnsiTheme="majorBidi" w:cstheme="majorBidi"/>
        </w:rPr>
        <w:t xml:space="preserve"> = −.312,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 .006; coded 0</w:t>
      </w:r>
      <w:r w:rsidR="0095778C">
        <w:rPr>
          <w:rFonts w:asciiTheme="majorBidi" w:eastAsiaTheme="minorEastAsia" w:hAnsiTheme="majorBidi" w:cstheme="majorBidi" w:hint="eastAsia"/>
        </w:rPr>
        <w:t xml:space="preserve"> </w:t>
      </w:r>
      <w:r w:rsidRPr="00414892">
        <w:rPr>
          <w:rFonts w:asciiTheme="majorBidi" w:eastAsiaTheme="minorEastAsia" w:hAnsiTheme="majorBidi" w:cstheme="majorBidi"/>
        </w:rPr>
        <w:t>=</w:t>
      </w:r>
      <w:r w:rsidR="0095778C">
        <w:rPr>
          <w:rFonts w:asciiTheme="majorBidi" w:eastAsiaTheme="minorEastAsia" w:hAnsiTheme="majorBidi" w:cstheme="majorBidi" w:hint="eastAsia"/>
        </w:rPr>
        <w:t xml:space="preserve"> </w:t>
      </w:r>
      <w:r w:rsidRPr="00414892">
        <w:rPr>
          <w:rFonts w:asciiTheme="majorBidi" w:eastAsiaTheme="minorEastAsia" w:hAnsiTheme="majorBidi" w:cstheme="majorBidi"/>
        </w:rPr>
        <w:t>male, 1</w:t>
      </w:r>
      <w:r w:rsidR="0095778C">
        <w:rPr>
          <w:rFonts w:asciiTheme="majorBidi" w:eastAsiaTheme="minorEastAsia" w:hAnsiTheme="majorBidi" w:cstheme="majorBidi" w:hint="eastAsia"/>
        </w:rPr>
        <w:t xml:space="preserve"> </w:t>
      </w:r>
      <w:r w:rsidRPr="00414892">
        <w:rPr>
          <w:rFonts w:asciiTheme="majorBidi" w:eastAsiaTheme="minorEastAsia" w:hAnsiTheme="majorBidi" w:cstheme="majorBidi"/>
        </w:rPr>
        <w:t>=</w:t>
      </w:r>
      <w:r w:rsidR="0095778C">
        <w:rPr>
          <w:rFonts w:asciiTheme="majorBidi" w:eastAsiaTheme="minorEastAsia" w:hAnsiTheme="majorBidi" w:cstheme="majorBidi" w:hint="eastAsia"/>
        </w:rPr>
        <w:t xml:space="preserve"> </w:t>
      </w:r>
      <w:r w:rsidRPr="00414892">
        <w:rPr>
          <w:rFonts w:asciiTheme="majorBidi" w:eastAsiaTheme="minorEastAsia" w:hAnsiTheme="majorBidi" w:cstheme="majorBidi"/>
        </w:rPr>
        <w:t>female; the negative sign indicates higher scores among men).</w:t>
      </w:r>
      <w:r w:rsidR="00550F51">
        <w:rPr>
          <w:rFonts w:asciiTheme="majorBidi" w:eastAsiaTheme="minorEastAsia" w:hAnsiTheme="majorBidi" w:cstheme="majorBidi" w:hint="eastAsia"/>
        </w:rPr>
        <w:t xml:space="preserve"> </w:t>
      </w:r>
      <w:r w:rsidR="00550F51" w:rsidRPr="00550F51">
        <w:rPr>
          <w:rFonts w:asciiTheme="majorBidi" w:eastAsiaTheme="minorEastAsia" w:hAnsiTheme="majorBidi" w:cstheme="majorBidi"/>
        </w:rPr>
        <w:t>Notably, Machiavellianism showed a negative coefficient in both models. This pattern should be interpreted as a conditional (unique) association after accounting for overlap among the Dark Triad traits and HEXACO dimensions, and may reflect statistical suppression or competing shared variance rather than a straightforward “protective” effect of Machiavellianism.</w:t>
      </w:r>
    </w:p>
    <w:p w14:paraId="47F5964B" w14:textId="77777777" w:rsidR="00414892" w:rsidRPr="00414892" w:rsidRDefault="00414892" w:rsidP="00437874">
      <w:pPr>
        <w:pStyle w:val="2"/>
        <w:rPr>
          <w:rFonts w:eastAsiaTheme="minorEastAsia"/>
        </w:rPr>
      </w:pPr>
      <w:r w:rsidRPr="00414892">
        <w:rPr>
          <w:rFonts w:eastAsiaTheme="minorEastAsia"/>
        </w:rPr>
        <w:t>Sensitivity Analysis and Interaction Effects</w:t>
      </w:r>
    </w:p>
    <w:p w14:paraId="67F4EA76" w14:textId="1028F50F" w:rsidR="0095778C" w:rsidRPr="00414892" w:rsidRDefault="00414892" w:rsidP="00414892">
      <w:pPr>
        <w:ind w:firstLine="720"/>
        <w:rPr>
          <w:rFonts w:asciiTheme="majorBidi" w:eastAsiaTheme="minorEastAsia" w:hAnsiTheme="majorBidi" w:cstheme="majorBidi"/>
        </w:rPr>
      </w:pPr>
      <w:r w:rsidRPr="00414892">
        <w:rPr>
          <w:rFonts w:asciiTheme="majorBidi" w:eastAsiaTheme="minorEastAsia" w:hAnsiTheme="majorBidi" w:cstheme="majorBidi"/>
        </w:rPr>
        <w:t>Re-estimating Model B after removing cases with Cook’s distance &gt; 4/n yielded R² B sensitivity of .221 (power harassment) and .203 (gender harassment), indicating that main findings were largely preserved (details = Table 4; max Cook’s D = 0.058/0.043; exceedances = 23/15). Adding H–H × M/N/P interactions produced R² with interactions of .218 (power) and .219 (gender), representing only small improvements over Model B (Table 4).</w:t>
      </w:r>
    </w:p>
    <w:p w14:paraId="3E3BB0A4" w14:textId="77777777" w:rsidR="00414892" w:rsidRPr="00414892" w:rsidRDefault="00414892" w:rsidP="00437874">
      <w:pPr>
        <w:pStyle w:val="2"/>
        <w:rPr>
          <w:rFonts w:eastAsiaTheme="minorEastAsia"/>
        </w:rPr>
      </w:pPr>
      <w:r w:rsidRPr="00414892">
        <w:rPr>
          <w:rFonts w:eastAsiaTheme="minorEastAsia"/>
        </w:rPr>
        <w:t>Gender-Stratified Analyses</w:t>
      </w:r>
    </w:p>
    <w:p w14:paraId="12F45A59" w14:textId="552F5E8B" w:rsidR="00414892" w:rsidRDefault="00217FBE" w:rsidP="00217FBE">
      <w:pPr>
        <w:ind w:firstLine="720"/>
        <w:rPr>
          <w:rFonts w:asciiTheme="majorBidi" w:eastAsiaTheme="minorEastAsia" w:hAnsiTheme="majorBidi" w:cstheme="majorBidi"/>
        </w:rPr>
      </w:pPr>
      <w:r w:rsidRPr="00217FBE">
        <w:rPr>
          <w:rFonts w:asciiTheme="majorBidi" w:eastAsiaTheme="minorEastAsia" w:hAnsiTheme="majorBidi" w:cstheme="majorBidi"/>
        </w:rPr>
        <w:t>When Model B was estimated separately by the binary-coded gender variable (0 = male, 1 = female), the proportion of explained variance (R²) was higher among participants coded as 0 (male) than among those coded as 1 (female) (Table 5). For power harassment, R² was .287 for participants coded as 0 (</w:t>
      </w:r>
      <w:r w:rsidRPr="00217FBE">
        <w:rPr>
          <w:rFonts w:asciiTheme="majorBidi" w:eastAsiaTheme="minorEastAsia" w:hAnsiTheme="majorBidi" w:cstheme="majorBidi"/>
          <w:i/>
          <w:iCs/>
        </w:rPr>
        <w:t>n</w:t>
      </w:r>
      <w:r w:rsidRPr="00217FBE">
        <w:rPr>
          <w:rFonts w:asciiTheme="majorBidi" w:eastAsiaTheme="minorEastAsia" w:hAnsiTheme="majorBidi" w:cstheme="majorBidi"/>
        </w:rPr>
        <w:t xml:space="preserve"> = 133) and .203 for participants coded as 1 (</w:t>
      </w:r>
      <w:r w:rsidRPr="00217FBE">
        <w:rPr>
          <w:rFonts w:asciiTheme="majorBidi" w:eastAsiaTheme="minorEastAsia" w:hAnsiTheme="majorBidi" w:cstheme="majorBidi"/>
          <w:i/>
          <w:iCs/>
        </w:rPr>
        <w:t>n</w:t>
      </w:r>
      <w:r w:rsidRPr="00217FBE">
        <w:rPr>
          <w:rFonts w:asciiTheme="majorBidi" w:eastAsiaTheme="minorEastAsia" w:hAnsiTheme="majorBidi" w:cstheme="majorBidi"/>
        </w:rPr>
        <w:t xml:space="preserve"> = 220). For gender harassment, R² was .283 for participants coded as 0 (</w:t>
      </w:r>
      <w:r w:rsidRPr="00217FBE">
        <w:rPr>
          <w:rFonts w:asciiTheme="majorBidi" w:eastAsiaTheme="minorEastAsia" w:hAnsiTheme="majorBidi" w:cstheme="majorBidi"/>
          <w:i/>
          <w:iCs/>
        </w:rPr>
        <w:t>n</w:t>
      </w:r>
      <w:r w:rsidRPr="00217FBE">
        <w:rPr>
          <w:rFonts w:asciiTheme="majorBidi" w:eastAsiaTheme="minorEastAsia" w:hAnsiTheme="majorBidi" w:cstheme="majorBidi"/>
        </w:rPr>
        <w:t xml:space="preserve"> = 133) and .166 for participants coded as 1 (</w:t>
      </w:r>
      <w:r w:rsidRPr="00217FBE">
        <w:rPr>
          <w:rFonts w:asciiTheme="majorBidi" w:eastAsiaTheme="minorEastAsia" w:hAnsiTheme="majorBidi" w:cstheme="majorBidi"/>
          <w:i/>
          <w:iCs/>
        </w:rPr>
        <w:t>n</w:t>
      </w:r>
      <w:r w:rsidRPr="00217FBE">
        <w:rPr>
          <w:rFonts w:asciiTheme="majorBidi" w:eastAsiaTheme="minorEastAsia" w:hAnsiTheme="majorBidi" w:cstheme="majorBidi"/>
        </w:rPr>
        <w:t xml:space="preserve"> = 220). </w:t>
      </w:r>
      <w:r w:rsidR="00CA6546" w:rsidRPr="00CA6546">
        <w:rPr>
          <w:rFonts w:asciiTheme="majorBidi" w:eastAsiaTheme="minorEastAsia" w:hAnsiTheme="majorBidi" w:cstheme="majorBidi"/>
        </w:rPr>
        <w:t>Although these differences may reflect variation in effect magnitudes and trait configurations across m</w:t>
      </w:r>
      <w:r w:rsidR="00CA6546">
        <w:rPr>
          <w:rFonts w:asciiTheme="majorBidi" w:eastAsiaTheme="minorEastAsia" w:hAnsiTheme="majorBidi" w:cstheme="majorBidi" w:hint="eastAsia"/>
        </w:rPr>
        <w:t>ale</w:t>
      </w:r>
      <w:r w:rsidR="00CA6546" w:rsidRPr="00CA6546">
        <w:rPr>
          <w:rFonts w:asciiTheme="majorBidi" w:eastAsiaTheme="minorEastAsia" w:hAnsiTheme="majorBidi" w:cstheme="majorBidi"/>
        </w:rPr>
        <w:t xml:space="preserve"> and </w:t>
      </w:r>
      <w:r w:rsidR="00CA6546">
        <w:rPr>
          <w:rFonts w:asciiTheme="majorBidi" w:eastAsiaTheme="minorEastAsia" w:hAnsiTheme="majorBidi" w:cstheme="majorBidi" w:hint="eastAsia"/>
        </w:rPr>
        <w:t>female</w:t>
      </w:r>
      <w:r w:rsidR="00CA6546" w:rsidRPr="00CA6546">
        <w:rPr>
          <w:rFonts w:asciiTheme="majorBidi" w:eastAsiaTheme="minorEastAsia" w:hAnsiTheme="majorBidi" w:cstheme="majorBidi"/>
        </w:rPr>
        <w:t>, they may also reflect differences in sample size, variance structure, or measurement error.</w:t>
      </w:r>
    </w:p>
    <w:p w14:paraId="433AC8D8" w14:textId="3E30B1B5" w:rsidR="00414892" w:rsidRPr="00414892" w:rsidRDefault="00414892" w:rsidP="00437874">
      <w:pPr>
        <w:pStyle w:val="2"/>
        <w:rPr>
          <w:rFonts w:eastAsiaTheme="minorEastAsia"/>
        </w:rPr>
      </w:pPr>
      <w:r w:rsidRPr="00414892">
        <w:rPr>
          <w:rFonts w:eastAsiaTheme="minorEastAsia"/>
        </w:rPr>
        <w:t>Model Diagnostics</w:t>
      </w:r>
    </w:p>
    <w:p w14:paraId="4ECC28C5" w14:textId="43658EE4" w:rsidR="00D67D0E" w:rsidRDefault="00414892" w:rsidP="00414892">
      <w:pPr>
        <w:ind w:firstLine="720"/>
        <w:rPr>
          <w:rFonts w:asciiTheme="majorBidi" w:eastAsiaTheme="minorEastAsia" w:hAnsiTheme="majorBidi" w:cstheme="majorBidi"/>
        </w:rPr>
      </w:pPr>
      <w:r w:rsidRPr="00414892">
        <w:rPr>
          <w:rFonts w:asciiTheme="majorBidi" w:eastAsiaTheme="minorEastAsia" w:hAnsiTheme="majorBidi" w:cstheme="majorBidi"/>
        </w:rPr>
        <w:t xml:space="preserve">Durbin–Watson statistics were 1.95 (power) and 1.84 (gender), suggesting little </w:t>
      </w:r>
      <w:r w:rsidRPr="00414892">
        <w:rPr>
          <w:rFonts w:asciiTheme="majorBidi" w:eastAsiaTheme="minorEastAsia" w:hAnsiTheme="majorBidi" w:cstheme="majorBidi"/>
        </w:rPr>
        <w:lastRenderedPageBreak/>
        <w:t xml:space="preserve">residual autocorrelation. Shapiro–Wilk and Breusch–Pagan tests were significant, indicating deviations from normality and homoscedasticity; inference therefore relies on HC3 robust SEs (Table 6). VIFs were modest (max 2.00 for N; mean 1.40), implying no serious multicollinearity (top values: N = 2.00, X = 1.70, H–H = 1.57; Table </w:t>
      </w:r>
      <w:r w:rsidR="00015916">
        <w:rPr>
          <w:rFonts w:asciiTheme="majorBidi" w:eastAsiaTheme="minorEastAsia" w:hAnsiTheme="majorBidi" w:cstheme="majorBidi" w:hint="eastAsia"/>
        </w:rPr>
        <w:t>7</w:t>
      </w:r>
      <w:r w:rsidRPr="00414892">
        <w:rPr>
          <w:rFonts w:asciiTheme="majorBidi" w:eastAsiaTheme="minorEastAsia" w:hAnsiTheme="majorBidi" w:cstheme="majorBidi"/>
        </w:rPr>
        <w:t xml:space="preserve">). Missingness was minimal (each Dark Triad variable 0.28%; others 0%), yielding an effective sample of </w:t>
      </w:r>
      <w:r w:rsidRPr="00437874">
        <w:rPr>
          <w:rFonts w:asciiTheme="majorBidi" w:eastAsiaTheme="minorEastAsia" w:hAnsiTheme="majorBidi" w:cstheme="majorBidi"/>
          <w:i/>
          <w:iCs/>
        </w:rPr>
        <w:t>n</w:t>
      </w:r>
      <w:r w:rsidRPr="00414892">
        <w:rPr>
          <w:rFonts w:asciiTheme="majorBidi" w:eastAsiaTheme="minorEastAsia" w:hAnsiTheme="majorBidi" w:cstheme="majorBidi"/>
        </w:rPr>
        <w:t xml:space="preserve"> = 353.</w:t>
      </w:r>
    </w:p>
    <w:p w14:paraId="711035F4" w14:textId="774B42D9" w:rsidR="00314051" w:rsidRPr="00D971BB" w:rsidRDefault="00D67D0E" w:rsidP="00437874">
      <w:pPr>
        <w:pStyle w:val="1"/>
      </w:pPr>
      <w:r w:rsidRPr="006F1C8E">
        <w:t>Discussion</w:t>
      </w:r>
    </w:p>
    <w:p w14:paraId="3E73826D" w14:textId="77777777" w:rsidR="00D971BB" w:rsidRPr="00D971BB" w:rsidRDefault="00D971BB" w:rsidP="00437874">
      <w:pPr>
        <w:pStyle w:val="2"/>
      </w:pPr>
      <w:r w:rsidRPr="00D971BB">
        <w:t>Summary of Results</w:t>
      </w:r>
    </w:p>
    <w:p w14:paraId="26058F28" w14:textId="3342A079" w:rsidR="0095778C" w:rsidRPr="00414892" w:rsidRDefault="004B6633" w:rsidP="00414892">
      <w:pPr>
        <w:ind w:firstLine="720"/>
        <w:rPr>
          <w:rFonts w:asciiTheme="majorBidi" w:hAnsiTheme="majorBidi" w:cstheme="majorBidi"/>
        </w:rPr>
      </w:pPr>
      <w:r w:rsidRPr="004B6633">
        <w:rPr>
          <w:rFonts w:asciiTheme="majorBidi" w:hAnsiTheme="majorBidi" w:cstheme="majorBidi"/>
        </w:rPr>
        <w:t xml:space="preserve">This study examined the associations among HEXACO traits, Dark Triad traits, and self-reported workplace </w:t>
      </w:r>
      <w:r w:rsidR="000711BB">
        <w:rPr>
          <w:rFonts w:asciiTheme="majorBidi" w:hAnsiTheme="majorBidi" w:cstheme="majorBidi"/>
        </w:rPr>
        <w:t>harassment perpetration tendencies</w:t>
      </w:r>
      <w:r w:rsidRPr="004B6633">
        <w:rPr>
          <w:rFonts w:asciiTheme="majorBidi" w:hAnsiTheme="majorBidi" w:cstheme="majorBidi"/>
        </w:rPr>
        <w:t xml:space="preserve"> in a sample of currently employed Japanese adults. Consistent negative associations were observed between Honesty–Humility and all three Dark Triad traits. Agreeableness was also negatively associated with Machiavellianism and psychopathy. In contrast, Extraversion was positively associated with narcissism and psychopathy. These patterns indicate systematic associations between broader HEXACO dimensions and antagonistic personality traits within this sample. Regarding harassment outcomes, lower levels of Honesty–Humility and Agreeableness were associated with higher levels of power </w:t>
      </w:r>
      <w:r w:rsidR="000711BB">
        <w:rPr>
          <w:rFonts w:asciiTheme="majorBidi" w:hAnsiTheme="majorBidi" w:cstheme="majorBidi"/>
        </w:rPr>
        <w:t>harassment perpetration tendencies</w:t>
      </w:r>
      <w:r w:rsidRPr="004B6633">
        <w:rPr>
          <w:rFonts w:asciiTheme="majorBidi" w:hAnsiTheme="majorBidi" w:cstheme="majorBidi"/>
        </w:rPr>
        <w:t xml:space="preserve">, whereas lower Honesty–Humility and Openness were associated with higher gender </w:t>
      </w:r>
      <w:r w:rsidR="000711BB">
        <w:rPr>
          <w:rFonts w:asciiTheme="majorBidi" w:hAnsiTheme="majorBidi" w:cstheme="majorBidi"/>
        </w:rPr>
        <w:t>harassment perpetration tendencies</w:t>
      </w:r>
      <w:r w:rsidRPr="004B6633">
        <w:rPr>
          <w:rFonts w:asciiTheme="majorBidi" w:hAnsiTheme="majorBidi" w:cstheme="majorBidi"/>
        </w:rPr>
        <w:t xml:space="preserve">. Gender was also significantly associated with gender harassment, with men reporting higher levels than women. </w:t>
      </w:r>
      <w:r w:rsidR="008047BA" w:rsidRPr="008047BA">
        <w:rPr>
          <w:rFonts w:asciiTheme="majorBidi" w:hAnsiTheme="majorBidi" w:cstheme="majorBidi"/>
        </w:rPr>
        <w:t>Notably, Machiavellianism showed negative coefficients in multivariate models for gender harassment perpetration tendencies, consistent with a statistical suppression pattern after accounting for variance shared with narcissism and psychopathy.</w:t>
      </w:r>
      <w:r w:rsidR="0033548F">
        <w:rPr>
          <w:rFonts w:asciiTheme="majorBidi" w:hAnsiTheme="majorBidi" w:cstheme="majorBidi" w:hint="eastAsia"/>
        </w:rPr>
        <w:t xml:space="preserve"> </w:t>
      </w:r>
      <w:r w:rsidR="0033548F" w:rsidRPr="0033548F">
        <w:rPr>
          <w:rFonts w:asciiTheme="majorBidi" w:hAnsiTheme="majorBidi" w:cstheme="majorBidi"/>
        </w:rPr>
        <w:t xml:space="preserve">This sign reversal should be interpreted cautiously as a conditional (unique) association rather than a straightforward protective effect. It likely reflects the partitioning of shared antagonistic variance among Dark Triad traits and broader personality dimensions in </w:t>
      </w:r>
      <w:r w:rsidR="0033548F" w:rsidRPr="0033548F">
        <w:rPr>
          <w:rFonts w:asciiTheme="majorBidi" w:hAnsiTheme="majorBidi" w:cstheme="majorBidi"/>
        </w:rPr>
        <w:lastRenderedPageBreak/>
        <w:t>multivariate models.</w:t>
      </w:r>
      <w:r w:rsidRPr="004B6633">
        <w:rPr>
          <w:rFonts w:asciiTheme="majorBidi" w:hAnsiTheme="majorBidi" w:cstheme="majorBidi"/>
        </w:rPr>
        <w:t xml:space="preserve"> Overall, the results indicate that both HEXACO and Dark Triad traits were differentially associated with workplace </w:t>
      </w:r>
      <w:r w:rsidR="000711BB">
        <w:rPr>
          <w:rFonts w:asciiTheme="majorBidi" w:hAnsiTheme="majorBidi" w:cstheme="majorBidi"/>
        </w:rPr>
        <w:t>harassment perpetration tendencies</w:t>
      </w:r>
      <w:r w:rsidRPr="004B6633">
        <w:rPr>
          <w:rFonts w:asciiTheme="majorBidi" w:hAnsiTheme="majorBidi" w:cstheme="majorBidi"/>
        </w:rPr>
        <w:t xml:space="preserve"> in this Japanese employee sample, and that Honesty–Humility showed a consistent negative association across harassment types.</w:t>
      </w:r>
    </w:p>
    <w:p w14:paraId="73CD7D49" w14:textId="77777777" w:rsidR="00414892" w:rsidRPr="00414892" w:rsidRDefault="00414892" w:rsidP="00437874">
      <w:pPr>
        <w:pStyle w:val="2"/>
      </w:pPr>
      <w:r w:rsidRPr="00414892">
        <w:t>Theoretical Implications</w:t>
      </w:r>
    </w:p>
    <w:p w14:paraId="5FBB782C" w14:textId="4AC87EAF" w:rsidR="0095778C" w:rsidRPr="00414892" w:rsidRDefault="00446D3A" w:rsidP="00414892">
      <w:pPr>
        <w:ind w:firstLine="720"/>
        <w:rPr>
          <w:rFonts w:asciiTheme="majorBidi" w:hAnsiTheme="majorBidi" w:cstheme="majorBidi"/>
        </w:rPr>
      </w:pPr>
      <w:r w:rsidRPr="00446D3A">
        <w:rPr>
          <w:rFonts w:asciiTheme="majorBidi" w:hAnsiTheme="majorBidi" w:cstheme="majorBidi"/>
        </w:rPr>
        <w:t>The present findings are broadly consistent with prior research reporting systematic associations between the HEXACO model and the Dark Triad. In particular, the negative associations observed between Honesty–Humility and all three Dark Triad traits are consistent with previously documented patterns in non-Japanese samples and extend these associations to a Japanese employee population. Because samples, measures, and cultural contexts differ across studies, this should be interpreted as cross-cultural consistency in direction rather than a direct replication.</w:t>
      </w:r>
      <w:r w:rsidR="00755CB2" w:rsidRPr="00755CB2">
        <w:rPr>
          <w:rFonts w:asciiTheme="majorBidi" w:hAnsiTheme="majorBidi" w:cstheme="majorBidi"/>
        </w:rPr>
        <w:t xml:space="preserve"> Within this study, Honesty–Humility also showed consistent negative associations with self-reported </w:t>
      </w:r>
      <w:r w:rsidR="000711BB">
        <w:rPr>
          <w:rFonts w:asciiTheme="majorBidi" w:hAnsiTheme="majorBidi" w:cstheme="majorBidi"/>
        </w:rPr>
        <w:t>harassment perpetration tendencies</w:t>
      </w:r>
      <w:r w:rsidR="00755CB2" w:rsidRPr="00755CB2">
        <w:rPr>
          <w:rFonts w:asciiTheme="majorBidi" w:hAnsiTheme="majorBidi" w:cstheme="majorBidi"/>
        </w:rPr>
        <w:t xml:space="preserve"> across harassment types. Together, these findings align with the view that Honesty–Humility captures variance relevant to antagonistic and exploitative interpersonal tendencies. </w:t>
      </w:r>
      <w:r w:rsidR="00B23C8E" w:rsidRPr="00B23C8E">
        <w:rPr>
          <w:rFonts w:asciiTheme="majorBidi" w:hAnsiTheme="majorBidi" w:cstheme="majorBidi"/>
        </w:rPr>
        <w:t>Importantly, adding the HEXACO traits explained incremental variance in harassment perpetration tendencies beyond the Dark Triad traits.</w:t>
      </w:r>
      <w:r w:rsidR="00755CB2" w:rsidRPr="00755CB2">
        <w:rPr>
          <w:rFonts w:asciiTheme="majorBidi" w:hAnsiTheme="majorBidi" w:cstheme="majorBidi"/>
        </w:rPr>
        <w:t xml:space="preserve"> </w:t>
      </w:r>
      <w:r w:rsidR="005F3D1E" w:rsidRPr="005F3D1E">
        <w:rPr>
          <w:rFonts w:asciiTheme="majorBidi" w:hAnsiTheme="majorBidi" w:cstheme="majorBidi"/>
        </w:rPr>
        <w:t>While the present study did not include Big Five measures and therefore cannot provide a direct within-sample comparison of the HEXACO and Big Five frameworks, this pattern is compatible with broader evidence suggesting that HEXACO domains—especially Honesty–Humility—show incremental explanatory value for socially aversive workplace outcomes.</w:t>
      </w:r>
      <w:r w:rsidR="00755CB2" w:rsidRPr="00755CB2">
        <w:rPr>
          <w:rFonts w:asciiTheme="majorBidi" w:hAnsiTheme="majorBidi" w:cstheme="majorBidi"/>
        </w:rPr>
        <w:t xml:space="preserve"> </w:t>
      </w:r>
      <w:r w:rsidR="00FD3C13" w:rsidRPr="00FD3C13">
        <w:rPr>
          <w:rFonts w:asciiTheme="majorBidi" w:hAnsiTheme="majorBidi" w:cstheme="majorBidi"/>
        </w:rPr>
        <w:t>Indeed, meta-analytic work has reported robust associations between HEXACO domains and workplace deviance, with Honesty–Humility showing the strongest association, and some comparative analyses suggest that HEXACO may provide incremental predictive utility relative to Big Five domains (Pletzer et al., 2019a).</w:t>
      </w:r>
      <w:r w:rsidR="00755CB2" w:rsidRPr="00755CB2">
        <w:rPr>
          <w:rFonts w:asciiTheme="majorBidi" w:hAnsiTheme="majorBidi" w:cstheme="majorBidi"/>
        </w:rPr>
        <w:t xml:space="preserve"> In this context, the present findings contribute converging </w:t>
      </w:r>
      <w:r w:rsidR="00755CB2" w:rsidRPr="00755CB2">
        <w:rPr>
          <w:rFonts w:asciiTheme="majorBidi" w:hAnsiTheme="majorBidi" w:cstheme="majorBidi"/>
        </w:rPr>
        <w:lastRenderedPageBreak/>
        <w:t xml:space="preserve">evidence by showing that Honesty–Humility remains relevant even when darker antagonistic traits are modeled simultaneously. The positive associations observed between Extraversion and narcissism and psychopathy further indicate that socially dominant or interpersonally assertive characteristics may overlap with antagonistic tendencies. This pattern underscores that interpersonal orientation is not uniformly adaptive and may be linked to self-enhancing, risk-taking, or dominance-related tendencies depending on the broader trait configuration. Such overlap may help explain why traits that appear socially advantageous in some organizational settings can, under certain configurations, co-occur with dispositions relevant to interpersonal harm. The negative coefficient for Machiavellianism in multivariate models </w:t>
      </w:r>
      <w:r w:rsidR="006260C0">
        <w:rPr>
          <w:rFonts w:asciiTheme="majorBidi" w:hAnsiTheme="majorBidi" w:cstheme="majorBidi" w:hint="eastAsia"/>
        </w:rPr>
        <w:t xml:space="preserve">of </w:t>
      </w:r>
      <w:r w:rsidR="00755CB2" w:rsidRPr="00755CB2">
        <w:rPr>
          <w:rFonts w:asciiTheme="majorBidi" w:hAnsiTheme="majorBidi" w:cstheme="majorBidi"/>
        </w:rPr>
        <w:t>gender harassment</w:t>
      </w:r>
      <w:r w:rsidR="005A504B">
        <w:rPr>
          <w:rFonts w:asciiTheme="majorBidi" w:hAnsiTheme="majorBidi" w:cstheme="majorBidi" w:hint="eastAsia"/>
        </w:rPr>
        <w:t xml:space="preserve"> </w:t>
      </w:r>
      <w:r w:rsidR="005A504B" w:rsidRPr="005A504B">
        <w:rPr>
          <w:rFonts w:asciiTheme="majorBidi" w:hAnsiTheme="majorBidi" w:cstheme="majorBidi"/>
        </w:rPr>
        <w:t>perpetration tendencies</w:t>
      </w:r>
      <w:r w:rsidR="00755CB2" w:rsidRPr="00755CB2">
        <w:rPr>
          <w:rFonts w:asciiTheme="majorBidi" w:hAnsiTheme="majorBidi" w:cstheme="majorBidi"/>
        </w:rPr>
        <w:t xml:space="preserve"> is also theoretically noteworthy. When narcissism and psychopathy were simultaneously included, Machiavellianism showed a suppression pattern, suggesting that shared antagonistic variance among Dark Triad traits may obscure more differentiated associations at the multivariate level. This highlights the importance of modeling overlapping personality constructs simultaneously rather than interpreting bivariate associations in isolation, particularly when constructs share a common antagonism core. </w:t>
      </w:r>
      <w:r w:rsidR="00196396" w:rsidRPr="00196396">
        <w:rPr>
          <w:rFonts w:asciiTheme="majorBidi" w:hAnsiTheme="majorBidi" w:cstheme="majorBidi"/>
        </w:rPr>
        <w:t>Finally, the personality–harassment associations observed in this Japanese employee sample are generally in line with patterns reported in Western contexts; however, the present study does not permit conclusions regarding cultural universality.</w:t>
      </w:r>
      <w:r w:rsidR="00755CB2" w:rsidRPr="00755CB2">
        <w:rPr>
          <w:rFonts w:asciiTheme="majorBidi" w:hAnsiTheme="majorBidi" w:cstheme="majorBidi"/>
        </w:rPr>
        <w:t xml:space="preserve"> The observed gender difference in gender harassment may reflect contextual factors such as workplace norms and gender-role expectations, yet such interpretations remain tentative without direct cross-cultural comparison using harmonized measures and comparable occupational samples. Overall, the findings contribute to ongoing efforts to integrate broad personality models and antagonistic trait frameworks in understanding individual differences in workplace </w:t>
      </w:r>
      <w:r w:rsidR="000711BB">
        <w:rPr>
          <w:rFonts w:asciiTheme="majorBidi" w:hAnsiTheme="majorBidi" w:cstheme="majorBidi"/>
        </w:rPr>
        <w:t>harassment perpetration tendencies</w:t>
      </w:r>
      <w:r w:rsidR="00755CB2" w:rsidRPr="00755CB2">
        <w:rPr>
          <w:rFonts w:asciiTheme="majorBidi" w:hAnsiTheme="majorBidi" w:cstheme="majorBidi"/>
        </w:rPr>
        <w:t>, while also motivating future research that directly compares HEXACO and Big Five measures in the same sample and across cultural contexts.</w:t>
      </w:r>
    </w:p>
    <w:p w14:paraId="64C1C3E3" w14:textId="77777777" w:rsidR="00414892" w:rsidRPr="00414892" w:rsidRDefault="00414892" w:rsidP="00437874">
      <w:pPr>
        <w:pStyle w:val="2"/>
      </w:pPr>
      <w:r w:rsidRPr="00414892">
        <w:lastRenderedPageBreak/>
        <w:t>Practical Implications</w:t>
      </w:r>
    </w:p>
    <w:p w14:paraId="5403AEF1" w14:textId="284BF658" w:rsidR="0095778C" w:rsidRPr="00414892" w:rsidRDefault="004B6633" w:rsidP="00414892">
      <w:pPr>
        <w:ind w:firstLine="720"/>
        <w:rPr>
          <w:rFonts w:asciiTheme="majorBidi" w:hAnsiTheme="majorBidi" w:cstheme="majorBidi"/>
        </w:rPr>
      </w:pPr>
      <w:r w:rsidRPr="004B6633">
        <w:rPr>
          <w:rFonts w:asciiTheme="majorBidi" w:hAnsiTheme="majorBidi" w:cstheme="majorBidi"/>
        </w:rPr>
        <w:t xml:space="preserve">Although the present study was cross-sectional and based on self-reported data, the findings offer several tentative implications for workplace harassment prevention and personnel management. The observed associations suggest that individual differences in personality traits—particularly lower Honesty–Humility and Agreeableness—are linked to higher self-reported </w:t>
      </w:r>
      <w:r w:rsidR="000711BB">
        <w:rPr>
          <w:rFonts w:asciiTheme="majorBidi" w:hAnsiTheme="majorBidi" w:cstheme="majorBidi"/>
        </w:rPr>
        <w:t>harassment perpetration tendencies</w:t>
      </w:r>
      <w:r w:rsidRPr="004B6633">
        <w:rPr>
          <w:rFonts w:asciiTheme="majorBidi" w:hAnsiTheme="majorBidi" w:cstheme="majorBidi"/>
        </w:rPr>
        <w:t xml:space="preserve">. From a risk-awareness perspective, these results </w:t>
      </w:r>
      <w:r w:rsidR="00980A9A" w:rsidRPr="00980A9A">
        <w:rPr>
          <w:rFonts w:asciiTheme="majorBidi" w:hAnsiTheme="majorBidi" w:cstheme="majorBidi"/>
        </w:rPr>
        <w:t>suggest</w:t>
      </w:r>
      <w:r w:rsidRPr="004B6633">
        <w:rPr>
          <w:rFonts w:asciiTheme="majorBidi" w:hAnsiTheme="majorBidi" w:cstheme="majorBidi"/>
        </w:rPr>
        <w:t xml:space="preserve"> that personality traits may represent one factor among many that organizations could consider when examining interpersonal dynamics and ethical climates. Rather than advocating direct screening or exclusion based on personality scores, the findings may inform the development of broader preventive strategies. For example, training programs that emphasize ethical decision-making, humility in leadership, and respect in hierarchical relationships may be particularly relevant in organizational contexts where power asymmetries are pronounced. The consistent negative association between Honesty–Humility and harassment </w:t>
      </w:r>
      <w:r w:rsidR="00A36C6C" w:rsidRPr="00A36C6C">
        <w:rPr>
          <w:rFonts w:asciiTheme="majorBidi" w:hAnsiTheme="majorBidi" w:cstheme="majorBidi"/>
        </w:rPr>
        <w:t>perpetration</w:t>
      </w:r>
      <w:r w:rsidR="00A36C6C">
        <w:rPr>
          <w:rFonts w:asciiTheme="majorBidi" w:hAnsiTheme="majorBidi" w:cstheme="majorBidi" w:hint="eastAsia"/>
        </w:rPr>
        <w:t xml:space="preserve"> </w:t>
      </w:r>
      <w:r w:rsidRPr="004B6633">
        <w:rPr>
          <w:rFonts w:asciiTheme="majorBidi" w:hAnsiTheme="majorBidi" w:cstheme="majorBidi"/>
        </w:rPr>
        <w:t xml:space="preserve">tendencies suggests that reinforcing norms related to fairness, sincerity, and non-exploitation </w:t>
      </w:r>
      <w:r w:rsidR="00E52CAB" w:rsidRPr="00E52CAB">
        <w:rPr>
          <w:rFonts w:asciiTheme="majorBidi" w:hAnsiTheme="majorBidi" w:cstheme="majorBidi"/>
        </w:rPr>
        <w:t>may be consistent with lower self-reported harassment perpetration tendencies</w:t>
      </w:r>
      <w:r w:rsidRPr="004B6633">
        <w:rPr>
          <w:rFonts w:asciiTheme="majorBidi" w:hAnsiTheme="majorBidi" w:cstheme="majorBidi"/>
        </w:rPr>
        <w:t xml:space="preserve">. The positive associations between Extraversion and certain Dark Triad traits also underscore the importance of nuanced leadership evaluation. Interpersonal confidence and social assertiveness are often valued in organizational settings; however, these characteristics may coexist with antagonistic tendencies in some individuals. Therefore, leadership development frameworks may benefit from considering a balanced configuration of traits rather than focusing on highly visible interpersonal qualities alone. Importantly, the present results do not imply that personality traits deterministically produce </w:t>
      </w:r>
      <w:r w:rsidR="0009676E" w:rsidRPr="0009676E">
        <w:rPr>
          <w:rFonts w:asciiTheme="majorBidi" w:hAnsiTheme="majorBidi" w:cstheme="majorBidi"/>
        </w:rPr>
        <w:t>harassment perpetration tendencies</w:t>
      </w:r>
      <w:r w:rsidRPr="004B6633">
        <w:rPr>
          <w:rFonts w:asciiTheme="majorBidi" w:hAnsiTheme="majorBidi" w:cstheme="majorBidi"/>
        </w:rPr>
        <w:t xml:space="preserve">. </w:t>
      </w:r>
      <w:r w:rsidR="007E3469" w:rsidRPr="007E3469">
        <w:rPr>
          <w:rFonts w:asciiTheme="majorBidi" w:hAnsiTheme="majorBidi" w:cstheme="majorBidi"/>
        </w:rPr>
        <w:t>Workplace harassment is shaped by multiple structural and cultural factors, including organizational norms, power hierarchies, and reporting systems.</w:t>
      </w:r>
      <w:r w:rsidRPr="004B6633">
        <w:rPr>
          <w:rFonts w:asciiTheme="majorBidi" w:hAnsiTheme="majorBidi" w:cstheme="majorBidi"/>
        </w:rPr>
        <w:t xml:space="preserve"> Consequently, personality-informed approaches should be viewed as </w:t>
      </w:r>
      <w:r w:rsidRPr="004B6633">
        <w:rPr>
          <w:rFonts w:asciiTheme="majorBidi" w:hAnsiTheme="majorBidi" w:cstheme="majorBidi"/>
        </w:rPr>
        <w:lastRenderedPageBreak/>
        <w:t>complementary to systemic interventions rather than replacements for organizational reforms. In this sense, the HEXACO framework may provide an additional lens for understanding individual variability in harassment</w:t>
      </w:r>
      <w:r w:rsidR="00A36C6C">
        <w:rPr>
          <w:rFonts w:asciiTheme="majorBidi" w:hAnsiTheme="majorBidi" w:cstheme="majorBidi" w:hint="eastAsia"/>
        </w:rPr>
        <w:t xml:space="preserve"> </w:t>
      </w:r>
      <w:r w:rsidR="00A36C6C" w:rsidRPr="00A36C6C">
        <w:rPr>
          <w:rFonts w:asciiTheme="majorBidi" w:hAnsiTheme="majorBidi" w:cstheme="majorBidi"/>
        </w:rPr>
        <w:t>perpetration</w:t>
      </w:r>
      <w:r w:rsidRPr="004B6633">
        <w:rPr>
          <w:rFonts w:asciiTheme="majorBidi" w:hAnsiTheme="majorBidi" w:cstheme="majorBidi"/>
        </w:rPr>
        <w:t xml:space="preserve"> tendencies within Japanese workplace settings, while recognizing that effective prevention requires multi-level strategies.</w:t>
      </w:r>
    </w:p>
    <w:p w14:paraId="1800CDEE" w14:textId="77777777" w:rsidR="00414892" w:rsidRPr="00414892" w:rsidRDefault="00414892" w:rsidP="00437874">
      <w:pPr>
        <w:pStyle w:val="2"/>
      </w:pPr>
      <w:r w:rsidRPr="00414892">
        <w:t>Limitations</w:t>
      </w:r>
    </w:p>
    <w:p w14:paraId="36A3AEDD" w14:textId="4914F8C6" w:rsidR="003B7254" w:rsidRDefault="004B6633" w:rsidP="00414892">
      <w:pPr>
        <w:ind w:firstLine="720"/>
        <w:rPr>
          <w:rFonts w:asciiTheme="majorBidi" w:hAnsiTheme="majorBidi" w:cstheme="majorBidi"/>
        </w:rPr>
      </w:pPr>
      <w:r w:rsidRPr="004B6633">
        <w:rPr>
          <w:rFonts w:asciiTheme="majorBidi" w:hAnsiTheme="majorBidi" w:cstheme="majorBidi"/>
        </w:rPr>
        <w:t xml:space="preserve">Several limitations should be considered when interpreting the present findings. First, the study employed a cross-sectional design, which precludes any causal inference. The observed associations among HEXACO traits, Dark Triad traits, and self-reported </w:t>
      </w:r>
      <w:r w:rsidR="000711BB">
        <w:rPr>
          <w:rFonts w:asciiTheme="majorBidi" w:hAnsiTheme="majorBidi" w:cstheme="majorBidi"/>
        </w:rPr>
        <w:t>harassment perpetration tendencies</w:t>
      </w:r>
      <w:r w:rsidRPr="004B6633">
        <w:rPr>
          <w:rFonts w:asciiTheme="majorBidi" w:hAnsiTheme="majorBidi" w:cstheme="majorBidi"/>
        </w:rPr>
        <w:t xml:space="preserve"> do not establish directional effects. </w:t>
      </w:r>
      <w:r w:rsidR="00841412" w:rsidRPr="00841412">
        <w:rPr>
          <w:rFonts w:asciiTheme="majorBidi" w:hAnsiTheme="majorBidi" w:cstheme="majorBidi"/>
        </w:rPr>
        <w:t>It cannot be determined whether personality traits are associated with subsequent harassment perpetration tendencies, whether harassment perpetration tendencies are associated with changes in self-perceptions of personality, or whether both reflect unmeasured third variables (e.g., organizational climate or leadership structure).</w:t>
      </w:r>
      <w:r w:rsidRPr="004B6633">
        <w:rPr>
          <w:rFonts w:asciiTheme="majorBidi" w:hAnsiTheme="majorBidi" w:cstheme="majorBidi"/>
        </w:rPr>
        <w:t xml:space="preserve"> Accordingly, the results should be interpreted strictly as correlational. Second, all variables were assessed using self-report questionnaires collected at a single time point. This raises the possibility of common method variance and socially desirable responding.</w:t>
      </w:r>
      <w:r w:rsidR="00006F67">
        <w:rPr>
          <w:rFonts w:asciiTheme="majorBidi" w:hAnsiTheme="majorBidi" w:cstheme="majorBidi" w:hint="eastAsia"/>
        </w:rPr>
        <w:t xml:space="preserve"> </w:t>
      </w:r>
      <w:r w:rsidR="00006F67" w:rsidRPr="00006F67">
        <w:rPr>
          <w:rFonts w:asciiTheme="majorBidi" w:hAnsiTheme="majorBidi" w:cstheme="majorBidi"/>
        </w:rPr>
        <w:t>This single-source, single-occasion measurement may introduce common method bias (CMB), for example via consistency motifs, transient mood states, or social desirability, thereby potentially inflating or deflating observed associations.</w:t>
      </w:r>
      <w:r w:rsidRPr="004B6633">
        <w:rPr>
          <w:rFonts w:asciiTheme="majorBidi" w:hAnsiTheme="majorBidi" w:cstheme="majorBidi"/>
        </w:rPr>
        <w:t xml:space="preserve"> In particular, harassment perpetration is socially sensitive, and respondents may have underreported undesirable behaviors despite anonymity. Although validated scales were used and robust estimation procedures were applied, shared method variance may have inflated or attenuated some associations. Multi-method approaches incorporating peer reports, supervisor evaluations, or behavioral indicators would strengthen future research. Third, the sample was recruited through a crowdsourcing platform and consisted of currently employed Japanese adults. Although employment status was confirmed at the beginning of the survey </w:t>
      </w:r>
      <w:r w:rsidRPr="004B6633">
        <w:rPr>
          <w:rFonts w:asciiTheme="majorBidi" w:hAnsiTheme="majorBidi" w:cstheme="majorBidi"/>
        </w:rPr>
        <w:lastRenderedPageBreak/>
        <w:t xml:space="preserve">and responses were grounded in participants’ actual workplace experiences, the sample may not be fully representative of all occupational sectors, hierarchical levels, or employment types in Japan. Industry, organizational size, and managerial status were not systematically controlled and may moderate personality–harassment associations. Therefore, generalization beyond similar employee populations should be made cautiously. Fourth, harassment variables were operationalized as self-reported </w:t>
      </w:r>
      <w:r w:rsidR="00971B25" w:rsidRPr="00971B25">
        <w:rPr>
          <w:rFonts w:asciiTheme="majorBidi" w:hAnsiTheme="majorBidi" w:cstheme="majorBidi"/>
        </w:rPr>
        <w:t>harassment perpetration tendencies</w:t>
      </w:r>
      <w:r w:rsidRPr="004B6633">
        <w:rPr>
          <w:rFonts w:asciiTheme="majorBidi" w:hAnsiTheme="majorBidi" w:cstheme="majorBidi"/>
        </w:rPr>
        <w:t xml:space="preserve"> rather than documented workplace incidents or externally verified outcomes. While this operationalization captures individual differences in behavioral tendencies, it does not directly measure organizationally confirmed misconduct. Consequently, the findings reflect subjective behavioral reporting rather than objective workplace events. Finally, although the study contributes data from a Japanese sample, it does not permit conclusions about cross-cultural universality. Japan is sometimes categorized outside prototypical Western WEIRD samples; however, cultural inferences require direct comparative designs. Without parallel data from other cultural contexts, it remains unclear which associations are culturally specific and which are more generalizable. Taken together, these limitations underscore the need for longitudinal, multi-method, and cross-cultural research to clarify the robustness and scope of the observed associations.</w:t>
      </w:r>
    </w:p>
    <w:p w14:paraId="0F4DA70C" w14:textId="77777777" w:rsidR="00414892" w:rsidRPr="00414892" w:rsidRDefault="00414892" w:rsidP="00437874">
      <w:pPr>
        <w:pStyle w:val="2"/>
      </w:pPr>
      <w:r w:rsidRPr="00414892">
        <w:t>Future Directions</w:t>
      </w:r>
    </w:p>
    <w:p w14:paraId="056CAC44" w14:textId="4B30BFBF" w:rsidR="0095778C" w:rsidRPr="006F1C8E" w:rsidRDefault="004B6633" w:rsidP="00414892">
      <w:pPr>
        <w:ind w:firstLine="720"/>
        <w:rPr>
          <w:rFonts w:asciiTheme="majorBidi" w:hAnsiTheme="majorBidi" w:cstheme="majorBidi"/>
        </w:rPr>
      </w:pPr>
      <w:r w:rsidRPr="004B6633">
        <w:rPr>
          <w:rFonts w:asciiTheme="majorBidi" w:hAnsiTheme="majorBidi" w:cstheme="majorBidi"/>
        </w:rPr>
        <w:t xml:space="preserve">Building on the present findings and their limitations, several avenues for future research are warranted. First, longitudinal and multi-wave designs are essential for clarifying temporal ordering among personality traits and harassment </w:t>
      </w:r>
      <w:r w:rsidR="00A36C6C" w:rsidRPr="00A36C6C">
        <w:rPr>
          <w:rFonts w:asciiTheme="majorBidi" w:hAnsiTheme="majorBidi" w:cstheme="majorBidi"/>
        </w:rPr>
        <w:t>perpetration</w:t>
      </w:r>
      <w:r w:rsidR="00A36C6C">
        <w:rPr>
          <w:rFonts w:asciiTheme="majorBidi" w:hAnsiTheme="majorBidi" w:cstheme="majorBidi" w:hint="eastAsia"/>
        </w:rPr>
        <w:t xml:space="preserve"> </w:t>
      </w:r>
      <w:r w:rsidRPr="004B6633">
        <w:rPr>
          <w:rFonts w:asciiTheme="majorBidi" w:hAnsiTheme="majorBidi" w:cstheme="majorBidi"/>
        </w:rPr>
        <w:t xml:space="preserve">tendencies. Tracking employees over time would allow researchers to examine whether stable personality characteristics prospectively relate to later </w:t>
      </w:r>
      <w:r w:rsidR="000711BB">
        <w:rPr>
          <w:rFonts w:asciiTheme="majorBidi" w:hAnsiTheme="majorBidi" w:cstheme="majorBidi"/>
        </w:rPr>
        <w:t>harassment perpetration tendencies</w:t>
      </w:r>
      <w:r w:rsidRPr="004B6633">
        <w:rPr>
          <w:rFonts w:asciiTheme="majorBidi" w:hAnsiTheme="majorBidi" w:cstheme="majorBidi"/>
        </w:rPr>
        <w:t xml:space="preserve">, or whether workplace experiences reciprocally shape self-perceptions of personality. Such designs would substantially strengthen causal inference beyond cross-sectional associations. Second, </w:t>
      </w:r>
      <w:r w:rsidRPr="004B6633">
        <w:rPr>
          <w:rFonts w:asciiTheme="majorBidi" w:hAnsiTheme="majorBidi" w:cstheme="majorBidi"/>
        </w:rPr>
        <w:lastRenderedPageBreak/>
        <w:t xml:space="preserve">future research should incorporate multi-method assessment strategies. Combining self-reports with peer evaluations, supervisor ratings, organizational records, or experimentally derived behavioral measures would help reduce common method bias and clarify the behavioral validity of personality–harassment associations. In particular, examining whether HEXACO traits </w:t>
      </w:r>
      <w:r w:rsidR="00D40105" w:rsidRPr="00D40105">
        <w:rPr>
          <w:rFonts w:asciiTheme="majorBidi" w:hAnsiTheme="majorBidi" w:cstheme="majorBidi"/>
        </w:rPr>
        <w:t>relate to</w:t>
      </w:r>
      <w:r w:rsidR="00D40105">
        <w:rPr>
          <w:rFonts w:asciiTheme="majorBidi" w:hAnsiTheme="majorBidi" w:cstheme="majorBidi" w:hint="eastAsia"/>
        </w:rPr>
        <w:t xml:space="preserve"> </w:t>
      </w:r>
      <w:r w:rsidRPr="004B6633">
        <w:rPr>
          <w:rFonts w:asciiTheme="majorBidi" w:hAnsiTheme="majorBidi" w:cstheme="majorBidi"/>
        </w:rPr>
        <w:t>externally evaluated misconduct would provide stronger evidence for practical relevance. Third, cross-cultural comparative research is necessary to determine whether the observed associations are culturally specific or more generalizable. Although the present study contributes evidence from a Japanese employee sample, parallel investigations using comparable instruments across cultural contexts would allow direct tests of invariance. Such work would clarify whether the role of Honesty–Humility and Dark Triad traits in harassment</w:t>
      </w:r>
      <w:r w:rsidR="00A36C6C">
        <w:rPr>
          <w:rFonts w:asciiTheme="majorBidi" w:hAnsiTheme="majorBidi" w:cstheme="majorBidi" w:hint="eastAsia"/>
        </w:rPr>
        <w:t xml:space="preserve"> </w:t>
      </w:r>
      <w:r w:rsidR="00A36C6C" w:rsidRPr="00A36C6C">
        <w:rPr>
          <w:rFonts w:asciiTheme="majorBidi" w:hAnsiTheme="majorBidi" w:cstheme="majorBidi"/>
        </w:rPr>
        <w:t>perpetration</w:t>
      </w:r>
      <w:r w:rsidRPr="004B6633">
        <w:rPr>
          <w:rFonts w:asciiTheme="majorBidi" w:hAnsiTheme="majorBidi" w:cstheme="majorBidi"/>
        </w:rPr>
        <w:t xml:space="preserve"> tendencies differs across societies characterized by varying norms regarding hierarchy, collectivism, and gender roles. Fourth, future studies may benefit from including additional personality constructs. Incorporating Sadism from the Dark Tetrad could help disentangle distinct forms of antagonistic motivation, while examining prosocial traits such as empathy or altruism may clarify protective mechanisms. Moreover, direct comparisons with alternative personality frameworks, including the Big Five, would allow a more comprehensive evaluation of the incremental contribution of Honesty–Humility. Finally, integrating personality variables with organizational-level factors—such as leadership style, ethical climate, reporting systems, and power structures—would provide a more complete multi-level account of workplace harassment. Harassment is unlikely to be reducible to individual traits alone; therefore, future research should model interactions between dispositional and contextual influences. Together, these directions would advance a more nuanced and empirically grounded understanding of how personality structure relates to workplace harassment across cultural and organizational settings.</w:t>
      </w:r>
    </w:p>
    <w:p w14:paraId="3D9AAA42" w14:textId="27C8F453" w:rsidR="0095778C" w:rsidRDefault="00D67D0E" w:rsidP="00C272B8">
      <w:pPr>
        <w:pStyle w:val="1"/>
      </w:pPr>
      <w:r w:rsidRPr="006F1C8E">
        <w:t>Conclusion</w:t>
      </w:r>
    </w:p>
    <w:p w14:paraId="393C186F" w14:textId="665A9A8A" w:rsidR="00314051" w:rsidRPr="00EA632C" w:rsidRDefault="002B5807" w:rsidP="00657EE1">
      <w:pPr>
        <w:ind w:firstLine="720"/>
        <w:rPr>
          <w:rFonts w:asciiTheme="majorBidi" w:hAnsiTheme="majorBidi" w:cstheme="majorBidi"/>
        </w:rPr>
      </w:pPr>
      <w:r w:rsidRPr="002B5807">
        <w:rPr>
          <w:rFonts w:asciiTheme="majorBidi" w:hAnsiTheme="majorBidi" w:cstheme="majorBidi"/>
        </w:rPr>
        <w:lastRenderedPageBreak/>
        <w:t xml:space="preserve">This study examined the associations among HEXACO traits, Dark Triad traits, and self-reported workplace </w:t>
      </w:r>
      <w:r w:rsidR="000711BB">
        <w:rPr>
          <w:rFonts w:asciiTheme="majorBidi" w:hAnsiTheme="majorBidi" w:cstheme="majorBidi"/>
        </w:rPr>
        <w:t>harassment perpetration tendencies</w:t>
      </w:r>
      <w:r w:rsidRPr="002B5807">
        <w:rPr>
          <w:rFonts w:asciiTheme="majorBidi" w:hAnsiTheme="majorBidi" w:cstheme="majorBidi"/>
        </w:rPr>
        <w:t xml:space="preserve"> in a sample of Japanese adults. The results indicated that Honesty–Humility showed consistent negative associations with both Dark Triad traits and harassment outcomes. In addition, Agreeableness and Openness were differentially associated with specific forms of harassment, suggesting that multiple HEXACO dimensions may be relevant for understanding individual differences in interpersonal risk within workplace contexts. In contrast, Extraversion was positively associated with narcissism and psychopathy, highlighting that interpersonal assertiveness and sociability may, in some configurations, overlap with antagonistic tendencies rather than functioning uniformly adaptively. Dark Triad traits were also significantly associated with </w:t>
      </w:r>
      <w:r w:rsidR="000711BB">
        <w:rPr>
          <w:rFonts w:asciiTheme="majorBidi" w:hAnsiTheme="majorBidi" w:cstheme="majorBidi"/>
        </w:rPr>
        <w:t>harassment perpetration tendencies</w:t>
      </w:r>
      <w:r w:rsidRPr="002B5807">
        <w:rPr>
          <w:rFonts w:asciiTheme="majorBidi" w:hAnsiTheme="majorBidi" w:cstheme="majorBidi"/>
        </w:rPr>
        <w:t xml:space="preserve"> in this Japanese sample, which is broadly consistent with patterns reported in prior studies conducted in Western contexts. However, the present design does not allow firm conclusions regarding cultural universality. </w:t>
      </w:r>
      <w:r w:rsidR="009559C7" w:rsidRPr="009559C7">
        <w:rPr>
          <w:rFonts w:asciiTheme="majorBidi" w:hAnsiTheme="majorBidi" w:cstheme="majorBidi"/>
        </w:rPr>
        <w:t>The observed gender difference in gender harassment may reflect contextual factors such as workplace norms and gender-role expectations, yet these interpretations remain tentative without direct cross-cultural comparison using harmonized measures and comparable occupational samples.</w:t>
      </w:r>
      <w:r w:rsidRPr="002B5807">
        <w:rPr>
          <w:rFonts w:asciiTheme="majorBidi" w:hAnsiTheme="majorBidi" w:cstheme="majorBidi"/>
        </w:rPr>
        <w:t xml:space="preserve"> Overall, the findings suggest that incorporating HEXACO traits—particularly Honesty–Humility—alongside the Dark Triad can provide incremental insight into harassment perpetration tendencies. </w:t>
      </w:r>
      <w:r w:rsidR="005D4B3A" w:rsidRPr="005D4B3A">
        <w:rPr>
          <w:rFonts w:asciiTheme="majorBidi" w:hAnsiTheme="majorBidi" w:cstheme="majorBidi"/>
        </w:rPr>
        <w:t>Meta-analytic evidence has further reported robust associations between HEXACO traits and workplace deviance, with Honesty–Humility playing a central role, and some comparative analyses suggest that HEXACO may offer incremental predictive utility relative to the Big Five (Pletzer et al., 2019a).</w:t>
      </w:r>
      <w:r w:rsidRPr="002B5807">
        <w:rPr>
          <w:rFonts w:asciiTheme="majorBidi" w:hAnsiTheme="majorBidi" w:cstheme="majorBidi"/>
        </w:rPr>
        <w:t xml:space="preserve"> Nevertheless, because Big Five measures were not included in the present study, direct head-to-head comparisons of HEXACO and Big Five models for harassment outcomes remain an important task for future research. Studies that assess both frameworks within the same samples, ideally using </w:t>
      </w:r>
      <w:r w:rsidRPr="002B5807">
        <w:rPr>
          <w:rFonts w:asciiTheme="majorBidi" w:hAnsiTheme="majorBidi" w:cstheme="majorBidi"/>
        </w:rPr>
        <w:lastRenderedPageBreak/>
        <w:t>longitudinal and multi-method designs, would help clarify the relative and incremental contributions of Honesty–Humility and related traits to workplace harassment and other forms of workplace deviance.</w:t>
      </w:r>
    </w:p>
    <w:p w14:paraId="65A0F78D" w14:textId="17579452" w:rsidR="00314051" w:rsidRDefault="00314051" w:rsidP="00C272B8">
      <w:pPr>
        <w:ind w:firstLine="720"/>
        <w:rPr>
          <w:rFonts w:asciiTheme="majorBidi" w:eastAsia="Times New Roman" w:hAnsiTheme="majorBidi" w:cstheme="majorBidi"/>
          <w:b/>
        </w:rPr>
      </w:pPr>
      <w:r>
        <w:rPr>
          <w:rFonts w:asciiTheme="majorBidi" w:eastAsia="Times New Roman" w:hAnsiTheme="majorBidi" w:cstheme="majorBidi"/>
          <w:b/>
        </w:rPr>
        <w:br w:type="page"/>
      </w:r>
    </w:p>
    <w:p w14:paraId="4577CA5C" w14:textId="30847C4A" w:rsidR="00D67D0E" w:rsidRPr="006F1C8E" w:rsidRDefault="00D67D0E" w:rsidP="00437874">
      <w:pPr>
        <w:pStyle w:val="1"/>
      </w:pPr>
      <w:r w:rsidRPr="006F1C8E">
        <w:lastRenderedPageBreak/>
        <w:t>References</w:t>
      </w:r>
    </w:p>
    <w:p w14:paraId="71D19725" w14:textId="487E17EE" w:rsidR="00237059" w:rsidRDefault="00237059" w:rsidP="00237059">
      <w:pPr>
        <w:ind w:left="720" w:hanging="720"/>
      </w:pPr>
      <w:r>
        <w:t xml:space="preserve">Anglim, J., Lievens, F., Everton, L., Grant, S., &amp; Marty, A. (2018). HEXACO personality predicts counterproductive work behavior and organizational citizenship behavior in low-stakes and job applicant contexts. </w:t>
      </w:r>
      <w:r w:rsidRPr="008F20B7">
        <w:rPr>
          <w:i/>
          <w:iCs/>
        </w:rPr>
        <w:t>Journal of Research in Personality</w:t>
      </w:r>
      <w:r>
        <w:t xml:space="preserve">. </w:t>
      </w:r>
      <w:hyperlink r:id="rId7" w:history="1">
        <w:r w:rsidR="0095778C" w:rsidRPr="009B0D87">
          <w:rPr>
            <w:rStyle w:val="af3"/>
          </w:rPr>
          <w:t>https://doi.org/10.1016/j.jrp.2018.09.003</w:t>
        </w:r>
      </w:hyperlink>
      <w:r w:rsidR="0095778C">
        <w:rPr>
          <w:rFonts w:hint="eastAsia"/>
        </w:rPr>
        <w:t xml:space="preserve"> </w:t>
      </w:r>
    </w:p>
    <w:p w14:paraId="10A05603" w14:textId="49DA8D62" w:rsidR="00237059" w:rsidRDefault="00237059" w:rsidP="00237059">
      <w:pPr>
        <w:ind w:left="720" w:hanging="720"/>
      </w:pPr>
      <w:r>
        <w:t xml:space="preserve">Anglim, J., Sojo, V., Ashford, L. J., Newman, A., &amp; Marty, A. (2019). Predicting employee attitudes to workplace diversity from personality, values, and cognitive ability. </w:t>
      </w:r>
      <w:r w:rsidRPr="008F20B7">
        <w:rPr>
          <w:i/>
          <w:iCs/>
        </w:rPr>
        <w:t>Journal of Research in Personality</w:t>
      </w:r>
      <w:r>
        <w:t xml:space="preserve">, </w:t>
      </w:r>
      <w:r w:rsidRPr="008F20B7">
        <w:rPr>
          <w:i/>
          <w:iCs/>
        </w:rPr>
        <w:t>83</w:t>
      </w:r>
      <w:r>
        <w:t>, 103865. https://doi.org/10.1016/j.jrp.2019.103865</w:t>
      </w:r>
    </w:p>
    <w:p w14:paraId="72107665" w14:textId="77777777" w:rsidR="00237059" w:rsidRDefault="00237059" w:rsidP="00237059">
      <w:pPr>
        <w:ind w:left="720" w:hanging="720"/>
      </w:pPr>
      <w:r>
        <w:t xml:space="preserve">Anglim, J., Dunlop, P. D., Wee, S., Horwood, S., Wood, J. K., &amp; Marty, A. (2022). Personality and intelligence: A meta-analysis. </w:t>
      </w:r>
      <w:r w:rsidRPr="008F20B7">
        <w:rPr>
          <w:i/>
          <w:iCs/>
        </w:rPr>
        <w:t>Psychological Bulletin</w:t>
      </w:r>
      <w:r>
        <w:t xml:space="preserve">, </w:t>
      </w:r>
      <w:r w:rsidRPr="00437874">
        <w:rPr>
          <w:i/>
          <w:iCs/>
        </w:rPr>
        <w:t>148</w:t>
      </w:r>
      <w:r>
        <w:t>(5-6), 301-336. https://doi.org/10.1037/bul0000373</w:t>
      </w:r>
    </w:p>
    <w:p w14:paraId="7C9B0191" w14:textId="58C5FB50" w:rsidR="00237059" w:rsidRDefault="00237059" w:rsidP="00237059">
      <w:pPr>
        <w:ind w:left="720" w:hanging="720"/>
      </w:pPr>
      <w:r>
        <w:t xml:space="preserve">Ashforth, B. (1994). Petty tyranny in organizations. </w:t>
      </w:r>
      <w:r w:rsidRPr="008F20B7">
        <w:rPr>
          <w:i/>
          <w:iCs/>
        </w:rPr>
        <w:t>Human Relations, 47</w:t>
      </w:r>
      <w:r>
        <w:t xml:space="preserve">, 755-778. </w:t>
      </w:r>
      <w:r w:rsidR="0095778C">
        <w:t>https://doi.org/</w:t>
      </w:r>
      <w:r>
        <w:t>10.1177/001872679404700701</w:t>
      </w:r>
    </w:p>
    <w:p w14:paraId="619801B3" w14:textId="77777777" w:rsidR="00237059" w:rsidRDefault="00237059" w:rsidP="00237059">
      <w:pPr>
        <w:ind w:left="720" w:hanging="720"/>
      </w:pPr>
      <w:r>
        <w:t xml:space="preserve">Ashton, M. C., Lee, K., Perugini, M., Szarota, P., de Vries, R. E., Di Blas, L., Boies, K., &amp; De Raad, B. (2004). A Six-Factor Structure of Personality-Descriptive Adjectives: Solutions From </w:t>
      </w:r>
      <w:proofErr w:type="spellStart"/>
      <w:r>
        <w:t>Psycholexical</w:t>
      </w:r>
      <w:proofErr w:type="spellEnd"/>
      <w:r>
        <w:t xml:space="preserve"> Studies in Seven Languages. </w:t>
      </w:r>
      <w:r w:rsidRPr="008F20B7">
        <w:rPr>
          <w:i/>
          <w:iCs/>
        </w:rPr>
        <w:t>Journal of Personality and Social Psychology, 86</w:t>
      </w:r>
      <w:r w:rsidRPr="00DD3E2F">
        <w:t>(2)</w:t>
      </w:r>
      <w:r>
        <w:t>, 356-366. https://doi.org/10.1037/0022-3514.86.2.356</w:t>
      </w:r>
    </w:p>
    <w:p w14:paraId="1F860AC5" w14:textId="77777777" w:rsidR="00237059" w:rsidRDefault="00237059" w:rsidP="00237059">
      <w:pPr>
        <w:ind w:left="720" w:hanging="720"/>
      </w:pPr>
      <w:r>
        <w:t xml:space="preserve">Ashton, M. C., &amp; Lee, K. (2007). Empirical, theoretical, and practical advantages of the HEXACO model of personality structure. </w:t>
      </w:r>
      <w:r w:rsidRPr="008F20B7">
        <w:rPr>
          <w:i/>
          <w:iCs/>
        </w:rPr>
        <w:t>Personality and Social Psychology Review, 11</w:t>
      </w:r>
      <w:r w:rsidRPr="00DD3E2F">
        <w:t>(2)</w:t>
      </w:r>
      <w:r>
        <w:t>, 150-166. https://doi.org/10.1177/1088868306294907</w:t>
      </w:r>
    </w:p>
    <w:p w14:paraId="7457D9C4" w14:textId="77777777" w:rsidR="00237059" w:rsidRDefault="00237059" w:rsidP="00237059">
      <w:pPr>
        <w:ind w:left="720" w:hanging="720"/>
      </w:pPr>
      <w:r>
        <w:t xml:space="preserve">Ashton, M. C., &amp; Lee, K. (2008). The HEXACO model of personality structure and the importance of the H factor. </w:t>
      </w:r>
      <w:r w:rsidRPr="008F20B7">
        <w:rPr>
          <w:i/>
          <w:iCs/>
        </w:rPr>
        <w:t>Social and Personality Psychology Compass, 2</w:t>
      </w:r>
      <w:r w:rsidRPr="00DD3E2F">
        <w:t>(5)</w:t>
      </w:r>
      <w:r>
        <w:t>, 1952-1962. https://doi.org/10.1111/j.1751-9004.2008.00134.x</w:t>
      </w:r>
    </w:p>
    <w:p w14:paraId="694A28DD" w14:textId="77777777" w:rsidR="00237059" w:rsidRDefault="00237059" w:rsidP="00237059">
      <w:pPr>
        <w:ind w:left="720" w:hanging="720"/>
      </w:pPr>
      <w:r>
        <w:t xml:space="preserve">Ashton, M. C., &amp; Lee, K. (2008). The prediction of honesty-humility-related criteria by the </w:t>
      </w:r>
      <w:r>
        <w:lastRenderedPageBreak/>
        <w:t xml:space="preserve">HEXACO and Five-Factor Models of personality. </w:t>
      </w:r>
      <w:r w:rsidRPr="008F20B7">
        <w:rPr>
          <w:i/>
          <w:iCs/>
        </w:rPr>
        <w:t>Journal of Research in Personality, 42</w:t>
      </w:r>
      <w:r w:rsidRPr="00DD3E2F">
        <w:t>(5)</w:t>
      </w:r>
      <w:r>
        <w:t>, 1216-1228. https://doi.org/10.1016/j.jrp.2008.03.006</w:t>
      </w:r>
    </w:p>
    <w:p w14:paraId="5D0E9F71" w14:textId="77777777" w:rsidR="00237059" w:rsidRDefault="00237059" w:rsidP="00237059">
      <w:pPr>
        <w:ind w:left="720" w:hanging="720"/>
      </w:pPr>
      <w:r>
        <w:t xml:space="preserve">Ashton, M. C., &amp; Lee, K. (2009). The HEXACO-60: A short measure of the major dimensions of personality. </w:t>
      </w:r>
      <w:r w:rsidRPr="008F20B7">
        <w:rPr>
          <w:i/>
          <w:iCs/>
        </w:rPr>
        <w:t>Journal of Personality Assessment, 91</w:t>
      </w:r>
      <w:r w:rsidRPr="00DD3E2F">
        <w:t>(4)</w:t>
      </w:r>
      <w:r>
        <w:t>, 340-345. https://doi.org/10.1080/00223890902935878</w:t>
      </w:r>
    </w:p>
    <w:p w14:paraId="1507A73E" w14:textId="77777777" w:rsidR="00237059" w:rsidRDefault="00237059" w:rsidP="00237059">
      <w:pPr>
        <w:ind w:left="720" w:hanging="720"/>
      </w:pPr>
      <w:r>
        <w:t xml:space="preserve">Ashton, M. C., Lee, K., &amp; de Vries, R. E. (2014). The HEXACO Honesty-Humility, Agreeableness, and Emotionality factors: A review of research and theory. </w:t>
      </w:r>
      <w:r w:rsidRPr="008F20B7">
        <w:rPr>
          <w:i/>
          <w:iCs/>
        </w:rPr>
        <w:t>Personality and Social Psychology Review, 18</w:t>
      </w:r>
      <w:r w:rsidRPr="00DD3E2F">
        <w:t>(2)</w:t>
      </w:r>
      <w:r>
        <w:t>, 139-152. https://doi.org/10.1177/1088868314523838</w:t>
      </w:r>
    </w:p>
    <w:p>
      <w:pPr>
        <w:ind w:left="720" w:hanging="720"/>
      </w:pPr>
      <w:r>
        <w:t xml:space="preserve">Babiak, P., &amp; Hare, R. D. (2006). Snakes in suits: When psychopaths go to work. Regan Books / HarperCollins.</w:t>
      </w:r>
    </w:p>
    <w:p w14:paraId="61A7AC4B" w14:textId="77777777" w:rsidR="00237059" w:rsidRDefault="00237059" w:rsidP="00237059">
      <w:pPr>
        <w:ind w:left="720" w:hanging="720"/>
      </w:pPr>
      <w:r>
        <w:t xml:space="preserve">Barnes, C. M., Lucianetti, L., Bhave, D. P., et al. (2015). “You wouldn’t like me when I’m sleepy”: Leaders’ sleep, daily abusive supervision, and work unit engagement. </w:t>
      </w:r>
      <w:r w:rsidRPr="008F20B7">
        <w:rPr>
          <w:i/>
          <w:iCs/>
        </w:rPr>
        <w:t>Academy of Management Journal, 58</w:t>
      </w:r>
      <w:r w:rsidRPr="00DD3E2F">
        <w:t>(5)</w:t>
      </w:r>
      <w:r>
        <w:t>, 1419-1437. https://doi.org/10.5465/amj.2013.1063</w:t>
      </w:r>
    </w:p>
    <w:p w14:paraId="7889B0FA" w14:textId="77777777" w:rsidR="00237059" w:rsidRDefault="00237059" w:rsidP="00237059">
      <w:pPr>
        <w:ind w:left="720" w:hanging="720"/>
      </w:pPr>
      <w:r>
        <w:t xml:space="preserve">Barrick, M. R., &amp; Mount, M. K. (1991). The Big Five personality dimensions and job performance: A meta-analysis. </w:t>
      </w:r>
      <w:r w:rsidRPr="008F20B7">
        <w:rPr>
          <w:i/>
          <w:iCs/>
        </w:rPr>
        <w:t>Personnel Psychology, 44</w:t>
      </w:r>
      <w:r w:rsidRPr="00DD3E2F">
        <w:t>(1)</w:t>
      </w:r>
      <w:r>
        <w:t>, 1-26. https://doi.org/10.1111/j.1744-6570.1991.tb00688.x</w:t>
      </w:r>
    </w:p>
    <w:p>
      <w:pPr>
        <w:ind w:left="720" w:hanging="720"/>
      </w:pPr>
      <w:r>
        <w:t xml:space="preserve">Bass, B. M. (1990). From transactional to transformational leadership: Learning to share the vision. Organizational Dynamics, 18(3), 19–31. https://doi.org/10.1016/0090-2616(90)90061-S</w:t>
      </w:r>
    </w:p>
    <w:p w14:paraId="55577110" w14:textId="3E471EEE" w:rsidR="00237059" w:rsidRDefault="00237059" w:rsidP="00237059">
      <w:pPr>
        <w:ind w:left="720" w:hanging="720"/>
      </w:pPr>
      <w:r>
        <w:t xml:space="preserve">Baughman, H. M., Dearing, S., Giammarco, E., &amp; Vernon, P. A. (2012). Relationships between bullying </w:t>
      </w:r>
      <w:proofErr w:type="spellStart"/>
      <w:r>
        <w:t>behaviours</w:t>
      </w:r>
      <w:proofErr w:type="spellEnd"/>
      <w:r>
        <w:t xml:space="preserve"> and the Dark Triad: A study with adults. </w:t>
      </w:r>
      <w:r w:rsidRPr="008F20B7">
        <w:rPr>
          <w:i/>
          <w:iCs/>
        </w:rPr>
        <w:t>Personality and Individual Differences, 52</w:t>
      </w:r>
      <w:r w:rsidRPr="00DD3E2F">
        <w:t>(5)</w:t>
      </w:r>
      <w:r>
        <w:t xml:space="preserve">, 571-575. </w:t>
      </w:r>
      <w:r w:rsidR="0095778C">
        <w:t>https://doi.org/</w:t>
      </w:r>
      <w:r>
        <w:t>10.1016/j.paid.2011.11.020</w:t>
      </w:r>
    </w:p>
    <w:p w14:paraId="1699519A" w14:textId="77777777" w:rsidR="00237059" w:rsidRDefault="00237059" w:rsidP="00237059">
      <w:pPr>
        <w:ind w:left="720" w:hanging="720"/>
      </w:pPr>
      <w:r>
        <w:t xml:space="preserve">Bianchi R. (2018). Burnout is more strongly linked to neuroticism than to work-contextualized factors. </w:t>
      </w:r>
      <w:r w:rsidRPr="00DD3E2F">
        <w:rPr>
          <w:i/>
          <w:iCs/>
        </w:rPr>
        <w:t>Psychiatry research, 270</w:t>
      </w:r>
      <w:r>
        <w:t>, 901-905. https://doi.org/10.1016/j.psychres.2018.11.015</w:t>
      </w:r>
    </w:p>
    <w:p w14:paraId="12DC2BCF" w14:textId="77777777" w:rsidR="00237059" w:rsidRDefault="00237059" w:rsidP="00237059">
      <w:pPr>
        <w:ind w:left="720" w:hanging="720"/>
      </w:pPr>
      <w:r>
        <w:t xml:space="preserve">Blair R. J. (2005). Applying a cognitive neuroscience perspective to the disorder of psychopathy. </w:t>
      </w:r>
      <w:r w:rsidRPr="008F20B7">
        <w:rPr>
          <w:i/>
          <w:iCs/>
        </w:rPr>
        <w:t>Development and psychopathology, 17</w:t>
      </w:r>
      <w:r w:rsidRPr="00DD3E2F">
        <w:t>(3)</w:t>
      </w:r>
      <w:r>
        <w:t xml:space="preserve">, 865-891. </w:t>
      </w:r>
      <w:r>
        <w:lastRenderedPageBreak/>
        <w:t>https://doi.org/10.1017/S0954579405050418</w:t>
      </w:r>
    </w:p>
    <w:p w14:paraId="238953C8" w14:textId="77777777" w:rsidR="00237059" w:rsidRDefault="00237059" w:rsidP="00237059">
      <w:pPr>
        <w:ind w:left="720" w:hanging="720"/>
      </w:pPr>
      <w:r>
        <w:t xml:space="preserve">Boddy, C. R. (2011). Corporate psychopaths, bullying and unfair supervision in the workplace. </w:t>
      </w:r>
      <w:r w:rsidRPr="008F20B7">
        <w:rPr>
          <w:i/>
          <w:iCs/>
        </w:rPr>
        <w:t>Journal of Business Ethics, 100</w:t>
      </w:r>
      <w:r w:rsidRPr="00DD3E2F">
        <w:t>(3)</w:t>
      </w:r>
      <w:r>
        <w:t>, 367-379. https://doi.org/10.1007/s10551-010-0689-5</w:t>
      </w:r>
    </w:p>
    <w:p w14:paraId="665FE03E" w14:textId="77777777" w:rsidR="00237059" w:rsidRDefault="00237059" w:rsidP="00237059">
      <w:pPr>
        <w:ind w:left="720" w:hanging="720"/>
      </w:pPr>
      <w:proofErr w:type="spellStart"/>
      <w:r>
        <w:t>Breevaart</w:t>
      </w:r>
      <w:proofErr w:type="spellEnd"/>
      <w:r>
        <w:t xml:space="preserve">, K., &amp; de Vries, R. E. (2017). Supervisor's HEXACO personality traits and subordinate perceptions of abusive supervision. </w:t>
      </w:r>
      <w:r w:rsidRPr="008F20B7">
        <w:rPr>
          <w:i/>
          <w:iCs/>
        </w:rPr>
        <w:t>The Leadership Quarterly, 28</w:t>
      </w:r>
      <w:r w:rsidRPr="00DD3E2F">
        <w:t>(5)</w:t>
      </w:r>
      <w:r>
        <w:t>, 691–700. https://doi.org/10.1016/j.leaqua.2017.02.001</w:t>
      </w:r>
    </w:p>
    <w:p w14:paraId="072A9A65" w14:textId="77777777" w:rsidR="00237059" w:rsidRDefault="00237059" w:rsidP="00237059">
      <w:pPr>
        <w:ind w:left="720" w:hanging="720"/>
      </w:pPr>
      <w:proofErr w:type="spellStart"/>
      <w:r>
        <w:t>Breevaart</w:t>
      </w:r>
      <w:proofErr w:type="spellEnd"/>
      <w:r>
        <w:t xml:space="preserve">, K., &amp; de Vries, R. E. (2021). Followers’ HEXACO personality traits and preference for charismatic, relationship-oriented, and task-oriented leadership. </w:t>
      </w:r>
      <w:r w:rsidRPr="008F20B7">
        <w:rPr>
          <w:i/>
          <w:iCs/>
        </w:rPr>
        <w:t>Journal of Business and Psychology, 36</w:t>
      </w:r>
      <w:r w:rsidRPr="00DD3E2F">
        <w:t>(2)</w:t>
      </w:r>
      <w:r>
        <w:t>, 253–265. https://doi.org/10.1007/s10869-019-09671-6</w:t>
      </w:r>
    </w:p>
    <w:p w14:paraId="0871CF70" w14:textId="77777777" w:rsidR="00237059" w:rsidRDefault="00237059" w:rsidP="00237059">
      <w:pPr>
        <w:ind w:left="720" w:hanging="720"/>
      </w:pPr>
      <w:r>
        <w:t xml:space="preserve">Brunell, A. B., Gentry, W. A., Campbell, W. K., Hoffman, B. J., Kuhnert, K. W., &amp; </w:t>
      </w:r>
      <w:proofErr w:type="spellStart"/>
      <w:r>
        <w:t>DeMarree</w:t>
      </w:r>
      <w:proofErr w:type="spellEnd"/>
      <w:r>
        <w:t xml:space="preserve">, K. G. (2008). Leader emergence: The case of the narcissistic leader. </w:t>
      </w:r>
      <w:r w:rsidRPr="008F20B7">
        <w:rPr>
          <w:i/>
          <w:iCs/>
        </w:rPr>
        <w:t>Personality and Social Psychology Bulletin, 34</w:t>
      </w:r>
      <w:r w:rsidRPr="00DD3E2F">
        <w:t>(12)</w:t>
      </w:r>
      <w:r>
        <w:t>, 1663–1676. https://doi.org/10.1177/0146167208324101</w:t>
      </w:r>
    </w:p>
    <w:p w14:paraId="112FBEC0" w14:textId="77777777" w:rsidR="00237059" w:rsidRDefault="00237059" w:rsidP="00237059">
      <w:pPr>
        <w:ind w:left="720" w:hanging="720"/>
      </w:pPr>
      <w:r>
        <w:t xml:space="preserve">Bushman, B. J., &amp; Baumeister, R. F. (1998). Threatened egotism, narcissism, self-esteem, and direct and displaced aggression: Does self-love or self-hate lead to violence? </w:t>
      </w:r>
      <w:r w:rsidRPr="008F20B7">
        <w:rPr>
          <w:i/>
          <w:iCs/>
        </w:rPr>
        <w:t>Journal of Personality and Social Psychology, 75</w:t>
      </w:r>
      <w:r w:rsidRPr="00DD3E2F">
        <w:t>(1)</w:t>
      </w:r>
      <w:r>
        <w:t>, 219–229. https://doi.org/10.1037/0022-3514.75.1.219</w:t>
      </w:r>
    </w:p>
    <w:p w14:paraId="6FB59507" w14:textId="77777777" w:rsidR="00237059" w:rsidRDefault="00237059" w:rsidP="00237059">
      <w:pPr>
        <w:ind w:left="720" w:hanging="720"/>
      </w:pPr>
      <w:r>
        <w:t xml:space="preserve">Bushman, B. J., Bonacci, A. M., van Dijk, M., &amp; Baumeister, R. F. (2003). Narcissism, sexual refusal, and aggression: Testing a narcissistic reactance model of sexual coercion. </w:t>
      </w:r>
      <w:r w:rsidRPr="008F20B7">
        <w:rPr>
          <w:i/>
          <w:iCs/>
        </w:rPr>
        <w:t>Journal of Personality and Social Psychology, 84</w:t>
      </w:r>
      <w:r w:rsidRPr="00DD3E2F">
        <w:t>(5)</w:t>
      </w:r>
      <w:r>
        <w:t>, 1027–1040. https://doi.org/10.1037/0022-3514.84.5.1027</w:t>
      </w:r>
    </w:p>
    <w:p w14:paraId="2423201C" w14:textId="77777777" w:rsidR="00237059" w:rsidRDefault="00237059" w:rsidP="00237059">
      <w:pPr>
        <w:ind w:left="720" w:hanging="720"/>
      </w:pPr>
      <w:r>
        <w:t xml:space="preserve">Byrne, B. M., &amp; Campbell, T. L. (1999). Cross-cultural comparisons and the presumption of equivalent measurement and theoretical structure: A look beneath the surface. </w:t>
      </w:r>
      <w:r w:rsidRPr="008F20B7">
        <w:rPr>
          <w:i/>
          <w:iCs/>
        </w:rPr>
        <w:lastRenderedPageBreak/>
        <w:t>Journal of Cross-Cultural Psychology, 30</w:t>
      </w:r>
      <w:r w:rsidRPr="00DD3E2F">
        <w:t>(5)</w:t>
      </w:r>
      <w:r>
        <w:t>, 555–574. https://doi.org/10.1177/0022022199030005001</w:t>
      </w:r>
    </w:p>
    <w:p w14:paraId="7293A1AB" w14:textId="77777777" w:rsidR="00237059" w:rsidRDefault="00237059" w:rsidP="00237059">
      <w:pPr>
        <w:ind w:left="720" w:hanging="720"/>
      </w:pPr>
      <w:r>
        <w:t xml:space="preserve">Campbell, W. K., Rudich, E. A., &amp; Sedikides, C. (2002). Narcissism, self-esteem, and the positivity of self-views: Two portraits of self-love. </w:t>
      </w:r>
      <w:r w:rsidRPr="008F20B7">
        <w:rPr>
          <w:i/>
          <w:iCs/>
        </w:rPr>
        <w:t>Personality and Social Psychology Bulletin, 28</w:t>
      </w:r>
      <w:r w:rsidRPr="00DD3E2F">
        <w:t>(3)</w:t>
      </w:r>
      <w:r>
        <w:t>, 358–368. https://doi.org/10.1177/0146167202286007</w:t>
      </w:r>
    </w:p>
    <w:p w14:paraId="24AE129C" w14:textId="77777777" w:rsidR="00237059" w:rsidRDefault="00237059" w:rsidP="00237059">
      <w:pPr>
        <w:ind w:left="720" w:hanging="720"/>
      </w:pPr>
      <w:r>
        <w:t xml:space="preserve">Chatterjee, A., &amp; Hambrick, D. C. (2007). It’s all about me: Narcissistic chief executive officers and their effects on company strategy and performance. </w:t>
      </w:r>
      <w:r w:rsidRPr="008F20B7">
        <w:rPr>
          <w:i/>
          <w:iCs/>
        </w:rPr>
        <w:t>Administrative Science Quarterly, 52</w:t>
      </w:r>
      <w:r w:rsidRPr="00DD3E2F">
        <w:t>(3)</w:t>
      </w:r>
      <w:r>
        <w:t>, 351-386. https://doi.org/10.2189/asqu.52.3.351</w:t>
      </w:r>
    </w:p>
    <w:p>
      <w:pPr>
        <w:ind w:left="720" w:hanging="720"/>
      </w:pPr>
      <w:r>
        <w:t xml:space="preserve">Cherniss, C., &amp; Goleman, D. (Eds.). (2001). The emotionally intelligent workplace: How to select for, measure, and improve emotional intelligence in individuals, groups, and organizations. Jossey-Bass.</w:t>
      </w:r>
    </w:p>
    <w:p w14:paraId="450CBD51" w14:textId="77777777" w:rsidR="00237059" w:rsidRDefault="00237059" w:rsidP="00237059">
      <w:pPr>
        <w:ind w:left="720" w:hanging="720"/>
      </w:pPr>
      <w:r>
        <w:rPr>
          <w:rFonts w:hint="eastAsia"/>
        </w:rPr>
        <w:t>Christian, M. S., Edwards, B. D., &amp; Bradley, J. C. (2010). Situational judgment tests: Constructs assessed and a meta</w:t>
      </w:r>
      <w:r>
        <w:rPr>
          <w:rFonts w:hint="eastAsia"/>
        </w:rPr>
        <w:t>‐</w:t>
      </w:r>
      <w:r>
        <w:rPr>
          <w:rFonts w:hint="eastAsia"/>
        </w:rPr>
        <w:t>analysis of their criterion</w:t>
      </w:r>
      <w:r>
        <w:rPr>
          <w:rFonts w:hint="eastAsia"/>
        </w:rPr>
        <w:t>‐</w:t>
      </w:r>
      <w:r>
        <w:rPr>
          <w:rFonts w:hint="eastAsia"/>
        </w:rPr>
        <w:t xml:space="preserve">related validities. </w:t>
      </w:r>
      <w:r w:rsidRPr="008F20B7">
        <w:rPr>
          <w:rFonts w:hint="eastAsia"/>
          <w:i/>
          <w:iCs/>
        </w:rPr>
        <w:t>Personnel Psychology, 63</w:t>
      </w:r>
      <w:r w:rsidRPr="00DD3E2F">
        <w:rPr>
          <w:rFonts w:hint="eastAsia"/>
        </w:rPr>
        <w:t>(1)</w:t>
      </w:r>
      <w:r>
        <w:rPr>
          <w:rFonts w:hint="eastAsia"/>
        </w:rPr>
        <w:t>, 83-117. https://doi.org/10.1111/j.1744-6570.2009.01163.x</w:t>
      </w:r>
    </w:p>
    <w:p>
      <w:pPr>
        <w:ind w:left="720" w:hanging="720"/>
      </w:pPr>
      <w:r>
        <w:t xml:space="preserve">Christie, R., &amp; Geis, F. L. (1970). Studies in Machiavellianism. Academic Press.</w:t>
      </w:r>
    </w:p>
    <w:p>
      <w:pPr>
        <w:ind w:left="720" w:hanging="720"/>
      </w:pPr>
      <w:r>
        <w:t xml:space="preserve">Cleckley, H. (1941). The mask of sanity: An attempt to clarify some issues about the so-called psychopathic personality. C. V. Mosby.</w:t>
      </w:r>
    </w:p>
    <w:p w14:paraId="16B2BAC3" w14:textId="06BBEDAE" w:rsidR="009631E2" w:rsidRDefault="009631E2" w:rsidP="00237059">
      <w:pPr>
        <w:ind w:left="720" w:hanging="720"/>
      </w:pPr>
      <w:r w:rsidRPr="009631E2">
        <w:t xml:space="preserve">Cohen, J. (1988). </w:t>
      </w:r>
      <w:r w:rsidRPr="009631E2">
        <w:rPr>
          <w:i/>
          <w:iCs/>
        </w:rPr>
        <w:t>Statistical Power Analysis for the Behavioral Sciences</w:t>
      </w:r>
      <w:r w:rsidRPr="009631E2">
        <w:t xml:space="preserve"> (2nd ed.). Routledge. https://doi.org/10.4324/9780203771587</w:t>
      </w:r>
    </w:p>
    <w:p w14:paraId="14C7B3AE" w14:textId="497A5565" w:rsidR="00237059" w:rsidRDefault="00237059" w:rsidP="00237059">
      <w:pPr>
        <w:ind w:left="720" w:hanging="720"/>
      </w:pPr>
      <w:r>
        <w:t xml:space="preserve">Conger, J. A. (1999). Charismatic and transformational leadership in organizations: An insider's perspective on these developing streams of research. </w:t>
      </w:r>
      <w:r w:rsidRPr="008F20B7">
        <w:rPr>
          <w:i/>
          <w:iCs/>
        </w:rPr>
        <w:t>Leadership Quarterly, 10</w:t>
      </w:r>
      <w:r w:rsidRPr="00DD3E2F">
        <w:t>(2)</w:t>
      </w:r>
      <w:r>
        <w:t>, 145–179. https://doi.org/10.1016/S1048-9843(99)00012-0</w:t>
      </w:r>
    </w:p>
    <w:p w14:paraId="4C44D93A" w14:textId="77777777" w:rsidR="00237059" w:rsidRDefault="00237059" w:rsidP="00237059">
      <w:pPr>
        <w:ind w:left="720" w:hanging="720"/>
      </w:pPr>
      <w:r>
        <w:t xml:space="preserve">Costa, P. T., Jr., Terracciano, A., &amp; McCrae, R. R. (2001). Gender differences in personality traits across cultures: Robust and surprising findings. </w:t>
      </w:r>
      <w:r w:rsidRPr="008F20B7">
        <w:rPr>
          <w:i/>
          <w:iCs/>
        </w:rPr>
        <w:t>Journal of Personality and Social Psychology, 81</w:t>
      </w:r>
      <w:r w:rsidRPr="00DD3E2F">
        <w:t>(2)</w:t>
      </w:r>
      <w:r>
        <w:t>, 322–331. https://doi.org/10.1037/0022-3514.81.2.322</w:t>
      </w:r>
    </w:p>
    <w:p w14:paraId="084E56B2" w14:textId="77777777" w:rsidR="00237059" w:rsidRDefault="00237059" w:rsidP="00237059">
      <w:pPr>
        <w:ind w:left="720" w:hanging="720"/>
      </w:pPr>
      <w:proofErr w:type="spellStart"/>
      <w:r>
        <w:t>Dåderman</w:t>
      </w:r>
      <w:proofErr w:type="spellEnd"/>
      <w:r>
        <w:t xml:space="preserve">, A. M., &amp; </w:t>
      </w:r>
      <w:proofErr w:type="spellStart"/>
      <w:r>
        <w:t>Ragnestål</w:t>
      </w:r>
      <w:proofErr w:type="spellEnd"/>
      <w:r>
        <w:t xml:space="preserve">-Impola, C. (2019). Workplace bullies, not their victims, score high on the Dark Triad and Extraversion, and low on Agreeableness and Honesty-Humility. </w:t>
      </w:r>
      <w:proofErr w:type="spellStart"/>
      <w:r w:rsidRPr="008F20B7">
        <w:rPr>
          <w:i/>
          <w:iCs/>
        </w:rPr>
        <w:t>Heliyon</w:t>
      </w:r>
      <w:proofErr w:type="spellEnd"/>
      <w:r w:rsidRPr="008F20B7">
        <w:rPr>
          <w:i/>
          <w:iCs/>
        </w:rPr>
        <w:t>, 5</w:t>
      </w:r>
      <w:r w:rsidRPr="00DD3E2F">
        <w:t>(10)</w:t>
      </w:r>
      <w:r>
        <w:t>, e02609. https://doi.org/10.1016/j.heliyon.2019.e02609</w:t>
      </w:r>
    </w:p>
    <w:p w14:paraId="4060AF39" w14:textId="1E601C03" w:rsidR="00237059" w:rsidRDefault="00237059" w:rsidP="00237059">
      <w:pPr>
        <w:ind w:left="720" w:hanging="720"/>
      </w:pPr>
      <w:r>
        <w:t xml:space="preserve">De Hoogh, A. H. B., &amp; Den Hartog, D. N. (2008). Ethical and despotic leadership, relationships with leader's social responsibility, top management team effectiveness </w:t>
      </w:r>
      <w:r>
        <w:lastRenderedPageBreak/>
        <w:t xml:space="preserve">and subordinates' optimism: A multi-method study. </w:t>
      </w:r>
      <w:r w:rsidRPr="008F20B7">
        <w:rPr>
          <w:i/>
          <w:iCs/>
        </w:rPr>
        <w:t>Leadership Quarterly, 19</w:t>
      </w:r>
      <w:r w:rsidRPr="00DD3E2F">
        <w:t>(3)</w:t>
      </w:r>
      <w:r>
        <w:t>, 297–311. https://doi.org/10.1016/j.leaqua.2008.03.002</w:t>
      </w:r>
    </w:p>
    <w:p w14:paraId="582EFF43" w14:textId="75054755" w:rsidR="00237059" w:rsidRDefault="00237059" w:rsidP="00237059">
      <w:pPr>
        <w:ind w:left="720" w:hanging="720"/>
      </w:pPr>
      <w:r>
        <w:t xml:space="preserve">de Vries, R. E. (2012). Personality predictors of leadership styles and the self–other agreement problem. </w:t>
      </w:r>
      <w:r w:rsidRPr="008F20B7">
        <w:rPr>
          <w:i/>
          <w:iCs/>
        </w:rPr>
        <w:t>Leadership Quarterly, 23</w:t>
      </w:r>
      <w:r w:rsidRPr="00DD3E2F">
        <w:t>(5)</w:t>
      </w:r>
      <w:r>
        <w:t>, 809–821. https://doi.org/10.1016/j.leaqua.2012.03.002</w:t>
      </w:r>
    </w:p>
    <w:p w14:paraId="1E039A37" w14:textId="66BDC6D8" w:rsidR="00237059" w:rsidRDefault="00237059" w:rsidP="00237059">
      <w:pPr>
        <w:ind w:left="720" w:hanging="720"/>
      </w:pPr>
      <w:r>
        <w:t xml:space="preserve">Einarsen, S., Aasland, M. S., &amp; Skogstad, A. (2007). Destructive leadership behavior: A definition and conceptual model. </w:t>
      </w:r>
      <w:r w:rsidRPr="008F20B7">
        <w:rPr>
          <w:i/>
          <w:iCs/>
        </w:rPr>
        <w:t>Leadership Quarterly, 18</w:t>
      </w:r>
      <w:r>
        <w:t xml:space="preserve">, 207-216. </w:t>
      </w:r>
      <w:r w:rsidR="0095778C">
        <w:t>https://doi.org/</w:t>
      </w:r>
      <w:r>
        <w:t>10.1016/j.leaqua.2007.03.002</w:t>
      </w:r>
    </w:p>
    <w:p>
      <w:pPr>
        <w:ind w:left="720" w:hanging="720"/>
      </w:pPr>
      <w:r>
        <w:t xml:space="preserve">Fehr, B., Samsom, D., &amp; Paulhus, D. L. (1992). The construct of Machiavellianism: Twenty years later. In C. D. Spielberger &amp; J. N. Butcher (Eds.), Advances in personality assessment (Vol. 9, pp. 77–116). Lawrence Erlbaum.</w:t>
      </w:r>
    </w:p>
    <w:p w14:paraId="0B3FE08A" w14:textId="323E7C14" w:rsidR="00237059" w:rsidRPr="006C56C0" w:rsidRDefault="00237059" w:rsidP="00237059">
      <w:pPr>
        <w:ind w:left="720" w:hanging="720"/>
      </w:pPr>
      <w:r>
        <w:t xml:space="preserve">Fukui, Y., Oura, S., Matsuo, K., Inagaki (Fujii), T., &amp; Shima, Y. (2017). Development of the Japanese version of MET-CORE2 for objective measurement of empathy. </w:t>
      </w:r>
      <w:r w:rsidRPr="008F20B7">
        <w:rPr>
          <w:i/>
          <w:iCs/>
        </w:rPr>
        <w:t>Japanese Journal of Research on Emotions, 25</w:t>
      </w:r>
      <w:r w:rsidRPr="00DD3E2F">
        <w:t>(Supplement)</w:t>
      </w:r>
      <w:r>
        <w:t>, ps01. https://doi.org/10.4092/jsre.25.Supplement_ps01</w:t>
      </w:r>
      <w:r w:rsidR="006C56C0">
        <w:rPr>
          <w:rFonts w:hint="eastAsia"/>
        </w:rPr>
        <w:t xml:space="preserve"> (in Japanese</w:t>
      </w:r>
      <w:r w:rsidR="00B65636">
        <w:rPr>
          <w:rFonts w:hint="eastAsia"/>
        </w:rPr>
        <w:t>.</w:t>
      </w:r>
      <w:r w:rsidR="006C56C0">
        <w:rPr>
          <w:rFonts w:hint="eastAsia"/>
        </w:rPr>
        <w:t>)</w:t>
      </w:r>
    </w:p>
    <w:p w14:paraId="2C95B639" w14:textId="50435B7E" w:rsidR="00237059" w:rsidRPr="00B65636" w:rsidRDefault="00237059" w:rsidP="00237059">
      <w:pPr>
        <w:ind w:left="720" w:hanging="720"/>
      </w:pPr>
      <w:r>
        <w:t xml:space="preserve">Fukui, Y., Matsuo, K., Oura, S., Inagaki, T., &amp; Shima, Y. (2018). Re-examination of the convergent validity of the Japanese version of MET-CORE2 for objective measurement of empathy. </w:t>
      </w:r>
      <w:r w:rsidRPr="008F20B7">
        <w:rPr>
          <w:i/>
          <w:iCs/>
        </w:rPr>
        <w:t>Japanese Journal of Research on Emotions, 26</w:t>
      </w:r>
      <w:r w:rsidRPr="00DD3E2F">
        <w:t>(Supplement)</w:t>
      </w:r>
      <w:r>
        <w:t>, ps43. https://doi.org/10.4092/jsre.26.Supplement_ps43</w:t>
      </w:r>
      <w:r w:rsidR="00B65636">
        <w:rPr>
          <w:rFonts w:hint="eastAsia"/>
        </w:rPr>
        <w:t xml:space="preserve"> (in Japanese.)</w:t>
      </w:r>
    </w:p>
    <w:p>
      <w:pPr>
        <w:ind w:left="720" w:hanging="720"/>
      </w:pPr>
      <w:r>
        <w:t xml:space="preserve">Gandolfi, F., Stone, S., &amp; Deno, F. (2017). Servant leadership: An ancient style with 21st century relevance. Review of International Comparative Management, 18(4), 350–361.</w:t>
      </w:r>
    </w:p>
    <w:p w14:paraId="067C6301" w14:textId="77777777" w:rsidR="00237059" w:rsidRDefault="00237059" w:rsidP="00237059">
      <w:pPr>
        <w:ind w:left="720" w:hanging="720"/>
      </w:pPr>
      <w:r>
        <w:t xml:space="preserve">Glenn, A. L., Raine, A., &amp; Schug, R. A. (2009). The neural correlates of moral decision-making in psychopathy. </w:t>
      </w:r>
      <w:r w:rsidRPr="008F20B7">
        <w:rPr>
          <w:i/>
          <w:iCs/>
        </w:rPr>
        <w:t>Molecular Psychiatry, 14</w:t>
      </w:r>
      <w:r w:rsidRPr="00DD3E2F">
        <w:t>(1)</w:t>
      </w:r>
      <w:r>
        <w:t>, 5–6. https://doi.org/10.1038/mp.2008.104</w:t>
      </w:r>
    </w:p>
    <w:p w14:paraId="6CEEDCFA" w14:textId="20109C9E" w:rsidR="00237059" w:rsidRDefault="00237059" w:rsidP="00237059">
      <w:pPr>
        <w:ind w:left="720" w:hanging="720"/>
      </w:pPr>
      <w:r>
        <w:t xml:space="preserve">Grijalva, E. and Newman, D.A. (2015), Narcissism–CWB Relationship. </w:t>
      </w:r>
      <w:r w:rsidRPr="008F20B7">
        <w:rPr>
          <w:i/>
          <w:iCs/>
        </w:rPr>
        <w:t>Applied Psychology, 64</w:t>
      </w:r>
      <w:r w:rsidR="008F20B7">
        <w:rPr>
          <w:rFonts w:hint="eastAsia"/>
          <w:i/>
          <w:iCs/>
        </w:rPr>
        <w:t>,</w:t>
      </w:r>
      <w:r>
        <w:t xml:space="preserve"> 93-126. https://doi.org/10.1111/apps.12025</w:t>
      </w:r>
    </w:p>
    <w:p w14:paraId="22A044D4" w14:textId="77777777" w:rsidR="00237059" w:rsidRDefault="00237059" w:rsidP="00237059">
      <w:pPr>
        <w:ind w:left="720" w:hanging="720"/>
      </w:pPr>
      <w:r>
        <w:t xml:space="preserve">Hare, R. D. (1982). Psychopathy and the personality dimensions of psychoticism, extraversion and neuroticism. </w:t>
      </w:r>
      <w:r w:rsidRPr="008F20B7">
        <w:rPr>
          <w:i/>
          <w:iCs/>
        </w:rPr>
        <w:t>Personality and Individual Differences, 3</w:t>
      </w:r>
      <w:r>
        <w:t>, 35–42. https://doi.org/10.1016/0191-8869(82)90072-1</w:t>
      </w:r>
    </w:p>
    <w:p>
      <w:pPr>
        <w:ind w:left="720" w:hanging="720"/>
      </w:pPr>
      <w:r>
        <w:t xml:space="preserve">Hare, R. D. (2003). Manual for the Hare Psychopathy Checklist–Revised (2nd ed.). Multi-Health Systems.</w:t>
      </w:r>
    </w:p>
    <w:p w14:paraId="797D42F7" w14:textId="092274D7" w:rsidR="00237059" w:rsidRDefault="00237059" w:rsidP="00237059">
      <w:pPr>
        <w:ind w:left="720" w:hanging="720"/>
      </w:pPr>
      <w:r>
        <w:lastRenderedPageBreak/>
        <w:t xml:space="preserve">Hare, R. D., &amp; Neumann, C. S. (2008). Psychopathy as a clinical and empirical construct. </w:t>
      </w:r>
      <w:r w:rsidRPr="008F20B7">
        <w:rPr>
          <w:i/>
          <w:iCs/>
        </w:rPr>
        <w:t>Annual Review of Clinical Psychology, 4</w:t>
      </w:r>
      <w:r>
        <w:t xml:space="preserve">, 217-246. </w:t>
      </w:r>
      <w:r w:rsidR="0095778C">
        <w:t>https://doi.org/</w:t>
      </w:r>
      <w:r>
        <w:t>10.1146/annurev.clinpsy.3.022806.091452</w:t>
      </w:r>
    </w:p>
    <w:p w14:paraId="557F08A6" w14:textId="77777777" w:rsidR="00237059" w:rsidRDefault="00237059" w:rsidP="00237059">
      <w:pPr>
        <w:ind w:left="720" w:hanging="720"/>
      </w:pPr>
      <w:r>
        <w:t xml:space="preserve">Hemphill, J. F., Hare, R. D., &amp; Wong, S. (1998). Psychopathy and recidivism: A review. </w:t>
      </w:r>
      <w:r w:rsidRPr="008F20B7">
        <w:rPr>
          <w:i/>
          <w:iCs/>
        </w:rPr>
        <w:t>Legal and Criminological Psychology, 3</w:t>
      </w:r>
      <w:r w:rsidRPr="00DD3E2F">
        <w:t>(Part 1)</w:t>
      </w:r>
      <w:r>
        <w:t>, 139–170. https://doi.org/10.1111/j.2044-8333.1998.tb00355.x</w:t>
      </w:r>
    </w:p>
    <w:p w14:paraId="3FF338E7" w14:textId="2B79547E" w:rsidR="004F36F4" w:rsidRDefault="004F36F4" w:rsidP="00237059">
      <w:pPr>
        <w:ind w:left="720" w:hanging="720"/>
      </w:pPr>
      <w:r w:rsidRPr="004F36F4">
        <w:t xml:space="preserve">Henrich J, Heine SJ, </w:t>
      </w:r>
      <w:proofErr w:type="spellStart"/>
      <w:r w:rsidRPr="004F36F4">
        <w:t>Norenzayan</w:t>
      </w:r>
      <w:proofErr w:type="spellEnd"/>
      <w:r w:rsidRPr="004F36F4">
        <w:t xml:space="preserve"> A. The weirdest people in the world? </w:t>
      </w:r>
      <w:proofErr w:type="spellStart"/>
      <w:r w:rsidRPr="004F36F4">
        <w:t>Behav</w:t>
      </w:r>
      <w:proofErr w:type="spellEnd"/>
      <w:r w:rsidRPr="004F36F4">
        <w:t xml:space="preserve"> Brain Sci. 2010 Jun;33(2-3):61-83; discussion 83-135. </w:t>
      </w:r>
      <w:proofErr w:type="spellStart"/>
      <w:r w:rsidRPr="004F36F4">
        <w:t>doi</w:t>
      </w:r>
      <w:proofErr w:type="spellEnd"/>
      <w:r w:rsidRPr="004F36F4">
        <w:t xml:space="preserve">: 10.1017/S0140525X0999152X. </w:t>
      </w:r>
      <w:proofErr w:type="spellStart"/>
      <w:r w:rsidRPr="004F36F4">
        <w:t>Epub</w:t>
      </w:r>
      <w:proofErr w:type="spellEnd"/>
      <w:r w:rsidRPr="004F36F4">
        <w:t xml:space="preserve"> 2010 Jun 15. PMID: 20550733.</w:t>
      </w:r>
    </w:p>
    <w:p w14:paraId="057B9928" w14:textId="7F96316E" w:rsidR="00237059" w:rsidRDefault="00237059" w:rsidP="00237059">
      <w:pPr>
        <w:ind w:left="720" w:hanging="720"/>
      </w:pPr>
      <w:r>
        <w:t xml:space="preserve">Hoch, J. E., Bommer, W. H., Dulebohn, J. H., &amp; Wu, D. (2018). Do ethical, authentic, and servant leadership explain variance above and beyond transformational leadership? A meta-analysis. </w:t>
      </w:r>
      <w:r w:rsidRPr="008F20B7">
        <w:rPr>
          <w:i/>
          <w:iCs/>
        </w:rPr>
        <w:t>Journal of Management, 44</w:t>
      </w:r>
      <w:r w:rsidRPr="00DD3E2F">
        <w:t>(2)</w:t>
      </w:r>
      <w:r>
        <w:t>, 501-529. https://doi.org/10.1177/0149206316665461</w:t>
      </w:r>
    </w:p>
    <w:p w14:paraId="71AF46A1" w14:textId="77777777" w:rsidR="00237059" w:rsidRDefault="00237059" w:rsidP="00237059">
      <w:pPr>
        <w:ind w:left="720" w:hanging="720"/>
      </w:pPr>
      <w:r>
        <w:t xml:space="preserve">Howard, M. C., &amp; Van Zandt, E. C. (2020). The discriminant validity of honesty-humility: A meta-analysis of the HEXACO, Big Five, and Dark Triad. </w:t>
      </w:r>
      <w:r w:rsidRPr="008F20B7">
        <w:rPr>
          <w:i/>
          <w:iCs/>
        </w:rPr>
        <w:t>Journal of Research in Personality, 87</w:t>
      </w:r>
      <w:r>
        <w:t>, 103982. https://doi.org/10.1016/j.jrp.2020.103982</w:t>
      </w:r>
    </w:p>
    <w:p w14:paraId="6C358A0B" w14:textId="77777777" w:rsidR="00237059" w:rsidRDefault="00237059" w:rsidP="00237059">
      <w:pPr>
        <w:ind w:left="720" w:hanging="720"/>
      </w:pPr>
      <w:proofErr w:type="spellStart"/>
      <w:r>
        <w:t>Inceoglu</w:t>
      </w:r>
      <w:proofErr w:type="spellEnd"/>
      <w:r>
        <w:t xml:space="preserve">, I., &amp; Warr, P. (2011). Personality and job engagement. </w:t>
      </w:r>
      <w:r w:rsidRPr="008F20B7">
        <w:rPr>
          <w:i/>
          <w:iCs/>
        </w:rPr>
        <w:t>Journal of Personnel Psychology, 10</w:t>
      </w:r>
      <w:r w:rsidRPr="00DD3E2F">
        <w:t>(4)</w:t>
      </w:r>
      <w:r>
        <w:t>, 177–181. https://doi.org/10.1027/1866-5888/a000045</w:t>
      </w:r>
    </w:p>
    <w:p w14:paraId="5CFDB610" w14:textId="77777777" w:rsidR="00237059" w:rsidRDefault="00237059" w:rsidP="00237059">
      <w:pPr>
        <w:ind w:left="720" w:hanging="720"/>
      </w:pPr>
      <w:r>
        <w:rPr>
          <w:rFonts w:hint="eastAsia"/>
        </w:rPr>
        <w:t>Jonason, P. K., Li, N. P., Webster, G. D., &amp; Schmitt, D. P. (2009). The Dark Triad: Facilitating a short</w:t>
      </w:r>
      <w:r>
        <w:rPr>
          <w:rFonts w:hint="eastAsia"/>
        </w:rPr>
        <w:t>‐</w:t>
      </w:r>
      <w:r>
        <w:rPr>
          <w:rFonts w:hint="eastAsia"/>
        </w:rPr>
        <w:t xml:space="preserve">term mating strategy in men. </w:t>
      </w:r>
      <w:r w:rsidRPr="008F20B7">
        <w:rPr>
          <w:rFonts w:hint="eastAsia"/>
          <w:i/>
          <w:iCs/>
        </w:rPr>
        <w:t>European Journal of Personality, 23</w:t>
      </w:r>
      <w:r w:rsidRPr="00DD3E2F">
        <w:rPr>
          <w:rFonts w:hint="eastAsia"/>
        </w:rPr>
        <w:t>(1)</w:t>
      </w:r>
      <w:r>
        <w:rPr>
          <w:rFonts w:hint="eastAsia"/>
        </w:rPr>
        <w:t>, 5-18. https://doi.org/10.1002/per.698</w:t>
      </w:r>
    </w:p>
    <w:p w14:paraId="0C3E7D93" w14:textId="77777777" w:rsidR="00237059" w:rsidRDefault="00237059" w:rsidP="00237059">
      <w:pPr>
        <w:ind w:left="720" w:hanging="720"/>
      </w:pPr>
      <w:r>
        <w:t xml:space="preserve">Jonason, P. K., &amp; Webster, G. D. (2010). The dirty dozen: A concise measure of the dark triad. </w:t>
      </w:r>
      <w:r w:rsidRPr="008F20B7">
        <w:rPr>
          <w:i/>
          <w:iCs/>
        </w:rPr>
        <w:t>Psychological Assessment, 22</w:t>
      </w:r>
      <w:r w:rsidRPr="00DD3E2F">
        <w:t>(2)</w:t>
      </w:r>
      <w:r>
        <w:t>, 420–432. https://doi.org/10.1037/a0019265</w:t>
      </w:r>
    </w:p>
    <w:p w14:paraId="54642A3F" w14:textId="77777777" w:rsidR="00237059" w:rsidRDefault="00237059" w:rsidP="00237059">
      <w:pPr>
        <w:ind w:left="720" w:hanging="720"/>
      </w:pPr>
      <w:r>
        <w:t xml:space="preserve">Jonason, P. K., Slomski, S., &amp; Partyka, J. (2012). The Dark Triad at work: How toxic employees get their way. </w:t>
      </w:r>
      <w:r w:rsidRPr="008F20B7">
        <w:rPr>
          <w:i/>
          <w:iCs/>
        </w:rPr>
        <w:t>Personality and Individual Differences, 52</w:t>
      </w:r>
      <w:r w:rsidRPr="00DD3E2F">
        <w:t>(3)</w:t>
      </w:r>
      <w:r>
        <w:t xml:space="preserve">, 449-453. </w:t>
      </w:r>
      <w:r>
        <w:lastRenderedPageBreak/>
        <w:t>https://doi.org/10.1016/j.paid.2011.11.008</w:t>
      </w:r>
    </w:p>
    <w:p>
      <w:pPr>
        <w:ind w:left="720" w:hanging="720"/>
      </w:pPr>
      <w:r>
        <w:t xml:space="preserve">Jones, D. N., &amp; Paulhus, D. L. (2009). Machiavellianism. In M. R. Leary &amp; R. H. Hoyle (Eds.), Handbook of individual differences in social behavior (pp. 93–108). Guilford Press.</w:t>
      </w:r>
    </w:p>
    <w:p>
      <w:pPr>
        <w:ind w:left="720" w:hanging="720"/>
      </w:pPr>
      <w:r>
        <w:t xml:space="preserve">Jones, D. N., &amp; Paulhus, D. L. (2010). Different provocations trigger aggression in narcissists and psychopaths. Social Psychological and Personality Science, 1(1), 12–18. https://doi.org/10.1177/1948550609347591</w:t>
      </w:r>
    </w:p>
    <w:p w14:paraId="6EF3583A" w14:textId="27FDB65D" w:rsidR="00237059" w:rsidRDefault="00237059" w:rsidP="001255CB">
      <w:pPr>
        <w:ind w:left="720" w:hanging="720"/>
      </w:pPr>
      <w:r>
        <w:t xml:space="preserve">Judge, T. A., &amp; Bono, J. E. (2000). Five-factor model of personality and transformational leadership. </w:t>
      </w:r>
      <w:r w:rsidRPr="00167554">
        <w:rPr>
          <w:i/>
          <w:iCs/>
        </w:rPr>
        <w:t>Journal of Applied Psychology, 85</w:t>
      </w:r>
      <w:r w:rsidRPr="00DD3E2F">
        <w:t>(5)</w:t>
      </w:r>
      <w:r>
        <w:t>, 751–765. https://doi.org/10.1037/0021-9010.85.5.751</w:t>
      </w:r>
    </w:p>
    <w:p w14:paraId="088CA2C2" w14:textId="5EBB324A" w:rsidR="00237059" w:rsidRDefault="00237059" w:rsidP="00237059">
      <w:pPr>
        <w:ind w:left="720" w:hanging="720"/>
      </w:pPr>
      <w:r>
        <w:t xml:space="preserve">Kiire, A. (2016). The relationship between the Dark Triad and the Five-Factor Model of personality. </w:t>
      </w:r>
      <w:r w:rsidRPr="00167554">
        <w:rPr>
          <w:i/>
          <w:iCs/>
        </w:rPr>
        <w:t>Bulletin of Hosei University Graduate School, 76</w:t>
      </w:r>
      <w:r>
        <w:t>, 49-54. https://doi.org/10.15002/00012803</w:t>
      </w:r>
      <w:r w:rsidR="00167554">
        <w:rPr>
          <w:rFonts w:hint="eastAsia"/>
        </w:rPr>
        <w:t xml:space="preserve"> (in Japanese</w:t>
      </w:r>
      <w:r w:rsidR="00B65636">
        <w:rPr>
          <w:rFonts w:hint="eastAsia"/>
        </w:rPr>
        <w:t>.</w:t>
      </w:r>
      <w:r w:rsidR="00167554">
        <w:rPr>
          <w:rFonts w:hint="eastAsia"/>
        </w:rPr>
        <w:t>)</w:t>
      </w:r>
    </w:p>
    <w:p w14:paraId="164C9F5B" w14:textId="49F4EC1C" w:rsidR="00237059" w:rsidRDefault="00237059" w:rsidP="00237059">
      <w:pPr>
        <w:ind w:left="720" w:hanging="720"/>
      </w:pPr>
      <w:r>
        <w:t xml:space="preserve">Kiire, A., &amp; Ochi, K. (2017). Short-term mating of the Dark Triad is mediated by mate retention behaviors. </w:t>
      </w:r>
      <w:r w:rsidRPr="00167554">
        <w:rPr>
          <w:i/>
          <w:iCs/>
        </w:rPr>
        <w:t>Proceedings of the 81st Annual Convention of the Japanese Psychological Association, 81</w:t>
      </w:r>
      <w:r>
        <w:t xml:space="preserve">, </w:t>
      </w:r>
      <w:r w:rsidR="00167554">
        <w:rPr>
          <w:rFonts w:hint="eastAsia"/>
        </w:rPr>
        <w:t>2</w:t>
      </w:r>
      <w:r>
        <w:t>. https://doi.org/10.4992/pacjpa.81.0_1A-007</w:t>
      </w:r>
      <w:r w:rsidR="00167554">
        <w:rPr>
          <w:rFonts w:hint="eastAsia"/>
        </w:rPr>
        <w:t xml:space="preserve"> (in Japanese</w:t>
      </w:r>
      <w:r w:rsidR="00B65636">
        <w:rPr>
          <w:rFonts w:hint="eastAsia"/>
        </w:rPr>
        <w:t>.</w:t>
      </w:r>
      <w:r w:rsidR="00167554">
        <w:rPr>
          <w:rFonts w:hint="eastAsia"/>
        </w:rPr>
        <w:t>)</w:t>
      </w:r>
    </w:p>
    <w:p w14:paraId="148A265A" w14:textId="47F6A50F" w:rsidR="00237059" w:rsidRDefault="00237059" w:rsidP="00237059">
      <w:pPr>
        <w:ind w:left="720" w:hanging="720"/>
      </w:pPr>
      <w:r>
        <w:t xml:space="preserve">Kobayashi, A., &amp; Tanaka, K. (2010). Development of the Gender Harassment Scale. </w:t>
      </w:r>
      <w:r w:rsidRPr="00167554">
        <w:rPr>
          <w:i/>
          <w:iCs/>
        </w:rPr>
        <w:t>Japanese Journal of Industrial and Organizational Psychology, 24</w:t>
      </w:r>
      <w:r w:rsidRPr="00DD3E2F">
        <w:t>(1)</w:t>
      </w:r>
      <w:r>
        <w:t>, 15-27. https://doi.org/10.32222/jaiop.24.1_15</w:t>
      </w:r>
      <w:r w:rsidR="00167554">
        <w:rPr>
          <w:rFonts w:hint="eastAsia"/>
        </w:rPr>
        <w:t xml:space="preserve"> (in Japanese</w:t>
      </w:r>
      <w:r w:rsidR="00B65636">
        <w:rPr>
          <w:rFonts w:hint="eastAsia"/>
        </w:rPr>
        <w:t>.</w:t>
      </w:r>
      <w:r w:rsidR="00167554">
        <w:rPr>
          <w:rFonts w:hint="eastAsia"/>
        </w:rPr>
        <w:t>)</w:t>
      </w:r>
    </w:p>
    <w:p w14:paraId="12EDF854" w14:textId="6E300BC2" w:rsidR="00237059" w:rsidRPr="00167554" w:rsidRDefault="00237059" w:rsidP="00237059">
      <w:pPr>
        <w:ind w:left="720" w:hanging="720"/>
      </w:pPr>
      <w:proofErr w:type="spellStart"/>
      <w:r>
        <w:t>Koshinaka</w:t>
      </w:r>
      <w:proofErr w:type="spellEnd"/>
      <w:r>
        <w:t xml:space="preserve">, K. (2020). Do the Dark Triad personalities dislike others and avoid being disliked by others? </w:t>
      </w:r>
      <w:r w:rsidRPr="00167554">
        <w:rPr>
          <w:i/>
          <w:iCs/>
        </w:rPr>
        <w:t xml:space="preserve">Bulletin of Tokai </w:t>
      </w:r>
      <w:proofErr w:type="spellStart"/>
      <w:r w:rsidRPr="00167554">
        <w:rPr>
          <w:i/>
          <w:iCs/>
        </w:rPr>
        <w:t>Gakuen</w:t>
      </w:r>
      <w:proofErr w:type="spellEnd"/>
      <w:r w:rsidRPr="00167554">
        <w:rPr>
          <w:i/>
          <w:iCs/>
        </w:rPr>
        <w:t xml:space="preserve"> University, 30</w:t>
      </w:r>
      <w:r>
        <w:t>, 57-78. http://repository.tokaigakuen-u.ac.jp/dspace/handle/11334/1903</w:t>
      </w:r>
      <w:r w:rsidR="00167554">
        <w:rPr>
          <w:rFonts w:hint="eastAsia"/>
        </w:rPr>
        <w:t xml:space="preserve"> (in Japanese</w:t>
      </w:r>
      <w:r w:rsidR="00B65636">
        <w:rPr>
          <w:rFonts w:hint="eastAsia"/>
        </w:rPr>
        <w:t>.</w:t>
      </w:r>
      <w:r w:rsidR="00167554">
        <w:rPr>
          <w:rFonts w:hint="eastAsia"/>
        </w:rPr>
        <w:t>)</w:t>
      </w:r>
    </w:p>
    <w:p w14:paraId="4E5C79BE" w14:textId="77777777" w:rsidR="00237059" w:rsidRDefault="00237059" w:rsidP="00237059">
      <w:pPr>
        <w:ind w:left="720" w:hanging="720"/>
      </w:pPr>
      <w:r>
        <w:t xml:space="preserve">LeBreton, J. M., Shiverdecker, L. K., &amp; Grimaldi, E. M. (2018). The dark triad and workplace behavior. </w:t>
      </w:r>
      <w:r w:rsidRPr="00167554">
        <w:rPr>
          <w:i/>
          <w:iCs/>
        </w:rPr>
        <w:t>Annual Review of Organizational Psychology and Organizational Behavior, 5</w:t>
      </w:r>
      <w:r>
        <w:t>, 387-414. https://doi.org/10.1146/annurev-orgpsych-032117-104451</w:t>
      </w:r>
    </w:p>
    <w:p w14:paraId="4CB755F3" w14:textId="77777777" w:rsidR="00237059" w:rsidRDefault="00237059" w:rsidP="00237059">
      <w:pPr>
        <w:ind w:left="720" w:hanging="720"/>
      </w:pPr>
      <w:r>
        <w:t xml:space="preserve">Lee, K., &amp; Ashton, M. C. (2004). Psychometric properties of the HEXACO Personality </w:t>
      </w:r>
      <w:r>
        <w:lastRenderedPageBreak/>
        <w:t xml:space="preserve">Inventory. </w:t>
      </w:r>
      <w:r w:rsidRPr="00167554">
        <w:rPr>
          <w:i/>
          <w:iCs/>
        </w:rPr>
        <w:t>Multivariate Behavioral Research, 39</w:t>
      </w:r>
      <w:r w:rsidRPr="00DD3E2F">
        <w:t>(2)</w:t>
      </w:r>
      <w:r>
        <w:t>, 329-358. https://doi.org/10.1207/s15327906mbr3902_8</w:t>
      </w:r>
    </w:p>
    <w:p w14:paraId="306922A5" w14:textId="77777777" w:rsidR="00237059" w:rsidRDefault="00237059" w:rsidP="00237059">
      <w:pPr>
        <w:ind w:left="720" w:hanging="720"/>
      </w:pPr>
      <w:r>
        <w:t xml:space="preserve">Lee, K., &amp; Ashton, M. C. (2005). Psychopathy, Machiavellianism, and Narcissism in the Five-Factor Model and the HEXACO model of personality structure. </w:t>
      </w:r>
      <w:r w:rsidRPr="00167554">
        <w:rPr>
          <w:i/>
          <w:iCs/>
        </w:rPr>
        <w:t>Personality and Individual Differences, 38</w:t>
      </w:r>
      <w:r w:rsidRPr="00DD3E2F">
        <w:t>(7)</w:t>
      </w:r>
      <w:r>
        <w:t>, 1571–1582. https://doi.org/10.1016/j.paid.2004.09.016</w:t>
      </w:r>
    </w:p>
    <w:p w14:paraId="4C62E5D6" w14:textId="77777777" w:rsidR="00237059" w:rsidRDefault="00237059" w:rsidP="00237059">
      <w:pPr>
        <w:ind w:left="720" w:hanging="720"/>
      </w:pPr>
      <w:r>
        <w:t xml:space="preserve">Lee, K., Ashton, M. C., &amp; de Vries, R. E. (2005). Predicting workplace delinquency and integrity with the HEXACO and Five-Factor Models of personality structure. </w:t>
      </w:r>
      <w:r w:rsidRPr="00167554">
        <w:rPr>
          <w:i/>
          <w:iCs/>
        </w:rPr>
        <w:t>Human Performance, 18</w:t>
      </w:r>
      <w:r w:rsidRPr="00DD3E2F">
        <w:t>(2)</w:t>
      </w:r>
      <w:r>
        <w:t>, 179-197. https://doi.org/10.1207/s15327043hup1802_4</w:t>
      </w:r>
    </w:p>
    <w:p w14:paraId="0918310A" w14:textId="77777777" w:rsidR="00237059" w:rsidRDefault="00237059" w:rsidP="00237059">
      <w:pPr>
        <w:ind w:left="720" w:hanging="720"/>
      </w:pPr>
      <w:r>
        <w:t xml:space="preserve">Lee, K., Ashton, M. C., </w:t>
      </w:r>
      <w:proofErr w:type="spellStart"/>
      <w:r>
        <w:t>Ogunfowora</w:t>
      </w:r>
      <w:proofErr w:type="spellEnd"/>
      <w:r>
        <w:t xml:space="preserve">, B., Bourdage, J. S., &amp; Shin, K. H. (2010). The personality bases of socio-political attitudes: The role of honesty-humility and openness to experience. </w:t>
      </w:r>
      <w:r w:rsidRPr="00167554">
        <w:rPr>
          <w:i/>
          <w:iCs/>
        </w:rPr>
        <w:t>Journal of Research in Personality, 44</w:t>
      </w:r>
      <w:r w:rsidRPr="00DD3E2F">
        <w:t>(1)</w:t>
      </w:r>
      <w:r>
        <w:t>, 115-119. https://doi.org/10.1016/j.jrp.2009.08.007</w:t>
      </w:r>
    </w:p>
    <w:p w14:paraId="001E0E80" w14:textId="77777777" w:rsidR="00237059" w:rsidRDefault="00237059" w:rsidP="00237059">
      <w:pPr>
        <w:ind w:left="720" w:hanging="720"/>
      </w:pPr>
      <w:r>
        <w:t xml:space="preserve">Lee, K., Ashton, M. C., Wiltshire, J., Bourdage, J. S., Visser, B. A., &amp; Gallucci, A. (2013). Sex, power, and money: Prediction from the Dark Triad and honesty-humility. </w:t>
      </w:r>
      <w:r w:rsidRPr="00167554">
        <w:rPr>
          <w:i/>
          <w:iCs/>
        </w:rPr>
        <w:t>European Journal of Personality, 27</w:t>
      </w:r>
      <w:r w:rsidRPr="00DD3E2F">
        <w:t>(2)</w:t>
      </w:r>
      <w:r>
        <w:t>, 169-184. https://doi.org/10.1002/per.1860</w:t>
      </w:r>
    </w:p>
    <w:p w14:paraId="1C1EEB04" w14:textId="77777777" w:rsidR="00237059" w:rsidRDefault="00237059" w:rsidP="00237059">
      <w:pPr>
        <w:ind w:left="720" w:hanging="720"/>
      </w:pPr>
      <w:r>
        <w:t xml:space="preserve">Lee, K., Ashton, M. C., Griep, Y., &amp; Edmonds, M. (2018). Personality, religion, and politics: An investigation in 33 countries. </w:t>
      </w:r>
      <w:r w:rsidRPr="00167554">
        <w:rPr>
          <w:i/>
          <w:iCs/>
        </w:rPr>
        <w:t>European Journal of Personality, 32</w:t>
      </w:r>
      <w:r w:rsidRPr="00DD3E2F">
        <w:t>(2)</w:t>
      </w:r>
      <w:r>
        <w:t>, 100-115. https://doi.org/10.1002/per.2142</w:t>
      </w:r>
    </w:p>
    <w:p w14:paraId="692AB9DD" w14:textId="77777777" w:rsidR="00237059" w:rsidRDefault="00237059" w:rsidP="00237059">
      <w:pPr>
        <w:ind w:left="720" w:hanging="720"/>
      </w:pPr>
      <w:r>
        <w:t xml:space="preserve">Lee, Y., Berry, C. M., &amp; Gonzalez-Mule, E. (2019). The importance of being humble: A meta-analysis and incremental validity analysis of the relationship between honesty-humility and job performance. </w:t>
      </w:r>
      <w:r w:rsidRPr="00167554">
        <w:rPr>
          <w:i/>
          <w:iCs/>
        </w:rPr>
        <w:t>Journal of Applied Psychology, 104</w:t>
      </w:r>
      <w:r w:rsidRPr="00DD3E2F">
        <w:t>(12)</w:t>
      </w:r>
      <w:r>
        <w:t>, 1535–1546. https://doi.org/10.1037/apl0000421</w:t>
      </w:r>
    </w:p>
    <w:p>
      <w:pPr>
        <w:ind w:left="720" w:hanging="720"/>
      </w:pPr>
      <w:r>
        <w:t xml:space="preserve">Lynam, D. R., &amp; Derefinko, K. J. (2006). Psychopathy and personality. In C. J. Patrick (Ed.), Handbook of psychopathy (pp. 133–155). Guilford Press.</w:t>
      </w:r>
    </w:p>
    <w:p w14:paraId="27295177" w14:textId="77777777" w:rsidR="00237059" w:rsidRDefault="00237059" w:rsidP="00237059">
      <w:pPr>
        <w:ind w:left="720" w:hanging="720"/>
      </w:pPr>
      <w:r>
        <w:t xml:space="preserve">Machiha, M. M., &amp; Brew, G. (2019). Predictors of Work Engagement Among University Teachers: The Role of Personality and Perceived </w:t>
      </w:r>
      <w:proofErr w:type="spellStart"/>
      <w:r>
        <w:t>Organisational</w:t>
      </w:r>
      <w:proofErr w:type="spellEnd"/>
      <w:r>
        <w:t xml:space="preserve"> Support. </w:t>
      </w:r>
      <w:r>
        <w:lastRenderedPageBreak/>
        <w:t>(Dissertation). Retrieved from https://urn.kb.se/resolve?urn=urn:nbn:se:lnu:diva-84767</w:t>
      </w:r>
    </w:p>
    <w:p w14:paraId="77271792" w14:textId="09E90EB0" w:rsidR="00237059" w:rsidRDefault="00237059" w:rsidP="00237059">
      <w:pPr>
        <w:ind w:left="720" w:hanging="720"/>
      </w:pPr>
      <w:r>
        <w:t xml:space="preserve">Maslach, C., &amp; Leiter, M. P. (2016). Understanding the burnout experience: Recent research and its implications for psychiatry. </w:t>
      </w:r>
      <w:r w:rsidRPr="00167554">
        <w:rPr>
          <w:i/>
          <w:iCs/>
        </w:rPr>
        <w:t>World Psychiatry, 15</w:t>
      </w:r>
      <w:r w:rsidRPr="00DD3E2F">
        <w:t>(2)</w:t>
      </w:r>
      <w:r>
        <w:t xml:space="preserve">, 103-111. </w:t>
      </w:r>
      <w:r w:rsidR="0095778C">
        <w:t>https://doi.org/</w:t>
      </w:r>
      <w:r>
        <w:t>10.1002/wps.20311</w:t>
      </w:r>
    </w:p>
    <w:p w14:paraId="31C037F9" w14:textId="289A45AE" w:rsidR="00237059" w:rsidRDefault="00237059" w:rsidP="00237059">
      <w:pPr>
        <w:ind w:left="720" w:hanging="720"/>
      </w:pPr>
      <w:r>
        <w:t xml:space="preserve">Masui, K., &amp; Ura, M. (2018). Adaptive strategies of “dark” individuals. </w:t>
      </w:r>
      <w:r w:rsidRPr="00872533">
        <w:rPr>
          <w:i/>
          <w:iCs/>
        </w:rPr>
        <w:t>Japanese Psychological Review, 61</w:t>
      </w:r>
      <w:r w:rsidRPr="00DD3E2F">
        <w:t>(3)</w:t>
      </w:r>
      <w:r>
        <w:t>, 330-343. https://doi.org/10.24602/sjpr.61.3_330</w:t>
      </w:r>
      <w:r w:rsidR="00872533">
        <w:rPr>
          <w:rFonts w:hint="eastAsia"/>
        </w:rPr>
        <w:t xml:space="preserve"> (in Japanese</w:t>
      </w:r>
      <w:r w:rsidR="00B65636">
        <w:rPr>
          <w:rFonts w:hint="eastAsia"/>
        </w:rPr>
        <w:t>.</w:t>
      </w:r>
      <w:r w:rsidR="00872533">
        <w:rPr>
          <w:rFonts w:hint="eastAsia"/>
        </w:rPr>
        <w:t>)</w:t>
      </w:r>
    </w:p>
    <w:p w14:paraId="36300FB8" w14:textId="77777777" w:rsidR="00237059" w:rsidRDefault="00237059" w:rsidP="00237059">
      <w:pPr>
        <w:ind w:left="720" w:hanging="720"/>
      </w:pPr>
      <w:r>
        <w:t xml:space="preserve">Mathieu, C., Hare, R. D., Jones, D. N., Babiak, P., &amp; Neumann, C. S. (2013). Factor structure of the B-Scan 360: A measure of corporate psychopathy. </w:t>
      </w:r>
      <w:r w:rsidRPr="00872533">
        <w:rPr>
          <w:i/>
          <w:iCs/>
        </w:rPr>
        <w:t>Psychological Assessment, 25</w:t>
      </w:r>
      <w:r w:rsidRPr="00DD3E2F">
        <w:t>(1)</w:t>
      </w:r>
      <w:r>
        <w:t>, 288–293. https://doi.org/10.1037/a0029262</w:t>
      </w:r>
    </w:p>
    <w:p w14:paraId="6CD7CB86" w14:textId="77777777" w:rsidR="00237059" w:rsidRDefault="00237059" w:rsidP="00237059">
      <w:pPr>
        <w:ind w:left="720" w:hanging="720"/>
      </w:pPr>
      <w:r>
        <w:t xml:space="preserve">McDaniel, M. A., Hartman, N. S., Whetzel, D. L., &amp; Grubb, W. L. III. (2007). Situational judgment tests, response instructions, and validity: A meta-analysis. </w:t>
      </w:r>
      <w:r w:rsidRPr="00872533">
        <w:rPr>
          <w:i/>
          <w:iCs/>
        </w:rPr>
        <w:t>Personnel Psychology, 60</w:t>
      </w:r>
      <w:r w:rsidRPr="00DD3E2F">
        <w:t>(1)</w:t>
      </w:r>
      <w:r>
        <w:t>, 63-91. https://doi.org/10.1111/j.1744-6570.2007.00065.x</w:t>
      </w:r>
    </w:p>
    <w:p w14:paraId="2DA7D109" w14:textId="77777777" w:rsidR="00237059" w:rsidRDefault="00237059" w:rsidP="00237059">
      <w:pPr>
        <w:ind w:left="720" w:hanging="720"/>
      </w:pPr>
      <w:proofErr w:type="spellStart"/>
      <w:r>
        <w:t>McHoskey</w:t>
      </w:r>
      <w:proofErr w:type="spellEnd"/>
      <w:r>
        <w:t xml:space="preserve"> J. (1995). Narcissism and Machiavellianism. </w:t>
      </w:r>
      <w:r w:rsidRPr="00872533">
        <w:rPr>
          <w:i/>
          <w:iCs/>
        </w:rPr>
        <w:t>Psychological reports, 77</w:t>
      </w:r>
      <w:r w:rsidRPr="00DD3E2F">
        <w:t>(3 Pt 1)</w:t>
      </w:r>
      <w:r>
        <w:t>, 755–759. https://doi.org/10.2466/pr0.1995.77.3.755</w:t>
      </w:r>
    </w:p>
    <w:p w14:paraId="1A0B1BC4" w14:textId="77777777" w:rsidR="00237059" w:rsidRDefault="00237059" w:rsidP="00237059">
      <w:pPr>
        <w:ind w:left="720" w:hanging="720"/>
      </w:pPr>
      <w:r>
        <w:t xml:space="preserve">Miao, C., Wang, G., Shen, H., &amp; Wang, M. (2023). Effects of Big Five, HEXACO, and Dark Triad on counterproductive work behaviors: A meta-analysis. </w:t>
      </w:r>
      <w:r w:rsidRPr="00872533">
        <w:rPr>
          <w:i/>
          <w:iCs/>
        </w:rPr>
        <w:t>International Journal of Mental Health Promotion, 25</w:t>
      </w:r>
      <w:r w:rsidRPr="00DD3E2F">
        <w:t>(3)</w:t>
      </w:r>
      <w:r>
        <w:t>, 357-374. https://doi.org/10.32604/ijmhp.2023.027950</w:t>
      </w:r>
    </w:p>
    <w:p w14:paraId="3734EB58" w14:textId="77777777" w:rsidR="00237059" w:rsidRDefault="00237059" w:rsidP="00237059">
      <w:pPr>
        <w:ind w:left="720" w:hanging="720"/>
      </w:pPr>
      <w:r>
        <w:t xml:space="preserve">Miller, J. D., &amp; Campbell, W. K. (2008). Comparing clinical and social-personality conceptualizations of narcissism. </w:t>
      </w:r>
      <w:r w:rsidRPr="00872533">
        <w:rPr>
          <w:i/>
          <w:iCs/>
        </w:rPr>
        <w:t>Journal of personality, 76</w:t>
      </w:r>
      <w:r w:rsidRPr="00DD3E2F">
        <w:t>(3)</w:t>
      </w:r>
      <w:r>
        <w:t>, 449–476. https://doi.org/10.1111/j.1467-6494.2008.00492.x</w:t>
      </w:r>
    </w:p>
    <w:p w14:paraId="04357134" w14:textId="77777777" w:rsidR="00237059" w:rsidRDefault="00237059" w:rsidP="00237059">
      <w:pPr>
        <w:ind w:left="720" w:hanging="720"/>
      </w:pPr>
      <w:r>
        <w:t xml:space="preserve">Morales, N. A. (2020). Gender and the HEXACO model of personality: Meta-analysis, measurement equivalence, and specification of agency as a core construct of </w:t>
      </w:r>
      <w:r>
        <w:lastRenderedPageBreak/>
        <w:t xml:space="preserve">investment (Master’s thesis). </w:t>
      </w:r>
      <w:r w:rsidRPr="00872533">
        <w:rPr>
          <w:i/>
          <w:iCs/>
        </w:rPr>
        <w:t>University of Illinois at Urbana-Champaign</w:t>
      </w:r>
      <w:r>
        <w:t>. http://hdl.handle.net/2142/108140</w:t>
      </w:r>
    </w:p>
    <w:p w14:paraId="11449064" w14:textId="77777777" w:rsidR="00237059" w:rsidRDefault="00237059" w:rsidP="00237059">
      <w:pPr>
        <w:ind w:left="720" w:hanging="720"/>
      </w:pPr>
      <w:r>
        <w:t xml:space="preserve">Morf, C. C., &amp; </w:t>
      </w:r>
      <w:proofErr w:type="spellStart"/>
      <w:r>
        <w:t>Rhodewalt</w:t>
      </w:r>
      <w:proofErr w:type="spellEnd"/>
      <w:r>
        <w:t xml:space="preserve">, F. (2001). Unraveling the paradoxes of narcissism: A dynamic self-regulatory processing model. </w:t>
      </w:r>
      <w:r w:rsidRPr="00872533">
        <w:rPr>
          <w:i/>
          <w:iCs/>
        </w:rPr>
        <w:t>Psychological Inquiry, 12</w:t>
      </w:r>
      <w:r w:rsidRPr="00DD3E2F">
        <w:t>(4)</w:t>
      </w:r>
      <w:r>
        <w:t>, 177–196. https://doi.org/10.1207/S15327965PLI1204_1</w:t>
      </w:r>
    </w:p>
    <w:p w14:paraId="0E63FE29" w14:textId="77777777" w:rsidR="00237059" w:rsidRDefault="00237059" w:rsidP="00237059">
      <w:pPr>
        <w:ind w:left="720" w:hanging="720"/>
      </w:pPr>
      <w:proofErr w:type="spellStart"/>
      <w:r>
        <w:t>Moshagen</w:t>
      </w:r>
      <w:proofErr w:type="spellEnd"/>
      <w:r>
        <w:t xml:space="preserve">, M., Hilbig, B. E., &amp; Zettler, I. (2018). The dark core of personality. </w:t>
      </w:r>
      <w:r w:rsidRPr="00872533">
        <w:rPr>
          <w:i/>
          <w:iCs/>
        </w:rPr>
        <w:t>Psychological Review, 125</w:t>
      </w:r>
      <w:r w:rsidRPr="00DD3E2F">
        <w:t>(5)</w:t>
      </w:r>
      <w:r>
        <w:t>, 656–688. https://doi.org/10.1037/rev0000111</w:t>
      </w:r>
    </w:p>
    <w:p w14:paraId="2D1A165B" w14:textId="4CE51A5A" w:rsidR="00237059" w:rsidRDefault="00237059" w:rsidP="00237059">
      <w:pPr>
        <w:ind w:left="720" w:hanging="720"/>
      </w:pPr>
      <w:proofErr w:type="spellStart"/>
      <w:r>
        <w:t>Moshagen</w:t>
      </w:r>
      <w:proofErr w:type="spellEnd"/>
      <w:r>
        <w:t xml:space="preserve">, Morten &amp; Thielmann, Isabel &amp; Hilbig, Benjamin &amp; Zettler, Ingo. (2019). Meta-Analytic Investigations of the HEXACO Personality Inventory(-Revised). </w:t>
      </w:r>
      <w:proofErr w:type="spellStart"/>
      <w:r w:rsidRPr="00872533">
        <w:rPr>
          <w:i/>
          <w:iCs/>
        </w:rPr>
        <w:t>Zeitschrift</w:t>
      </w:r>
      <w:proofErr w:type="spellEnd"/>
      <w:r w:rsidRPr="00872533">
        <w:rPr>
          <w:i/>
          <w:iCs/>
        </w:rPr>
        <w:t xml:space="preserve"> für </w:t>
      </w:r>
      <w:proofErr w:type="spellStart"/>
      <w:r w:rsidRPr="00872533">
        <w:rPr>
          <w:i/>
          <w:iCs/>
        </w:rPr>
        <w:t>Psychologie</w:t>
      </w:r>
      <w:proofErr w:type="spellEnd"/>
      <w:r w:rsidRPr="00872533">
        <w:rPr>
          <w:i/>
          <w:iCs/>
        </w:rPr>
        <w:t>. 227</w:t>
      </w:r>
      <w:r>
        <w:t xml:space="preserve">. 186-194. </w:t>
      </w:r>
      <w:r w:rsidR="0095778C">
        <w:t>https://doi.org/</w:t>
      </w:r>
      <w:r>
        <w:t>10.1027/2151-2604/a000377</w:t>
      </w:r>
    </w:p>
    <w:p w14:paraId="5CD86205" w14:textId="77777777" w:rsidR="00237059" w:rsidRDefault="00237059" w:rsidP="00237059">
      <w:pPr>
        <w:ind w:left="720" w:hanging="720"/>
      </w:pPr>
      <w:r>
        <w:t xml:space="preserve">Muris, P., </w:t>
      </w:r>
      <w:proofErr w:type="spellStart"/>
      <w:r>
        <w:t>Merckelbach</w:t>
      </w:r>
      <w:proofErr w:type="spellEnd"/>
      <w:r>
        <w:t xml:space="preserve">, H., </w:t>
      </w:r>
      <w:proofErr w:type="spellStart"/>
      <w:r>
        <w:t>Otgaar</w:t>
      </w:r>
      <w:proofErr w:type="spellEnd"/>
      <w:r>
        <w:t xml:space="preserve">, H., &amp; Meijer, E. (2017). The malevolent side of human nature: A meta-analysis and critical review of the literature on the dark triad (narcissism, Machiavellianism, and psychopathy). </w:t>
      </w:r>
      <w:r w:rsidRPr="00872533">
        <w:rPr>
          <w:i/>
          <w:iCs/>
        </w:rPr>
        <w:t>Perspectives on Psychological Science, 12</w:t>
      </w:r>
      <w:r w:rsidRPr="00DD3E2F">
        <w:t>(2)</w:t>
      </w:r>
      <w:r>
        <w:t>, 183–204. https://doi.org/10.1177/1745691616666070</w:t>
      </w:r>
    </w:p>
    <w:p w14:paraId="74354629" w14:textId="77777777" w:rsidR="00237059" w:rsidRDefault="00237059" w:rsidP="00237059">
      <w:pPr>
        <w:ind w:left="720" w:hanging="720"/>
      </w:pPr>
      <w:r>
        <w:t xml:space="preserve">Neumann, C. S., &amp; Hare, R. D. (2008). Psychopathic traits in a large community sample: Links to violence, alcohol use, and intelligence. </w:t>
      </w:r>
      <w:r w:rsidRPr="00872533">
        <w:rPr>
          <w:i/>
          <w:iCs/>
        </w:rPr>
        <w:t>Journal of Consulting and Clinical Psychology, 76</w:t>
      </w:r>
      <w:r w:rsidRPr="00DD3E2F">
        <w:t>(5)</w:t>
      </w:r>
      <w:r>
        <w:t>, 893–899. https://doi.org/10.1037/0022-006X.76.5.893</w:t>
      </w:r>
    </w:p>
    <w:p w14:paraId="3AD185C3" w14:textId="77777777" w:rsidR="00237059" w:rsidRDefault="00237059" w:rsidP="00237059">
      <w:pPr>
        <w:ind w:left="720" w:hanging="720"/>
      </w:pPr>
      <w:r>
        <w:t xml:space="preserve">O’Boyle, E. H., Forsyth, D. R., Banks, G. C., &amp; McDaniel, M. A. (2012). A meta-analysis of the Dark Triad and work behavior: A social exchange perspective. </w:t>
      </w:r>
      <w:r w:rsidRPr="00872533">
        <w:rPr>
          <w:i/>
          <w:iCs/>
        </w:rPr>
        <w:t>Journal of Applied Psychology, 97</w:t>
      </w:r>
      <w:r w:rsidRPr="00DD3E2F">
        <w:t>(3)</w:t>
      </w:r>
      <w:r>
        <w:t>, 557-579. https://doi.org/10.1037/a0025679</w:t>
      </w:r>
    </w:p>
    <w:p w14:paraId="13054EDA" w14:textId="77777777" w:rsidR="00237059" w:rsidRDefault="00237059" w:rsidP="00237059">
      <w:pPr>
        <w:ind w:left="720" w:hanging="720"/>
      </w:pPr>
      <w:r>
        <w:t xml:space="preserve">Oda, R., &amp; Matsumoto-Oda, A. (2022). HEXACO, Dark Triad and altruism in daily life. </w:t>
      </w:r>
      <w:r w:rsidRPr="00872533">
        <w:rPr>
          <w:i/>
          <w:iCs/>
        </w:rPr>
        <w:t>Personality and Individual Differences, 185</w:t>
      </w:r>
      <w:r>
        <w:t>, 111303. https://doi.org/10.1016/j.paid.2021.111303</w:t>
      </w:r>
    </w:p>
    <w:p w14:paraId="4DAEBFD6" w14:textId="77777777" w:rsidR="00237059" w:rsidRDefault="00237059" w:rsidP="00237059">
      <w:pPr>
        <w:ind w:left="720" w:hanging="720"/>
      </w:pPr>
      <w:proofErr w:type="spellStart"/>
      <w:r>
        <w:t>Oostrom</w:t>
      </w:r>
      <w:proofErr w:type="spellEnd"/>
      <w:r>
        <w:t xml:space="preserve">, J. K., de Vries, R. E., &amp; de Wit, M. (2019). Development and validation of a HEXACO situational judgment test. </w:t>
      </w:r>
      <w:r w:rsidRPr="00872533">
        <w:rPr>
          <w:i/>
          <w:iCs/>
        </w:rPr>
        <w:t>Human Performance, 32</w:t>
      </w:r>
      <w:r w:rsidRPr="00DD3E2F">
        <w:t>(1)</w:t>
      </w:r>
      <w:r>
        <w:t xml:space="preserve">, 1-29. </w:t>
      </w:r>
      <w:r>
        <w:lastRenderedPageBreak/>
        <w:t>https://doi.org/10.1080/08959285.2018.1539856</w:t>
      </w:r>
    </w:p>
    <w:p w14:paraId="440248E3" w14:textId="77777777" w:rsidR="00237059" w:rsidRDefault="00237059" w:rsidP="00237059">
      <w:pPr>
        <w:ind w:left="720" w:hanging="720"/>
      </w:pPr>
      <w:r>
        <w:t xml:space="preserve">Ozer, D. J., &amp; Benet-Martínez, V. (2006). Personality and the prediction of consequential outcomes. </w:t>
      </w:r>
      <w:r w:rsidRPr="00872533">
        <w:rPr>
          <w:i/>
          <w:iCs/>
        </w:rPr>
        <w:t>Annual review of psychology, 57</w:t>
      </w:r>
      <w:r>
        <w:t>, 401–421. https://doi.org/10.1146/annurev.psych.57.102904.190127</w:t>
      </w:r>
    </w:p>
    <w:p>
      <w:pPr>
        <w:ind w:left="720" w:hanging="720"/>
      </w:pPr>
      <w:r>
        <w:t xml:space="preserve">Paulhus, D. L. (2001). Normal narcissism: Two minimalist accounts. Psychological Inquiry, 12(4), 228–230. https://doi.org/10.1207/S15327965PLI1204_5</w:t>
      </w:r>
    </w:p>
    <w:p w14:paraId="26B305A2" w14:textId="77777777" w:rsidR="00237059" w:rsidRDefault="00237059" w:rsidP="00237059">
      <w:pPr>
        <w:ind w:left="720" w:hanging="720"/>
      </w:pPr>
      <w:r>
        <w:t xml:space="preserve">Paulhus, D. L., &amp; Williams, K. M. (2002). The Dark Triad of personality: Narcissism, Machiavellianism and psychopathy. </w:t>
      </w:r>
      <w:r w:rsidRPr="00872533">
        <w:rPr>
          <w:i/>
          <w:iCs/>
        </w:rPr>
        <w:t>Journal of Research in Personality, 36</w:t>
      </w:r>
      <w:r w:rsidRPr="00DD3E2F">
        <w:t>(6)</w:t>
      </w:r>
      <w:r>
        <w:t>, 556–563. https://doi.org/10.1016/S0092-6566(02)00505-6</w:t>
      </w:r>
    </w:p>
    <w:p w14:paraId="3CEBD12C" w14:textId="77777777" w:rsidR="00237059" w:rsidRDefault="00237059" w:rsidP="00237059">
      <w:pPr>
        <w:ind w:left="720" w:hanging="720"/>
      </w:pPr>
      <w:r>
        <w:t xml:space="preserve">Pletzer, J. L., </w:t>
      </w:r>
      <w:proofErr w:type="spellStart"/>
      <w:r>
        <w:t>Bentvelzen</w:t>
      </w:r>
      <w:proofErr w:type="spellEnd"/>
      <w:r>
        <w:t xml:space="preserve">, M., </w:t>
      </w:r>
      <w:proofErr w:type="spellStart"/>
      <w:r>
        <w:t>Oostrom</w:t>
      </w:r>
      <w:proofErr w:type="spellEnd"/>
      <w:r>
        <w:t xml:space="preserve">, J. K., &amp; de Vries, R. E. (2019a). Comparing domain- and facet-level relations of the HEXACO personality model with workplace deviance: A meta-analysis. </w:t>
      </w:r>
      <w:r w:rsidRPr="00872533">
        <w:rPr>
          <w:i/>
          <w:iCs/>
        </w:rPr>
        <w:t>Personality and Individual Differences, 152</w:t>
      </w:r>
      <w:r w:rsidRPr="00DD3E2F">
        <w:t>(3)</w:t>
      </w:r>
      <w:r>
        <w:t>, 109539. https://doi.org/10.1016/j.paid.2019.109539</w:t>
      </w:r>
    </w:p>
    <w:p w14:paraId="3DC45D1A" w14:textId="77777777" w:rsidR="00237059" w:rsidRDefault="00237059" w:rsidP="00237059">
      <w:pPr>
        <w:ind w:left="720" w:hanging="720"/>
      </w:pPr>
      <w:r>
        <w:t xml:space="preserve">Pletzer, J. L., </w:t>
      </w:r>
      <w:proofErr w:type="spellStart"/>
      <w:r>
        <w:t>Bentvelzen</w:t>
      </w:r>
      <w:proofErr w:type="spellEnd"/>
      <w:r>
        <w:t xml:space="preserve">, M., </w:t>
      </w:r>
      <w:proofErr w:type="spellStart"/>
      <w:r>
        <w:t>Oostrom</w:t>
      </w:r>
      <w:proofErr w:type="spellEnd"/>
      <w:r>
        <w:t xml:space="preserve">, J. K., &amp; de Vries, R. E. (2019b). A meta-analysis of the relations between personality and workplace deviance: Big Five versus HEXACO. </w:t>
      </w:r>
      <w:r w:rsidRPr="00872533">
        <w:rPr>
          <w:i/>
          <w:iCs/>
        </w:rPr>
        <w:t>Journal of Vocational Behavior, 112</w:t>
      </w:r>
      <w:r>
        <w:t>, 369–383. https://doi.org/10.1016/j.jvb.2019.04.004</w:t>
      </w:r>
    </w:p>
    <w:p w14:paraId="3134794D" w14:textId="77777777" w:rsidR="00237059" w:rsidRDefault="00237059" w:rsidP="00237059">
      <w:pPr>
        <w:ind w:left="720" w:hanging="720"/>
      </w:pPr>
      <w:r>
        <w:t xml:space="preserve">Pletzer, J. L., </w:t>
      </w:r>
      <w:proofErr w:type="spellStart"/>
      <w:r>
        <w:t>Oostrom</w:t>
      </w:r>
      <w:proofErr w:type="spellEnd"/>
      <w:r>
        <w:t xml:space="preserve">, J. K., &amp; de Vries, R. E. (2021). HEXACO personality and organizational citizenship behavior: A domain- and facet-level meta-analysis. </w:t>
      </w:r>
      <w:r w:rsidRPr="00872533">
        <w:rPr>
          <w:i/>
          <w:iCs/>
        </w:rPr>
        <w:t>Human Performance, 34</w:t>
      </w:r>
      <w:r w:rsidRPr="00DD3E2F">
        <w:t>(2)</w:t>
      </w:r>
      <w:r>
        <w:t>, 126-147. https://doi.org/10.1080/08959285.2021.1891072</w:t>
      </w:r>
    </w:p>
    <w:p w14:paraId="451E440E" w14:textId="77777777" w:rsidR="00237059" w:rsidRDefault="00237059" w:rsidP="00237059">
      <w:pPr>
        <w:ind w:left="720" w:hanging="720"/>
      </w:pPr>
      <w:r>
        <w:t xml:space="preserve">Răducu, C.-M., &amp; </w:t>
      </w:r>
      <w:proofErr w:type="spellStart"/>
      <w:r>
        <w:t>Stănculescu</w:t>
      </w:r>
      <w:proofErr w:type="spellEnd"/>
      <w:r>
        <w:t xml:space="preserve">, E. (2022). Personality and socio-demographic variables in teacher burnout during the COVID-19 pandemic: A latent profile analysis. </w:t>
      </w:r>
      <w:r w:rsidRPr="00872533">
        <w:rPr>
          <w:i/>
          <w:iCs/>
        </w:rPr>
        <w:t>Scientific Reports, 12</w:t>
      </w:r>
      <w:r>
        <w:t>, 14272. https://doi.org/10.1038/s41598-022-18581-2</w:t>
      </w:r>
    </w:p>
    <w:p w14:paraId="3525B90F" w14:textId="77777777" w:rsidR="00237059" w:rsidRDefault="00237059" w:rsidP="00237059">
      <w:pPr>
        <w:ind w:left="720" w:hanging="720"/>
      </w:pPr>
      <w:r>
        <w:t xml:space="preserve">Raskin, R., &amp; Terry, H. (1988). A principal-components analysis of the Narcissistic Personality Inventory and further evidence of its construct validity. </w:t>
      </w:r>
      <w:r w:rsidRPr="00872533">
        <w:rPr>
          <w:i/>
          <w:iCs/>
        </w:rPr>
        <w:t>Journal of Personality and Social Psychology, 54</w:t>
      </w:r>
      <w:r w:rsidRPr="00DD3E2F">
        <w:t>(5)</w:t>
      </w:r>
      <w:r>
        <w:t>, 890–902. https://doi.org/10.1037/0022-3514.54.5.890</w:t>
      </w:r>
    </w:p>
    <w:p w14:paraId="0339447A" w14:textId="77777777" w:rsidR="00237059" w:rsidRDefault="00237059" w:rsidP="00237059">
      <w:pPr>
        <w:ind w:left="720" w:hanging="720"/>
      </w:pPr>
      <w:r>
        <w:lastRenderedPageBreak/>
        <w:t xml:space="preserve">Rhoades, L., &amp; Eisenberger, R. (2002). Perceived organizational support: A review of the literature. </w:t>
      </w:r>
      <w:r w:rsidRPr="00872533">
        <w:rPr>
          <w:i/>
          <w:iCs/>
        </w:rPr>
        <w:t>Journal of Applied Psychology, 87</w:t>
      </w:r>
      <w:r w:rsidRPr="00DD3E2F">
        <w:t>(4)</w:t>
      </w:r>
      <w:r>
        <w:t>, 698–714. https://doi.org/10.1037/0021-9010.87.4.698</w:t>
      </w:r>
    </w:p>
    <w:p w14:paraId="4704AF7F" w14:textId="75202BDD" w:rsidR="00237059" w:rsidRDefault="00237059" w:rsidP="00237059">
      <w:pPr>
        <w:ind w:left="720" w:hanging="720"/>
      </w:pPr>
      <w:r>
        <w:t>Robinson, Sandra &amp; Bennett, Rebecca. (1995). A Typology of Deviant Workplace Behaviors: A Multidimensional Scaling Study</w:t>
      </w:r>
      <w:r w:rsidR="00872533">
        <w:rPr>
          <w:rFonts w:hint="eastAsia"/>
        </w:rPr>
        <w:t>,</w:t>
      </w:r>
      <w:r>
        <w:t xml:space="preserve"> </w:t>
      </w:r>
      <w:r w:rsidRPr="00872533">
        <w:rPr>
          <w:i/>
          <w:iCs/>
        </w:rPr>
        <w:t>Academy of Management Journal</w:t>
      </w:r>
      <w:r w:rsidR="00872533">
        <w:rPr>
          <w:rFonts w:hint="eastAsia"/>
          <w:i/>
          <w:iCs/>
        </w:rPr>
        <w:t>,</w:t>
      </w:r>
      <w:r w:rsidRPr="00872533">
        <w:rPr>
          <w:i/>
          <w:iCs/>
        </w:rPr>
        <w:t xml:space="preserve"> 38</w:t>
      </w:r>
      <w:r w:rsidR="00872533">
        <w:rPr>
          <w:rFonts w:hint="eastAsia"/>
        </w:rPr>
        <w:t>,</w:t>
      </w:r>
      <w:r>
        <w:t xml:space="preserve"> 555-572. </w:t>
      </w:r>
      <w:r w:rsidR="0095778C">
        <w:t>https://doi.org/</w:t>
      </w:r>
      <w:r>
        <w:t>10.2307/256693</w:t>
      </w:r>
    </w:p>
    <w:p w14:paraId="19CD774E" w14:textId="77777777" w:rsidR="00237059" w:rsidRDefault="00237059" w:rsidP="00237059">
      <w:pPr>
        <w:ind w:left="720" w:hanging="720"/>
      </w:pPr>
      <w:r>
        <w:t xml:space="preserve">Salovey, P., &amp; Mayer, J. D. (1990). Emotional Intelligence. Imagination, </w:t>
      </w:r>
      <w:r w:rsidRPr="00872533">
        <w:rPr>
          <w:i/>
          <w:iCs/>
        </w:rPr>
        <w:t>Cognition and Personality, 9</w:t>
      </w:r>
      <w:r w:rsidRPr="00DD3E2F">
        <w:t>(3)</w:t>
      </w:r>
      <w:r>
        <w:t>, 185-211. https://doi.org/10.2190/DUGG-P24E-52WK-6CDG</w:t>
      </w:r>
    </w:p>
    <w:p w14:paraId="7A669F7C" w14:textId="682F3F09" w:rsidR="00237059" w:rsidRDefault="00872533" w:rsidP="00237059">
      <w:pPr>
        <w:ind w:left="720" w:hanging="720"/>
      </w:pPr>
      <w:proofErr w:type="spellStart"/>
      <w:r w:rsidRPr="00872533">
        <w:t>Saltukoğlu</w:t>
      </w:r>
      <w:proofErr w:type="spellEnd"/>
      <w:r w:rsidRPr="00872533">
        <w:t>, G., Tatar, A., &amp; Özdemir, H. (2019). The HEXACO personality measure as a predictor of job performance and job satisfaction</w:t>
      </w:r>
      <w:r>
        <w:rPr>
          <w:rFonts w:hint="eastAsia"/>
        </w:rPr>
        <w:t>,</w:t>
      </w:r>
      <w:r w:rsidRPr="00872533">
        <w:t xml:space="preserve"> </w:t>
      </w:r>
      <w:r w:rsidRPr="00872533">
        <w:rPr>
          <w:i/>
          <w:iCs/>
        </w:rPr>
        <w:t>Psychological Applications and Trends 2019</w:t>
      </w:r>
      <w:r>
        <w:rPr>
          <w:rFonts w:hint="eastAsia"/>
        </w:rPr>
        <w:t xml:space="preserve">, </w:t>
      </w:r>
      <w:r w:rsidRPr="00872533">
        <w:t>164–168. https://doi.org/10.36315/2019inpact040</w:t>
      </w:r>
    </w:p>
    <w:p w14:paraId="4E014212" w14:textId="77777777" w:rsidR="00237059" w:rsidRDefault="00237059" w:rsidP="00237059">
      <w:pPr>
        <w:ind w:left="720" w:hanging="720"/>
      </w:pPr>
      <w:r>
        <w:t xml:space="preserve">Schaufeli, W. B., </w:t>
      </w:r>
      <w:proofErr w:type="spellStart"/>
      <w:r>
        <w:t>Salanova</w:t>
      </w:r>
      <w:proofErr w:type="spellEnd"/>
      <w:r>
        <w:t>, M., González-</w:t>
      </w:r>
      <w:proofErr w:type="spellStart"/>
      <w:r>
        <w:t>Romá</w:t>
      </w:r>
      <w:proofErr w:type="spellEnd"/>
      <w:r>
        <w:t xml:space="preserve">, V., &amp; Bakker, A. B. (2002). The measurement of engagement and burnout: A two sample confirmatory factor analytic approach. </w:t>
      </w:r>
      <w:r w:rsidRPr="00543124">
        <w:rPr>
          <w:i/>
          <w:iCs/>
        </w:rPr>
        <w:t>Journal of Happiness Studies: An Interdisciplinary Forum on Subjective Well-Being, 3</w:t>
      </w:r>
      <w:r w:rsidRPr="00DD3E2F">
        <w:t>(1)</w:t>
      </w:r>
      <w:r>
        <w:t>, 71–92. https://doi.org/10.1023/A:1015630930326</w:t>
      </w:r>
    </w:p>
    <w:p w14:paraId="21508748" w14:textId="77777777" w:rsidR="00237059" w:rsidRDefault="00237059" w:rsidP="00237059">
      <w:pPr>
        <w:ind w:left="720" w:hanging="720"/>
      </w:pPr>
      <w:r>
        <w:t xml:space="preserve">Schmitt, D. P., Allik, J., McCrae, R. R., &amp; Benet-Martínez, V. (2007). The geographic distribution of Big Five personality traits: Patterns and profiles of human self-description across 56 nations. </w:t>
      </w:r>
      <w:r w:rsidRPr="00543124">
        <w:rPr>
          <w:i/>
          <w:iCs/>
        </w:rPr>
        <w:t>Journal of Cross-Cultural Psychology, 38</w:t>
      </w:r>
      <w:r w:rsidRPr="00DD3E2F">
        <w:t>(2)</w:t>
      </w:r>
      <w:r>
        <w:t>, 173-212. https://doi.org/10.1177/0022022106297299</w:t>
      </w:r>
    </w:p>
    <w:p w14:paraId="2962875C" w14:textId="6274E1EA" w:rsidR="00237059" w:rsidRDefault="00237059" w:rsidP="00237059">
      <w:pPr>
        <w:ind w:left="720" w:hanging="720"/>
      </w:pPr>
      <w:r>
        <w:t xml:space="preserve">Schmitt, D. P., Realo, A., Voracek, M., &amp; Allik, J. (2008). Why can’t a man be more like a woman? Sex differences in Big Five personality traits across 55 cultures. </w:t>
      </w:r>
      <w:r w:rsidRPr="00543124">
        <w:rPr>
          <w:i/>
          <w:iCs/>
        </w:rPr>
        <w:t>Journal of Personality and Social Psychology, 94</w:t>
      </w:r>
      <w:r w:rsidRPr="00DD3E2F">
        <w:t>(1)</w:t>
      </w:r>
      <w:r>
        <w:t xml:space="preserve">, 168-182. </w:t>
      </w:r>
      <w:r w:rsidR="0095778C">
        <w:t>https://doi.org/</w:t>
      </w:r>
      <w:r>
        <w:t>10.1037/0022-3514.94.1.168</w:t>
      </w:r>
    </w:p>
    <w:p w14:paraId="43EFA2B9" w14:textId="390BAB12" w:rsidR="00237059" w:rsidRDefault="00237059" w:rsidP="00237059">
      <w:pPr>
        <w:ind w:left="720" w:hanging="720"/>
      </w:pPr>
      <w:r>
        <w:t xml:space="preserve">Schwartz, S. H. (1992). Universals in the content and structure of values: Theoretical advances and empirical tests in 20 countries. </w:t>
      </w:r>
      <w:r w:rsidRPr="008B685E">
        <w:rPr>
          <w:i/>
          <w:iCs/>
        </w:rPr>
        <w:t xml:space="preserve">Advances in Experimental Social </w:t>
      </w:r>
      <w:r w:rsidRPr="008B685E">
        <w:rPr>
          <w:i/>
          <w:iCs/>
        </w:rPr>
        <w:lastRenderedPageBreak/>
        <w:t>Psychology, 25</w:t>
      </w:r>
      <w:r>
        <w:t xml:space="preserve">, 1-65. </w:t>
      </w:r>
      <w:r w:rsidR="0095778C">
        <w:t>https://doi.org/</w:t>
      </w:r>
      <w:r>
        <w:t>10.1016/S0065-2601(08)60281-6</w:t>
      </w:r>
    </w:p>
    <w:p w14:paraId="5B4265ED" w14:textId="77777777" w:rsidR="00237059" w:rsidRDefault="00237059" w:rsidP="00237059">
      <w:pPr>
        <w:ind w:left="720" w:hanging="720"/>
      </w:pPr>
      <w:proofErr w:type="spellStart"/>
      <w:r>
        <w:t>Sellbom</w:t>
      </w:r>
      <w:proofErr w:type="spellEnd"/>
      <w:r>
        <w:t xml:space="preserve">, M., &amp; Verona, E. (2007). Neuropsychological correlates of psychopathic traits in a non-incarcerated sample. </w:t>
      </w:r>
      <w:r w:rsidRPr="008B685E">
        <w:rPr>
          <w:i/>
          <w:iCs/>
        </w:rPr>
        <w:t>Journal of Research in Personality, 41</w:t>
      </w:r>
      <w:r w:rsidRPr="00DD3E2F">
        <w:t>(2)</w:t>
      </w:r>
      <w:r>
        <w:t>, 276–294. https://doi.org/10.1016/j.jrp.2006.04.001</w:t>
      </w:r>
    </w:p>
    <w:p w14:paraId="1D4D2352" w14:textId="77777777" w:rsidR="00237059" w:rsidRDefault="00237059" w:rsidP="00237059">
      <w:pPr>
        <w:ind w:left="720" w:hanging="720"/>
      </w:pPr>
      <w:r>
        <w:t xml:space="preserve">Shamir, B., House, R. J., &amp; Arthur, M. B. (1993). The motivational effects of charismatic leadership: A self-concept based theory. </w:t>
      </w:r>
      <w:r w:rsidRPr="008B685E">
        <w:rPr>
          <w:i/>
          <w:iCs/>
        </w:rPr>
        <w:t>Organization Science, 4</w:t>
      </w:r>
      <w:r w:rsidRPr="00DD3E2F">
        <w:t>(4)</w:t>
      </w:r>
      <w:r>
        <w:t>, 577–594. https://doi.org/10.1287/orsc.4.4.577</w:t>
      </w:r>
    </w:p>
    <w:p w14:paraId="3350BBAF" w14:textId="2F0F1EB4" w:rsidR="00237059" w:rsidRPr="008B685E" w:rsidRDefault="00237059" w:rsidP="00237059">
      <w:pPr>
        <w:ind w:left="720" w:hanging="720"/>
      </w:pPr>
      <w:proofErr w:type="spellStart"/>
      <w:r>
        <w:t>Shimotsukasa</w:t>
      </w:r>
      <w:proofErr w:type="spellEnd"/>
      <w:r>
        <w:t xml:space="preserve">, T., &amp; Oshio, A. (2019). The relationship between the Dark Triad and interpersonal manipulation strategies. </w:t>
      </w:r>
      <w:r w:rsidRPr="008B685E">
        <w:rPr>
          <w:i/>
          <w:iCs/>
        </w:rPr>
        <w:t>Japanese Journal of Personality</w:t>
      </w:r>
      <w:r>
        <w:t>, Advance online publication. https://doi.org/10.2132/personality.28.2.3</w:t>
      </w:r>
      <w:r w:rsidR="008B685E">
        <w:rPr>
          <w:rFonts w:hint="eastAsia"/>
        </w:rPr>
        <w:t xml:space="preserve"> (in Japanese</w:t>
      </w:r>
      <w:r w:rsidR="00B65636">
        <w:rPr>
          <w:rFonts w:hint="eastAsia"/>
        </w:rPr>
        <w:t>.</w:t>
      </w:r>
      <w:r w:rsidR="008B685E">
        <w:rPr>
          <w:rFonts w:hint="eastAsia"/>
        </w:rPr>
        <w:t>)</w:t>
      </w:r>
    </w:p>
    <w:p w14:paraId="3B3CF993" w14:textId="0AC43989" w:rsidR="00237059" w:rsidRPr="008B685E" w:rsidRDefault="00237059" w:rsidP="00237059">
      <w:pPr>
        <w:ind w:left="720" w:hanging="720"/>
      </w:pPr>
      <w:proofErr w:type="spellStart"/>
      <w:r>
        <w:t>Shimotsukasa</w:t>
      </w:r>
      <w:proofErr w:type="spellEnd"/>
      <w:r>
        <w:t xml:space="preserve">, T., &amp; Oshio, A. (2017). Development and validation of the Japanese version of the Short Dark Triad (SD3-J). </w:t>
      </w:r>
      <w:r w:rsidRPr="008B685E">
        <w:rPr>
          <w:i/>
          <w:iCs/>
        </w:rPr>
        <w:t>Japanese Journal of Personality, 26</w:t>
      </w:r>
      <w:r w:rsidRPr="00DD3E2F">
        <w:t>(1)</w:t>
      </w:r>
      <w:r>
        <w:t>, 12-22. https://doi.org/10.2132/personality.26.1.2</w:t>
      </w:r>
      <w:r w:rsidR="008B685E">
        <w:rPr>
          <w:rFonts w:hint="eastAsia"/>
        </w:rPr>
        <w:t xml:space="preserve"> (in Japanese</w:t>
      </w:r>
      <w:r w:rsidR="00B65636">
        <w:rPr>
          <w:rFonts w:hint="eastAsia"/>
        </w:rPr>
        <w:t>.</w:t>
      </w:r>
      <w:r w:rsidR="008B685E">
        <w:rPr>
          <w:rFonts w:hint="eastAsia"/>
        </w:rPr>
        <w:t>)</w:t>
      </w:r>
    </w:p>
    <w:p w14:paraId="2D3F3D71" w14:textId="77777777" w:rsidR="00237059" w:rsidRDefault="00237059" w:rsidP="00237059">
      <w:pPr>
        <w:ind w:left="720" w:hanging="720"/>
      </w:pPr>
      <w:r>
        <w:t xml:space="preserve">Skogstad, A., Einarsen, S., Torsheim, T., Aasland, M. S., &amp; Hetland, H. (2007). The destructiveness of laissez-faire leadership behavior. </w:t>
      </w:r>
      <w:r w:rsidRPr="008B685E">
        <w:rPr>
          <w:i/>
          <w:iCs/>
        </w:rPr>
        <w:t>Journal of Occupational Health Psychology, 12</w:t>
      </w:r>
      <w:r w:rsidRPr="00DD3E2F">
        <w:t>(1)</w:t>
      </w:r>
      <w:r>
        <w:t>, 80–92. https://doi.org/10.1037/1076-8998.12.1.80</w:t>
      </w:r>
    </w:p>
    <w:p w14:paraId="6E24E500" w14:textId="3D205F12" w:rsidR="00237059" w:rsidRPr="008B685E" w:rsidRDefault="00237059" w:rsidP="00237059">
      <w:pPr>
        <w:ind w:left="720" w:hanging="720"/>
      </w:pPr>
      <w:r>
        <w:t xml:space="preserve">Tada, T., &amp; Oshio, A. (2018). The influence of interpersonal manipulation strategies in daily life on the manipulator: A study including older adults. Bulletin of the Institute of Human Life Psychology, </w:t>
      </w:r>
      <w:r w:rsidRPr="008B685E">
        <w:rPr>
          <w:i/>
          <w:iCs/>
        </w:rPr>
        <w:t>Showa Women’s University, 24</w:t>
      </w:r>
      <w:r>
        <w:t>, 59–72. https://swu.repo.nii.ac.jp/records/7247</w:t>
      </w:r>
      <w:r w:rsidR="008B685E">
        <w:rPr>
          <w:rFonts w:hint="eastAsia"/>
        </w:rPr>
        <w:t xml:space="preserve"> (in Japanese</w:t>
      </w:r>
      <w:r w:rsidR="00B65636">
        <w:rPr>
          <w:rFonts w:hint="eastAsia"/>
        </w:rPr>
        <w:t>.</w:t>
      </w:r>
      <w:r w:rsidR="008B685E">
        <w:rPr>
          <w:rFonts w:hint="eastAsia"/>
        </w:rPr>
        <w:t>)</w:t>
      </w:r>
    </w:p>
    <w:p w14:paraId="18721FBF" w14:textId="6A4761B8" w:rsidR="00237059" w:rsidRPr="008B685E" w:rsidRDefault="00237059" w:rsidP="00237059">
      <w:pPr>
        <w:ind w:left="720" w:hanging="720"/>
      </w:pPr>
      <w:r>
        <w:t xml:space="preserve">Takada, T. (2023). The relationship between gambling disorder tendencies and the Dark Triad in Japanese gamblers. </w:t>
      </w:r>
      <w:r w:rsidRPr="008B685E">
        <w:rPr>
          <w:i/>
          <w:iCs/>
        </w:rPr>
        <w:t>Japanese Journal of Personality, 32</w:t>
      </w:r>
      <w:r w:rsidRPr="00DD3E2F">
        <w:t>(2)</w:t>
      </w:r>
      <w:r>
        <w:t>, 82-84. https://doi.org/10.2132/personality.32.2.6</w:t>
      </w:r>
      <w:r w:rsidR="008B685E">
        <w:rPr>
          <w:rFonts w:hint="eastAsia"/>
        </w:rPr>
        <w:t xml:space="preserve"> (in Japanese</w:t>
      </w:r>
      <w:r w:rsidR="00B65636">
        <w:rPr>
          <w:rFonts w:hint="eastAsia"/>
        </w:rPr>
        <w:t>.</w:t>
      </w:r>
      <w:r w:rsidR="008B685E">
        <w:rPr>
          <w:rFonts w:hint="eastAsia"/>
        </w:rPr>
        <w:t>)</w:t>
      </w:r>
    </w:p>
    <w:p w14:paraId="6D38A7D8" w14:textId="6E30B6F3" w:rsidR="00237059" w:rsidRPr="008B685E" w:rsidRDefault="00237059" w:rsidP="00237059">
      <w:pPr>
        <w:ind w:left="720" w:hanging="720"/>
      </w:pPr>
      <w:r>
        <w:t xml:space="preserve">Tamura, A., Oshio, A., Tanaka, K., Masui, K., &amp; Jonason, P. K. (2015). Development, reliability, and validity of the Japanese version of the Dark Triad Dirty Dozen </w:t>
      </w:r>
      <w:r>
        <w:lastRenderedPageBreak/>
        <w:t xml:space="preserve">(DTDD-J). </w:t>
      </w:r>
      <w:r w:rsidRPr="008B685E">
        <w:rPr>
          <w:i/>
          <w:iCs/>
        </w:rPr>
        <w:t>Japanese Journal of Personality, 24</w:t>
      </w:r>
      <w:r w:rsidRPr="00DD3E2F">
        <w:t>(1)</w:t>
      </w:r>
      <w:r>
        <w:t>, 26-37. https://doi.org/10.2132/personality.24.26</w:t>
      </w:r>
      <w:r w:rsidR="008B685E">
        <w:rPr>
          <w:rFonts w:hint="eastAsia"/>
        </w:rPr>
        <w:t xml:space="preserve"> (in Japanese</w:t>
      </w:r>
      <w:r w:rsidR="00B65636">
        <w:rPr>
          <w:rFonts w:hint="eastAsia"/>
        </w:rPr>
        <w:t>.</w:t>
      </w:r>
      <w:r w:rsidR="008B685E">
        <w:rPr>
          <w:rFonts w:hint="eastAsia"/>
        </w:rPr>
        <w:t>)</w:t>
      </w:r>
    </w:p>
    <w:p w14:paraId="318BF1EC" w14:textId="77777777" w:rsidR="00237059" w:rsidRDefault="00237059" w:rsidP="00237059">
      <w:pPr>
        <w:ind w:left="720" w:hanging="720"/>
      </w:pPr>
      <w:r>
        <w:t xml:space="preserve">Tepper, B. J. (2000). Consequences of abusive supervision. </w:t>
      </w:r>
      <w:r w:rsidRPr="008B685E">
        <w:rPr>
          <w:i/>
          <w:iCs/>
        </w:rPr>
        <w:t>Academy of Management Journal, 43</w:t>
      </w:r>
      <w:r w:rsidRPr="00DD3E2F">
        <w:t>(2)</w:t>
      </w:r>
      <w:r>
        <w:t>, 178–190. https://doi.org/10.2307/1556375</w:t>
      </w:r>
    </w:p>
    <w:p w14:paraId="60CCA64D" w14:textId="39277F90" w:rsidR="00237059" w:rsidRDefault="00237059" w:rsidP="00237059">
      <w:pPr>
        <w:ind w:left="720" w:hanging="720"/>
      </w:pPr>
      <w:r>
        <w:t xml:space="preserve">Thielmann, I., </w:t>
      </w:r>
      <w:proofErr w:type="spellStart"/>
      <w:r>
        <w:t>Moshagen</w:t>
      </w:r>
      <w:proofErr w:type="spellEnd"/>
      <w:r>
        <w:t>, M., Hilbig, B. E., &amp; Zettler, I. (2021). On the comparability of basic personality models: Meta-analytic investigations of the HEXACO and five-factor model</w:t>
      </w:r>
      <w:r w:rsidR="008B685E">
        <w:rPr>
          <w:rFonts w:hint="eastAsia"/>
        </w:rPr>
        <w:t>,</w:t>
      </w:r>
      <w:r>
        <w:t xml:space="preserve"> </w:t>
      </w:r>
      <w:r w:rsidRPr="008B685E">
        <w:rPr>
          <w:i/>
          <w:iCs/>
        </w:rPr>
        <w:t>European Journal of Personality</w:t>
      </w:r>
      <w:r w:rsidR="008B685E">
        <w:rPr>
          <w:rFonts w:hint="eastAsia"/>
          <w:i/>
          <w:iCs/>
        </w:rPr>
        <w:t>,</w:t>
      </w:r>
      <w:r w:rsidRPr="008B685E">
        <w:rPr>
          <w:i/>
          <w:iCs/>
        </w:rPr>
        <w:t xml:space="preserve"> 36</w:t>
      </w:r>
      <w:r>
        <w:t xml:space="preserve">. </w:t>
      </w:r>
      <w:r w:rsidR="0095778C">
        <w:t>https://doi.org/</w:t>
      </w:r>
      <w:r>
        <w:t>10.1177/08902070211026793</w:t>
      </w:r>
    </w:p>
    <w:p w14:paraId="2614C153" w14:textId="77777777" w:rsidR="00237059" w:rsidRDefault="00237059" w:rsidP="00237059">
      <w:pPr>
        <w:ind w:left="720" w:hanging="720"/>
      </w:pPr>
      <w:r>
        <w:t xml:space="preserve">Thielmann, I., Spadaro, G., &amp; Balliet, D. (2020). Personality and prosocial behavior: A theoretical framework and meta-analysis. </w:t>
      </w:r>
      <w:r w:rsidRPr="008B685E">
        <w:rPr>
          <w:i/>
          <w:iCs/>
        </w:rPr>
        <w:t>Psychological Bulletin, 146</w:t>
      </w:r>
      <w:r w:rsidRPr="00DD3E2F">
        <w:t>(1)</w:t>
      </w:r>
      <w:r>
        <w:t>, 30–90. https://doi.org/10.1037/bul0000217</w:t>
      </w:r>
    </w:p>
    <w:p w14:paraId="05494F78" w14:textId="77777777" w:rsidR="00237059" w:rsidRDefault="00237059" w:rsidP="00237059">
      <w:pPr>
        <w:ind w:left="720" w:hanging="720"/>
      </w:pPr>
      <w:proofErr w:type="spellStart"/>
      <w:r>
        <w:t>Thomaes</w:t>
      </w:r>
      <w:proofErr w:type="spellEnd"/>
      <w:r>
        <w:t xml:space="preserve">, S., Bushman, B. J., Orobio de Castro, B., Cohen, G. L., &amp; Denissen, J. J. (2009). Reducing narcissistic aggression by buttressing self-esteem: an experimental field study. </w:t>
      </w:r>
      <w:r w:rsidRPr="008B685E">
        <w:rPr>
          <w:i/>
          <w:iCs/>
        </w:rPr>
        <w:t>Psychological science, 20</w:t>
      </w:r>
      <w:r w:rsidRPr="00DD3E2F">
        <w:t>(12)</w:t>
      </w:r>
      <w:r>
        <w:t>, 1536–1542. https://doi.org/10.1111/j.1467-9280.2009.02478.x</w:t>
      </w:r>
    </w:p>
    <w:p w14:paraId="687A588D" w14:textId="1A24AA5F" w:rsidR="00237059" w:rsidRPr="008B685E" w:rsidRDefault="00237059" w:rsidP="00237059">
      <w:pPr>
        <w:ind w:left="720" w:hanging="720"/>
      </w:pPr>
      <w:r>
        <w:t xml:space="preserve">Tomii, M., &amp; Oshio, A. (2024). The relationship between the Dark Tetrad and loneliness: The mediating role of exclusion experiences. </w:t>
      </w:r>
      <w:r w:rsidRPr="008B685E">
        <w:rPr>
          <w:i/>
          <w:iCs/>
        </w:rPr>
        <w:t>Japanese Journal of Personality, 33</w:t>
      </w:r>
      <w:r w:rsidRPr="00DD3E2F">
        <w:t>(1)</w:t>
      </w:r>
      <w:r>
        <w:t>, 65-74. https://doi.org/10.2132/personality.33.1.9</w:t>
      </w:r>
      <w:r w:rsidR="008B685E">
        <w:rPr>
          <w:rFonts w:hint="eastAsia"/>
        </w:rPr>
        <w:t xml:space="preserve"> (in Japanese</w:t>
      </w:r>
      <w:r w:rsidR="00B65636">
        <w:rPr>
          <w:rFonts w:hint="eastAsia"/>
        </w:rPr>
        <w:t>.</w:t>
      </w:r>
      <w:r w:rsidR="008B685E">
        <w:rPr>
          <w:rFonts w:hint="eastAsia"/>
        </w:rPr>
        <w:t>)</w:t>
      </w:r>
    </w:p>
    <w:p w14:paraId="6F67648D" w14:textId="1E877786" w:rsidR="001255CB" w:rsidRDefault="001255CB" w:rsidP="00237059">
      <w:pPr>
        <w:ind w:left="720" w:hanging="720"/>
      </w:pPr>
      <w:r>
        <w:t xml:space="preserve">Tou, K., Tsuda, A., Nii, M., </w:t>
      </w:r>
      <w:proofErr w:type="spellStart"/>
      <w:r>
        <w:t>Yamahiro</w:t>
      </w:r>
      <w:proofErr w:type="spellEnd"/>
      <w:r>
        <w:t xml:space="preserve">, T., &amp; Irie, M. (2017). Development of new power harassment questionnaire in workplace. </w:t>
      </w:r>
      <w:r w:rsidRPr="00167554">
        <w:rPr>
          <w:i/>
          <w:iCs/>
        </w:rPr>
        <w:t>Proceedings of the 81st Annual Convention of the Japanese Psychological Association, 81</w:t>
      </w:r>
      <w:r>
        <w:t xml:space="preserve">, </w:t>
      </w:r>
      <w:r>
        <w:rPr>
          <w:rFonts w:hint="eastAsia"/>
        </w:rPr>
        <w:t>17</w:t>
      </w:r>
      <w:r>
        <w:t xml:space="preserve"> https://doi.org/10.4992/pacjpa.81.0_3C-094</w:t>
      </w:r>
      <w:r>
        <w:rPr>
          <w:rFonts w:hint="eastAsia"/>
        </w:rPr>
        <w:t xml:space="preserve"> (In </w:t>
      </w:r>
      <w:r>
        <w:t>Japanese</w:t>
      </w:r>
      <w:r>
        <w:rPr>
          <w:rFonts w:hint="eastAsia"/>
        </w:rPr>
        <w:t>.)</w:t>
      </w:r>
    </w:p>
    <w:p w14:paraId="38A40EA3" w14:textId="51597196" w:rsidR="00237059" w:rsidRPr="008B685E" w:rsidRDefault="00237059" w:rsidP="00237059">
      <w:pPr>
        <w:ind w:left="720" w:hanging="720"/>
      </w:pPr>
      <w:proofErr w:type="spellStart"/>
      <w:r>
        <w:t>Tsuno</w:t>
      </w:r>
      <w:proofErr w:type="spellEnd"/>
      <w:r>
        <w:t xml:space="preserve">, K., Kawakami, N., &amp; Tsutsumi, A., et al. (2015). Socioeconomic determinants of bullying in the workplace: A national representative sample in Japan. </w:t>
      </w:r>
      <w:proofErr w:type="spellStart"/>
      <w:r w:rsidRPr="008B685E">
        <w:rPr>
          <w:i/>
          <w:iCs/>
        </w:rPr>
        <w:t>PLoS</w:t>
      </w:r>
      <w:proofErr w:type="spellEnd"/>
      <w:r w:rsidRPr="008B685E">
        <w:rPr>
          <w:i/>
          <w:iCs/>
        </w:rPr>
        <w:t xml:space="preserve"> One, 10</w:t>
      </w:r>
      <w:r>
        <w:t>, e0119435. https://doi.org/10.1371/journal.pone.0119435</w:t>
      </w:r>
      <w:r w:rsidR="008B685E">
        <w:rPr>
          <w:rFonts w:hint="eastAsia"/>
        </w:rPr>
        <w:t xml:space="preserve"> </w:t>
      </w:r>
    </w:p>
    <w:p w14:paraId="08D24EE5" w14:textId="77777777" w:rsidR="00237059" w:rsidRDefault="00237059" w:rsidP="00237059">
      <w:pPr>
        <w:ind w:left="720" w:hanging="720"/>
      </w:pPr>
      <w:r>
        <w:lastRenderedPageBreak/>
        <w:t xml:space="preserve">van de Vijver, F. J. R., &amp; Leung, K. (2000). Methodological issues in psychological research on culture. </w:t>
      </w:r>
      <w:r w:rsidRPr="008B685E">
        <w:rPr>
          <w:i/>
          <w:iCs/>
        </w:rPr>
        <w:t>Journal of Cross-Cultural Psychology, 31</w:t>
      </w:r>
      <w:r w:rsidRPr="00DD3E2F">
        <w:t>(1)</w:t>
      </w:r>
      <w:r>
        <w:t>, 33–51. https://doi.org/10.1177/0022022100031001004</w:t>
      </w:r>
    </w:p>
    <w:p w14:paraId="07296C34" w14:textId="77777777" w:rsidR="00237059" w:rsidRDefault="00237059" w:rsidP="00237059">
      <w:pPr>
        <w:ind w:left="720" w:hanging="720"/>
      </w:pPr>
      <w:r>
        <w:t xml:space="preserve">Van Veen, M. M., </w:t>
      </w:r>
      <w:proofErr w:type="spellStart"/>
      <w:r>
        <w:t>Lancel</w:t>
      </w:r>
      <w:proofErr w:type="spellEnd"/>
      <w:r>
        <w:t xml:space="preserve">, M., Şener, O., </w:t>
      </w:r>
      <w:proofErr w:type="spellStart"/>
      <w:r>
        <w:t>Verkes</w:t>
      </w:r>
      <w:proofErr w:type="spellEnd"/>
      <w:r>
        <w:t xml:space="preserve">, R. J., Bouman, E. J., &amp; Rutters, F. (2022). Observational and experimental studies on sleep duration and aggression: A systematic review and meta-analysis. </w:t>
      </w:r>
      <w:r w:rsidRPr="008B685E">
        <w:rPr>
          <w:i/>
          <w:iCs/>
        </w:rPr>
        <w:t>Sleep medicine reviews, 64</w:t>
      </w:r>
      <w:r>
        <w:t>, 101661. https://doi.org/10.1016/j.smrv.2022.101661</w:t>
      </w:r>
    </w:p>
    <w:p w14:paraId="5B28C588" w14:textId="17E970BF" w:rsidR="00237059" w:rsidRDefault="00237059" w:rsidP="00237059">
      <w:pPr>
        <w:ind w:left="720" w:hanging="720"/>
      </w:pPr>
      <w:r>
        <w:t xml:space="preserve">Vize, C. E., Lynam, D. R., Collison, K. L., &amp; Miller, J. D. (2016). Differences among Dark Triad components: A meta-analytic investigation. </w:t>
      </w:r>
      <w:r w:rsidRPr="008B685E">
        <w:rPr>
          <w:i/>
          <w:iCs/>
        </w:rPr>
        <w:t>Personality Disorders: Theory, Research, and Treatment</w:t>
      </w:r>
      <w:r w:rsidR="008B685E" w:rsidRPr="008B685E">
        <w:rPr>
          <w:i/>
          <w:iCs/>
        </w:rPr>
        <w:t>, 9</w:t>
      </w:r>
      <w:r w:rsidR="008B685E" w:rsidRPr="00DD3E2F">
        <w:t>(2)</w:t>
      </w:r>
      <w:r w:rsidR="008B685E" w:rsidRPr="008B685E">
        <w:t>, 101–111</w:t>
      </w:r>
      <w:r>
        <w:t>. https://doi.org/10.1037/per0000222</w:t>
      </w:r>
    </w:p>
    <w:p w14:paraId="462EC68D" w14:textId="77777777" w:rsidR="00237059" w:rsidRDefault="00237059" w:rsidP="00237059">
      <w:pPr>
        <w:ind w:left="720" w:hanging="720"/>
      </w:pPr>
      <w:r>
        <w:t xml:space="preserve">Wakabayashi, A. (2014). A sixth personality domain that is independent of the Big Five domains: The psychometric properties of the HEXACO Personality Inventory in a Japanese sample. </w:t>
      </w:r>
      <w:r w:rsidRPr="008D5DC5">
        <w:rPr>
          <w:i/>
          <w:iCs/>
        </w:rPr>
        <w:t>Japanese Psychological Research, 56</w:t>
      </w:r>
      <w:r w:rsidRPr="00DD3E2F">
        <w:t>(3)</w:t>
      </w:r>
      <w:r>
        <w:t>, 211-223. https://doi.org/10.1111/jpr.12045</w:t>
      </w:r>
    </w:p>
    <w:p w14:paraId="0B83E864" w14:textId="77777777" w:rsidR="00237059" w:rsidRDefault="00237059" w:rsidP="00237059">
      <w:pPr>
        <w:ind w:left="720" w:hanging="720"/>
      </w:pPr>
      <w:r>
        <w:t xml:space="preserve">Wallace, J. C., &amp; Vodanovich, S. J. (2003). Workplace safety performance: Conscientiousness, cognitive failure, and their interaction. </w:t>
      </w:r>
      <w:r w:rsidRPr="008D5DC5">
        <w:rPr>
          <w:i/>
          <w:iCs/>
        </w:rPr>
        <w:t>Journal of Occupational Health Psychology, 8</w:t>
      </w:r>
      <w:r w:rsidRPr="00DD3E2F">
        <w:t>(4)</w:t>
      </w:r>
      <w:r>
        <w:t>, 316–327. https://doi.org/10.1037/1076-8998.8.4.316</w:t>
      </w:r>
    </w:p>
    <w:p w14:paraId="5E76FDA6" w14:textId="77777777" w:rsidR="00237059" w:rsidRDefault="00237059" w:rsidP="00237059">
      <w:pPr>
        <w:ind w:left="720" w:hanging="720"/>
      </w:pPr>
      <w:r>
        <w:t xml:space="preserve">Wilson, D. S., Near, D., &amp; Miller, R. R. (1996). Machiavellianism: A synthesis of the evolutionary and psychological literatures. </w:t>
      </w:r>
      <w:r w:rsidRPr="008D5DC5">
        <w:rPr>
          <w:i/>
          <w:iCs/>
        </w:rPr>
        <w:t>Psychological Bulletin, 119</w:t>
      </w:r>
      <w:r w:rsidRPr="00DD3E2F">
        <w:t>(2)</w:t>
      </w:r>
      <w:r>
        <w:t>, 285–299. https://doi.org/10.1037/0033-2909.119.2.285</w:t>
      </w:r>
    </w:p>
    <w:p w14:paraId="15EDA16C" w14:textId="77777777" w:rsidR="00237059" w:rsidRDefault="00237059" w:rsidP="00237059">
      <w:pPr>
        <w:ind w:left="720" w:hanging="720"/>
      </w:pPr>
      <w:r>
        <w:t xml:space="preserve">Woo, S. E. (2011). A study of Ghiselli’s hobo syndrome. </w:t>
      </w:r>
      <w:r w:rsidRPr="008D5DC5">
        <w:rPr>
          <w:i/>
          <w:iCs/>
        </w:rPr>
        <w:t>Journal of Vocational Behavior, 79</w:t>
      </w:r>
      <w:r w:rsidRPr="00DD3E2F">
        <w:t>(2)</w:t>
      </w:r>
      <w:r>
        <w:t>, 461-469. https://doi.org/10.1016/j.jvb.2011.02.003</w:t>
      </w:r>
    </w:p>
    <w:p w14:paraId="58567716" w14:textId="77777777" w:rsidR="00237059" w:rsidRDefault="00237059" w:rsidP="00237059">
      <w:pPr>
        <w:ind w:left="720" w:hanging="720"/>
      </w:pPr>
      <w:r>
        <w:t xml:space="preserve">Wright, T. A., &amp; </w:t>
      </w:r>
      <w:proofErr w:type="spellStart"/>
      <w:r>
        <w:t>Cropanzano</w:t>
      </w:r>
      <w:proofErr w:type="spellEnd"/>
      <w:r>
        <w:t xml:space="preserve">, R. (2000). Psychological well-being and job satisfaction as predictors of job performance. </w:t>
      </w:r>
      <w:r w:rsidRPr="008D5DC5">
        <w:rPr>
          <w:i/>
          <w:iCs/>
        </w:rPr>
        <w:t>Journal of Occupational Health Psychology, 5</w:t>
      </w:r>
      <w:r w:rsidRPr="00DD3E2F">
        <w:t>(1)</w:t>
      </w:r>
      <w:r>
        <w:t>, 84–94. https://doi.org/10.1037/1076-8998.5.1.84</w:t>
      </w:r>
    </w:p>
    <w:p w14:paraId="08237271" w14:textId="77777777" w:rsidR="00237059" w:rsidRDefault="00237059" w:rsidP="00237059">
      <w:pPr>
        <w:ind w:left="720" w:hanging="720"/>
      </w:pPr>
      <w:r>
        <w:lastRenderedPageBreak/>
        <w:t xml:space="preserve">Zeigler-Hill, V., Besser, A., Morag, J., &amp; Campbell, W. K. (2016). The Dark Triad and sexual harassment proclivity. </w:t>
      </w:r>
      <w:r w:rsidRPr="008D5DC5">
        <w:rPr>
          <w:i/>
          <w:iCs/>
        </w:rPr>
        <w:t>Personality and Individual Differences, 89</w:t>
      </w:r>
      <w:r>
        <w:t>, 47-54. https://doi.org/10.1016/j.paid.2015.09.048</w:t>
      </w:r>
    </w:p>
    <w:p w14:paraId="52EA1EA9" w14:textId="77777777" w:rsidR="00237059" w:rsidRDefault="00237059" w:rsidP="00237059">
      <w:pPr>
        <w:ind w:left="720" w:hanging="720"/>
      </w:pPr>
      <w:r>
        <w:t xml:space="preserve">Zettler, I., &amp; Solga, M. (2013). Not enough of a “dark” trait? Linking Machiavellianism to job performance. </w:t>
      </w:r>
      <w:r w:rsidRPr="008D5DC5">
        <w:rPr>
          <w:i/>
          <w:iCs/>
        </w:rPr>
        <w:t>European Journal of Personality, 27</w:t>
      </w:r>
      <w:r w:rsidRPr="00DD3E2F">
        <w:t>(6)</w:t>
      </w:r>
      <w:r>
        <w:t>, 545-554. https://doi.org/10.1002/per.1912</w:t>
      </w:r>
    </w:p>
    <w:p w14:paraId="7AA7096A" w14:textId="77777777" w:rsidR="00237059" w:rsidRDefault="00237059" w:rsidP="00237059">
      <w:pPr>
        <w:ind w:left="720" w:hanging="720"/>
      </w:pPr>
      <w:r>
        <w:t xml:space="preserve">Zettler, I., Thielmann, I., Hilbig, B. E., &amp; </w:t>
      </w:r>
      <w:proofErr w:type="spellStart"/>
      <w:r>
        <w:t>Moshagen</w:t>
      </w:r>
      <w:proofErr w:type="spellEnd"/>
      <w:r>
        <w:t xml:space="preserve">, M. (2020). The nomological net of the HEXACO model of personality: A large-scale meta-analytic investigation. </w:t>
      </w:r>
      <w:r w:rsidRPr="008D5DC5">
        <w:rPr>
          <w:i/>
          <w:iCs/>
        </w:rPr>
        <w:t>Perspectives on Psychological Science, 15</w:t>
      </w:r>
      <w:r w:rsidRPr="00DD3E2F">
        <w:t>(3)</w:t>
      </w:r>
      <w:r>
        <w:t>, 723–760. https://doi.org/10.1177/1745691619895036</w:t>
      </w:r>
    </w:p>
    <w:p w14:paraId="60FF7FB2" w14:textId="75212768" w:rsidR="00237059" w:rsidRPr="00D971BB" w:rsidRDefault="00237059" w:rsidP="00237059">
      <w:pPr>
        <w:ind w:left="720" w:hanging="720"/>
      </w:pPr>
      <w:r>
        <w:t xml:space="preserve">Zimmerman, R. D. (2008). Understanding the impact of personality traits on individuals’ turnover decisions: A meta-analytic path model. </w:t>
      </w:r>
      <w:r w:rsidRPr="008D5DC5">
        <w:rPr>
          <w:i/>
          <w:iCs/>
        </w:rPr>
        <w:t>Personnel Psychology, 61</w:t>
      </w:r>
      <w:r w:rsidRPr="00DD3E2F">
        <w:t>(2)</w:t>
      </w:r>
      <w:r>
        <w:t>, 309-348. https://doi.org/10.1111/j.1744-6570.2008.00115.x</w:t>
      </w:r>
    </w:p>
    <w:p w14:paraId="7DA43BE7" w14:textId="48AD5ECB" w:rsidR="003C326D" w:rsidRPr="00857EA7" w:rsidRDefault="003C326D">
      <w:pPr>
        <w:widowControl/>
        <w:spacing w:line="276" w:lineRule="auto"/>
        <w:jc w:val="left"/>
        <w:rPr>
          <w:rFonts w:asciiTheme="majorBidi" w:eastAsiaTheme="minorEastAsia" w:hAnsiTheme="majorBidi" w:cstheme="majorBidi"/>
          <w:b/>
          <w:bCs/>
          <w:lang w:val="en-US"/>
        </w:rPr>
      </w:pPr>
    </w:p>
    <w:p>
      <w:pPr>
        <w:ind w:left="720" w:hanging="720"/>
      </w:pPr>
      <w:r>
        <w:t xml:space="preserve">Zuckerman, M. (1994). Behavioral expressions and biosocial bases of sensation seeking. Cambridge University Press.</w:t>
      </w:r>
    </w:p>
    <w:sectPr w:rsidR="003C326D" w:rsidRPr="00857EA7" w:rsidSect="006F3391">
      <w:headerReference w:type="default" r:id="rId8"/>
      <w:pgSz w:w="12240" w:h="15840"/>
      <w:pgMar w:top="1985" w:right="1701" w:bottom="1701" w:left="1701" w:header="720" w:footer="720" w:gutter="0"/>
      <w:pgNumType w:start="1"/>
      <w:cols w:space="720"/>
      <w:docGrid w:type="lines" w:linePitch="48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E9E976" w14:textId="77777777" w:rsidR="006D7B65" w:rsidRDefault="006D7B65">
      <w:r>
        <w:separator/>
      </w:r>
    </w:p>
  </w:endnote>
  <w:endnote w:type="continuationSeparator" w:id="0">
    <w:p w14:paraId="24AF0F58" w14:textId="77777777" w:rsidR="006D7B65" w:rsidRDefault="006D7B6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BIZ UD明朝 Medium">
    <w:panose1 w:val="02020500000000000000"/>
    <w:charset w:val="80"/>
    <w:family w:val="roman"/>
    <w:pitch w:val="fixed"/>
    <w:sig w:usb0="E00002F7" w:usb1="2AC7EDF8" w:usb2="00000012" w:usb3="00000000" w:csb0="00020001" w:csb1="00000000"/>
  </w:font>
  <w:font w:name="ＭＳ ゴシック">
    <w:altName w:val="MS Gothic"/>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E6AB36" w14:textId="77777777" w:rsidR="006D7B65" w:rsidRDefault="006D7B65">
      <w:r>
        <w:separator/>
      </w:r>
    </w:p>
  </w:footnote>
  <w:footnote w:type="continuationSeparator" w:id="0">
    <w:p w14:paraId="1D2EB1F0" w14:textId="77777777" w:rsidR="006D7B65" w:rsidRDefault="006D7B6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C530C5" w14:textId="6DB25DBF" w:rsidR="00FD3B4C" w:rsidRDefault="00000000" w:rsidP="00F77D8C">
    <w:pPr>
      <w:pStyle w:val="af"/>
      <w:jc w:val="right"/>
    </w:pPr>
    <w:sdt>
      <w:sdtPr>
        <w:id w:val="-316186650"/>
        <w:docPartObj>
          <w:docPartGallery w:val="Page Numbers (Top of Page)"/>
          <w:docPartUnique/>
        </w:docPartObj>
      </w:sdtPr>
      <w:sdtContent>
        <w:r w:rsidR="006F1C8E">
          <w:fldChar w:fldCharType="begin"/>
        </w:r>
        <w:r w:rsidR="006F1C8E">
          <w:instrText>PAGE   \* MERGEFORMAT</w:instrText>
        </w:r>
        <w:r w:rsidR="006F1C8E">
          <w:fldChar w:fldCharType="separate"/>
        </w:r>
        <w:r w:rsidR="006F1C8E" w:rsidRPr="00657EE1">
          <w:rPr>
            <w:lang w:val="en-US"/>
          </w:rPr>
          <w:t>2</w:t>
        </w:r>
        <w:r w:rsidR="006F1C8E">
          <w:fldChar w:fldCharType="end"/>
        </w:r>
      </w:sdtContent>
    </w:sdt>
  </w:p>
  <w:p w14:paraId="191FF72F" w14:textId="4F5DEEC2" w:rsidR="00B95EF2" w:rsidRPr="00F77D8C" w:rsidRDefault="00866E6C" w:rsidP="00437874">
    <w:pPr>
      <w:pStyle w:val="af"/>
    </w:pPr>
    <w:r w:rsidRPr="007014EA">
      <w:rPr>
        <w:rFonts w:eastAsia="Times New Roman"/>
      </w:rPr>
      <w:t xml:space="preserve">HEXACO </w:t>
    </w:r>
    <w:r>
      <w:rPr>
        <w:rFonts w:hint="eastAsia"/>
      </w:rPr>
      <w:t>DARK</w:t>
    </w:r>
    <w:r w:rsidRPr="007014EA">
      <w:rPr>
        <w:rFonts w:eastAsia="Times New Roman"/>
      </w:rPr>
      <w:t xml:space="preserve"> T</w:t>
    </w:r>
    <w:r>
      <w:rPr>
        <w:rFonts w:hint="eastAsia"/>
      </w:rPr>
      <w:t>RAITS</w:t>
    </w:r>
    <w:r w:rsidRPr="007014EA">
      <w:rPr>
        <w:rFonts w:eastAsia="Times New Roman"/>
      </w:rPr>
      <w:t xml:space="preserve"> </w:t>
    </w:r>
    <w:r>
      <w:rPr>
        <w:rFonts w:hint="eastAsia"/>
      </w:rPr>
      <w:t>AND</w:t>
    </w:r>
    <w:r w:rsidRPr="007014EA">
      <w:rPr>
        <w:rFonts w:eastAsia="Times New Roman"/>
      </w:rPr>
      <w:t xml:space="preserve"> H</w:t>
    </w:r>
    <w:r>
      <w:rPr>
        <w:rFonts w:hint="eastAsia"/>
      </w:rPr>
      <w:t>ARASSMENT</w:t>
    </w:r>
    <w:r w:rsidRPr="007014EA">
      <w:rPr>
        <w:rFonts w:eastAsia="Times New Roman"/>
      </w:rPr>
      <w:t xml:space="preserve"> </w:t>
    </w:r>
    <w:r>
      <w:rPr>
        <w:rFonts w:hint="eastAsia"/>
      </w:rPr>
      <w:t>IN</w:t>
    </w:r>
    <w:r w:rsidRPr="007014EA">
      <w:rPr>
        <w:rFonts w:eastAsia="Times New Roman"/>
      </w:rPr>
      <w:t xml:space="preserve"> J</w:t>
    </w:r>
    <w:r>
      <w:rPr>
        <w:rFonts w:hint="eastAsia"/>
      </w:rPr>
      <w:t>APAN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A955CD5"/>
    <w:multiLevelType w:val="multilevel"/>
    <w:tmpl w:val="51C435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3A144096"/>
    <w:multiLevelType w:val="multilevel"/>
    <w:tmpl w:val="137E3E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502B39BF"/>
    <w:multiLevelType w:val="multilevel"/>
    <w:tmpl w:val="4AEA73D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721632630">
    <w:abstractNumId w:val="2"/>
  </w:num>
  <w:num w:numId="2" w16cid:durableId="1846087877">
    <w:abstractNumId w:val="0"/>
  </w:num>
  <w:num w:numId="3" w16cid:durableId="123905136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proofState w:spelling="clean"/>
  <w:defaultTabStop w:val="720"/>
  <w:drawingGridHorizontalSpacing w:val="120"/>
  <w:drawingGridVerticalSpacing w:val="243"/>
  <w:displayHorizontalDrawingGridEvery w:val="2"/>
  <w:displayVerticalDrawingGridEvery w:val="2"/>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95EF2"/>
    <w:rsid w:val="00001676"/>
    <w:rsid w:val="000030C4"/>
    <w:rsid w:val="00006479"/>
    <w:rsid w:val="00006F67"/>
    <w:rsid w:val="00014BBB"/>
    <w:rsid w:val="00015916"/>
    <w:rsid w:val="00030AAC"/>
    <w:rsid w:val="0003559D"/>
    <w:rsid w:val="0005592F"/>
    <w:rsid w:val="000568BD"/>
    <w:rsid w:val="000711BB"/>
    <w:rsid w:val="00072F70"/>
    <w:rsid w:val="00074C77"/>
    <w:rsid w:val="000815A7"/>
    <w:rsid w:val="00095179"/>
    <w:rsid w:val="0009676E"/>
    <w:rsid w:val="000A2E82"/>
    <w:rsid w:val="000A47E4"/>
    <w:rsid w:val="000C0071"/>
    <w:rsid w:val="000C2D9D"/>
    <w:rsid w:val="000D4999"/>
    <w:rsid w:val="000E3C1F"/>
    <w:rsid w:val="000F3A91"/>
    <w:rsid w:val="00102FFE"/>
    <w:rsid w:val="001255CB"/>
    <w:rsid w:val="001342E5"/>
    <w:rsid w:val="00163FAB"/>
    <w:rsid w:val="00167554"/>
    <w:rsid w:val="001700EE"/>
    <w:rsid w:val="00171AFF"/>
    <w:rsid w:val="00181E90"/>
    <w:rsid w:val="00184007"/>
    <w:rsid w:val="0019397C"/>
    <w:rsid w:val="00196396"/>
    <w:rsid w:val="001E6BE9"/>
    <w:rsid w:val="00217FBE"/>
    <w:rsid w:val="00231A2C"/>
    <w:rsid w:val="00237059"/>
    <w:rsid w:val="002454EE"/>
    <w:rsid w:val="002468F1"/>
    <w:rsid w:val="0025253D"/>
    <w:rsid w:val="00253731"/>
    <w:rsid w:val="0025615C"/>
    <w:rsid w:val="002614C3"/>
    <w:rsid w:val="00274B61"/>
    <w:rsid w:val="00276AC9"/>
    <w:rsid w:val="00282A21"/>
    <w:rsid w:val="0028646F"/>
    <w:rsid w:val="00293199"/>
    <w:rsid w:val="002A4C2F"/>
    <w:rsid w:val="002A75A5"/>
    <w:rsid w:val="002B5807"/>
    <w:rsid w:val="002B63FC"/>
    <w:rsid w:val="002C047C"/>
    <w:rsid w:val="002D016B"/>
    <w:rsid w:val="002D161C"/>
    <w:rsid w:val="002D4BDB"/>
    <w:rsid w:val="002D76B6"/>
    <w:rsid w:val="002F1DCD"/>
    <w:rsid w:val="002F2D19"/>
    <w:rsid w:val="00312927"/>
    <w:rsid w:val="00314051"/>
    <w:rsid w:val="00316F44"/>
    <w:rsid w:val="00322FC2"/>
    <w:rsid w:val="00326DDF"/>
    <w:rsid w:val="0033548F"/>
    <w:rsid w:val="00345C05"/>
    <w:rsid w:val="00346EFA"/>
    <w:rsid w:val="003611E7"/>
    <w:rsid w:val="00365EF1"/>
    <w:rsid w:val="00366A03"/>
    <w:rsid w:val="00367662"/>
    <w:rsid w:val="003808F5"/>
    <w:rsid w:val="003858B3"/>
    <w:rsid w:val="003A6C5D"/>
    <w:rsid w:val="003B7254"/>
    <w:rsid w:val="003C326D"/>
    <w:rsid w:val="003C3B72"/>
    <w:rsid w:val="003D6B7E"/>
    <w:rsid w:val="0041038F"/>
    <w:rsid w:val="00414892"/>
    <w:rsid w:val="00437874"/>
    <w:rsid w:val="00444351"/>
    <w:rsid w:val="00446D3A"/>
    <w:rsid w:val="00447BB0"/>
    <w:rsid w:val="00455E13"/>
    <w:rsid w:val="0049267F"/>
    <w:rsid w:val="004A4E02"/>
    <w:rsid w:val="004B0BC9"/>
    <w:rsid w:val="004B6633"/>
    <w:rsid w:val="004C3245"/>
    <w:rsid w:val="004C7970"/>
    <w:rsid w:val="004D2D46"/>
    <w:rsid w:val="004F36F4"/>
    <w:rsid w:val="004F576D"/>
    <w:rsid w:val="004F5E5B"/>
    <w:rsid w:val="00506534"/>
    <w:rsid w:val="00526F3E"/>
    <w:rsid w:val="00535549"/>
    <w:rsid w:val="00535FE5"/>
    <w:rsid w:val="00543124"/>
    <w:rsid w:val="00550F51"/>
    <w:rsid w:val="0055557D"/>
    <w:rsid w:val="005571F5"/>
    <w:rsid w:val="00573CDC"/>
    <w:rsid w:val="005918F8"/>
    <w:rsid w:val="00592A42"/>
    <w:rsid w:val="005A34A3"/>
    <w:rsid w:val="005A504B"/>
    <w:rsid w:val="005C514F"/>
    <w:rsid w:val="005C55FC"/>
    <w:rsid w:val="005C5E92"/>
    <w:rsid w:val="005D1091"/>
    <w:rsid w:val="005D43C7"/>
    <w:rsid w:val="005D4B3A"/>
    <w:rsid w:val="005F3D1E"/>
    <w:rsid w:val="006125F7"/>
    <w:rsid w:val="00615997"/>
    <w:rsid w:val="006260C0"/>
    <w:rsid w:val="00635134"/>
    <w:rsid w:val="00645038"/>
    <w:rsid w:val="00657EE1"/>
    <w:rsid w:val="00673AAF"/>
    <w:rsid w:val="00680AF6"/>
    <w:rsid w:val="00681B80"/>
    <w:rsid w:val="00697841"/>
    <w:rsid w:val="006A2B90"/>
    <w:rsid w:val="006C56C0"/>
    <w:rsid w:val="006D7B65"/>
    <w:rsid w:val="006E329A"/>
    <w:rsid w:val="006F1C8E"/>
    <w:rsid w:val="006F3391"/>
    <w:rsid w:val="00704054"/>
    <w:rsid w:val="00715521"/>
    <w:rsid w:val="007173D2"/>
    <w:rsid w:val="007275D6"/>
    <w:rsid w:val="00730A11"/>
    <w:rsid w:val="00755CB2"/>
    <w:rsid w:val="0079122F"/>
    <w:rsid w:val="007935CA"/>
    <w:rsid w:val="007A60A1"/>
    <w:rsid w:val="007C797D"/>
    <w:rsid w:val="007D6812"/>
    <w:rsid w:val="007E3469"/>
    <w:rsid w:val="007E3710"/>
    <w:rsid w:val="007F30EA"/>
    <w:rsid w:val="007F458E"/>
    <w:rsid w:val="007F7B5F"/>
    <w:rsid w:val="008047BA"/>
    <w:rsid w:val="00807445"/>
    <w:rsid w:val="00821A23"/>
    <w:rsid w:val="008272DE"/>
    <w:rsid w:val="008275FB"/>
    <w:rsid w:val="008317E2"/>
    <w:rsid w:val="00841412"/>
    <w:rsid w:val="00843CAE"/>
    <w:rsid w:val="00857EA7"/>
    <w:rsid w:val="00862BCB"/>
    <w:rsid w:val="0086623C"/>
    <w:rsid w:val="00866E6C"/>
    <w:rsid w:val="00872533"/>
    <w:rsid w:val="008738B4"/>
    <w:rsid w:val="00877150"/>
    <w:rsid w:val="00887F0F"/>
    <w:rsid w:val="008A6DBB"/>
    <w:rsid w:val="008B685E"/>
    <w:rsid w:val="008D0B8F"/>
    <w:rsid w:val="008D1CBA"/>
    <w:rsid w:val="008D5DC5"/>
    <w:rsid w:val="008F20B7"/>
    <w:rsid w:val="009148C5"/>
    <w:rsid w:val="00924BE6"/>
    <w:rsid w:val="00934D23"/>
    <w:rsid w:val="00943325"/>
    <w:rsid w:val="00945B70"/>
    <w:rsid w:val="009559C7"/>
    <w:rsid w:val="0095778C"/>
    <w:rsid w:val="009631E2"/>
    <w:rsid w:val="00964497"/>
    <w:rsid w:val="00966F3A"/>
    <w:rsid w:val="00971411"/>
    <w:rsid w:val="00971B25"/>
    <w:rsid w:val="009742A9"/>
    <w:rsid w:val="00980A9A"/>
    <w:rsid w:val="00981759"/>
    <w:rsid w:val="00981DDB"/>
    <w:rsid w:val="00986FE1"/>
    <w:rsid w:val="00987B3F"/>
    <w:rsid w:val="009960D3"/>
    <w:rsid w:val="009A3586"/>
    <w:rsid w:val="009B55F0"/>
    <w:rsid w:val="009C2E73"/>
    <w:rsid w:val="009D7F7B"/>
    <w:rsid w:val="009E188D"/>
    <w:rsid w:val="009E44A8"/>
    <w:rsid w:val="009F4DE8"/>
    <w:rsid w:val="009F7835"/>
    <w:rsid w:val="00A02F74"/>
    <w:rsid w:val="00A031B3"/>
    <w:rsid w:val="00A10D6E"/>
    <w:rsid w:val="00A219D9"/>
    <w:rsid w:val="00A2755A"/>
    <w:rsid w:val="00A27EB4"/>
    <w:rsid w:val="00A36C6C"/>
    <w:rsid w:val="00A46DF2"/>
    <w:rsid w:val="00AC0E3A"/>
    <w:rsid w:val="00AC7D18"/>
    <w:rsid w:val="00AD446D"/>
    <w:rsid w:val="00AD7D69"/>
    <w:rsid w:val="00AE3C8F"/>
    <w:rsid w:val="00AE4688"/>
    <w:rsid w:val="00AF155A"/>
    <w:rsid w:val="00B1360A"/>
    <w:rsid w:val="00B15459"/>
    <w:rsid w:val="00B23C8E"/>
    <w:rsid w:val="00B27D04"/>
    <w:rsid w:val="00B3205F"/>
    <w:rsid w:val="00B47850"/>
    <w:rsid w:val="00B4798E"/>
    <w:rsid w:val="00B65636"/>
    <w:rsid w:val="00B72AD2"/>
    <w:rsid w:val="00B852B1"/>
    <w:rsid w:val="00B853F7"/>
    <w:rsid w:val="00B95CBE"/>
    <w:rsid w:val="00B95EF2"/>
    <w:rsid w:val="00BB5FCB"/>
    <w:rsid w:val="00BB5FDE"/>
    <w:rsid w:val="00BD1D83"/>
    <w:rsid w:val="00BF179B"/>
    <w:rsid w:val="00BF6903"/>
    <w:rsid w:val="00C05D26"/>
    <w:rsid w:val="00C0780D"/>
    <w:rsid w:val="00C105CB"/>
    <w:rsid w:val="00C12225"/>
    <w:rsid w:val="00C1740D"/>
    <w:rsid w:val="00C272B8"/>
    <w:rsid w:val="00C3332A"/>
    <w:rsid w:val="00C63AC2"/>
    <w:rsid w:val="00C642E7"/>
    <w:rsid w:val="00C70591"/>
    <w:rsid w:val="00C71488"/>
    <w:rsid w:val="00C76D4A"/>
    <w:rsid w:val="00C92993"/>
    <w:rsid w:val="00C9516C"/>
    <w:rsid w:val="00CA5976"/>
    <w:rsid w:val="00CA6546"/>
    <w:rsid w:val="00CB3848"/>
    <w:rsid w:val="00CB778E"/>
    <w:rsid w:val="00CB78B3"/>
    <w:rsid w:val="00CC10F5"/>
    <w:rsid w:val="00CC23A8"/>
    <w:rsid w:val="00CD5C04"/>
    <w:rsid w:val="00CD68FD"/>
    <w:rsid w:val="00CE0E5A"/>
    <w:rsid w:val="00CE2C32"/>
    <w:rsid w:val="00CE6B94"/>
    <w:rsid w:val="00CF4CB5"/>
    <w:rsid w:val="00D000F6"/>
    <w:rsid w:val="00D114BA"/>
    <w:rsid w:val="00D118D3"/>
    <w:rsid w:val="00D14F58"/>
    <w:rsid w:val="00D25506"/>
    <w:rsid w:val="00D31FA6"/>
    <w:rsid w:val="00D36E68"/>
    <w:rsid w:val="00D40105"/>
    <w:rsid w:val="00D549A0"/>
    <w:rsid w:val="00D67D0E"/>
    <w:rsid w:val="00D82397"/>
    <w:rsid w:val="00D971BB"/>
    <w:rsid w:val="00DA4664"/>
    <w:rsid w:val="00DA5383"/>
    <w:rsid w:val="00DC2715"/>
    <w:rsid w:val="00DC51E3"/>
    <w:rsid w:val="00DD1153"/>
    <w:rsid w:val="00DD3E2F"/>
    <w:rsid w:val="00DE0F16"/>
    <w:rsid w:val="00E10924"/>
    <w:rsid w:val="00E171CC"/>
    <w:rsid w:val="00E17FAD"/>
    <w:rsid w:val="00E22E18"/>
    <w:rsid w:val="00E25465"/>
    <w:rsid w:val="00E52CAB"/>
    <w:rsid w:val="00E67B93"/>
    <w:rsid w:val="00E73F34"/>
    <w:rsid w:val="00E85DBE"/>
    <w:rsid w:val="00E86975"/>
    <w:rsid w:val="00E872E2"/>
    <w:rsid w:val="00E92C4C"/>
    <w:rsid w:val="00E931BE"/>
    <w:rsid w:val="00EA632C"/>
    <w:rsid w:val="00EB026C"/>
    <w:rsid w:val="00EB029B"/>
    <w:rsid w:val="00EC2855"/>
    <w:rsid w:val="00EC32EA"/>
    <w:rsid w:val="00EC3B68"/>
    <w:rsid w:val="00EC6986"/>
    <w:rsid w:val="00EC7291"/>
    <w:rsid w:val="00EE0705"/>
    <w:rsid w:val="00EE47DD"/>
    <w:rsid w:val="00EF15A2"/>
    <w:rsid w:val="00F009A4"/>
    <w:rsid w:val="00F15B3A"/>
    <w:rsid w:val="00F22D7F"/>
    <w:rsid w:val="00F263D9"/>
    <w:rsid w:val="00F349D4"/>
    <w:rsid w:val="00F77D8C"/>
    <w:rsid w:val="00F80D01"/>
    <w:rsid w:val="00F81D69"/>
    <w:rsid w:val="00F836E1"/>
    <w:rsid w:val="00FA59F8"/>
    <w:rsid w:val="00FA74B1"/>
    <w:rsid w:val="00FC74BA"/>
    <w:rsid w:val="00FD3B4C"/>
    <w:rsid w:val="00FD3C13"/>
    <w:rsid w:val="00FF398F"/>
    <w:rsid w:val="00FF3A7B"/>
    <w:rsid w:val="00FF5E32"/>
    <w:rsid w:val="00FF66E0"/>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49F764E7"/>
  <w15:docId w15:val="{5657C881-A01C-4746-B560-68B9BCDA93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sz w:val="22"/>
        <w:szCs w:val="22"/>
        <w:lang w:val="en"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F1C8E"/>
    <w:pPr>
      <w:widowControl w:val="0"/>
      <w:spacing w:line="240" w:lineRule="auto"/>
      <w:jc w:val="both"/>
    </w:pPr>
    <w:rPr>
      <w:rFonts w:ascii="Times New Roman" w:eastAsia="BIZ UD明朝 Medium" w:hAnsi="Times New Roman" w:cs="Times New Roman"/>
      <w:sz w:val="24"/>
      <w:szCs w:val="24"/>
    </w:rPr>
  </w:style>
  <w:style w:type="paragraph" w:styleId="1">
    <w:name w:val="heading 1"/>
    <w:basedOn w:val="a"/>
    <w:next w:val="a"/>
    <w:link w:val="10"/>
    <w:uiPriority w:val="9"/>
    <w:qFormat/>
    <w:rsid w:val="00FD3B4C"/>
    <w:pPr>
      <w:jc w:val="center"/>
      <w:outlineLvl w:val="0"/>
    </w:pPr>
    <w:rPr>
      <w:rFonts w:asciiTheme="majorBidi" w:eastAsiaTheme="minorEastAsia" w:hAnsiTheme="majorBidi" w:cstheme="majorBidi"/>
      <w:b/>
    </w:rPr>
  </w:style>
  <w:style w:type="paragraph" w:styleId="2">
    <w:name w:val="heading 2"/>
    <w:basedOn w:val="a"/>
    <w:next w:val="a"/>
    <w:link w:val="20"/>
    <w:uiPriority w:val="9"/>
    <w:unhideWhenUsed/>
    <w:qFormat/>
    <w:rsid w:val="00FD3B4C"/>
    <w:pPr>
      <w:outlineLvl w:val="1"/>
    </w:pPr>
    <w:rPr>
      <w:rFonts w:asciiTheme="majorBidi" w:eastAsia="Times New Roman" w:hAnsiTheme="majorBidi" w:cstheme="majorBidi"/>
      <w:b/>
    </w:rPr>
  </w:style>
  <w:style w:type="paragraph" w:styleId="3">
    <w:name w:val="heading 3"/>
    <w:basedOn w:val="a"/>
    <w:next w:val="a"/>
    <w:link w:val="30"/>
    <w:uiPriority w:val="9"/>
    <w:unhideWhenUsed/>
    <w:pPr>
      <w:keepNext/>
      <w:keepLines/>
      <w:spacing w:before="320" w:after="80"/>
      <w:outlineLvl w:val="2"/>
    </w:pPr>
    <w:rPr>
      <w:color w:val="434343"/>
      <w:sz w:val="28"/>
      <w:szCs w:val="28"/>
    </w:rPr>
  </w:style>
  <w:style w:type="paragraph" w:styleId="4">
    <w:name w:val="heading 4"/>
    <w:basedOn w:val="a"/>
    <w:next w:val="a"/>
    <w:link w:val="40"/>
    <w:uiPriority w:val="9"/>
    <w:semiHidden/>
    <w:unhideWhenUsed/>
    <w:qFormat/>
    <w:pPr>
      <w:keepNext/>
      <w:keepLines/>
      <w:spacing w:before="280" w:after="80"/>
      <w:outlineLvl w:val="3"/>
    </w:pPr>
    <w:rPr>
      <w:color w:val="666666"/>
    </w:rPr>
  </w:style>
  <w:style w:type="paragraph" w:styleId="5">
    <w:name w:val="heading 5"/>
    <w:basedOn w:val="a"/>
    <w:next w:val="a"/>
    <w:link w:val="50"/>
    <w:uiPriority w:val="9"/>
    <w:semiHidden/>
    <w:unhideWhenUsed/>
    <w:qFormat/>
    <w:pPr>
      <w:keepNext/>
      <w:keepLines/>
      <w:spacing w:before="240" w:after="80"/>
      <w:outlineLvl w:val="4"/>
    </w:pPr>
    <w:rPr>
      <w:color w:val="666666"/>
    </w:rPr>
  </w:style>
  <w:style w:type="paragraph" w:styleId="6">
    <w:name w:val="heading 6"/>
    <w:basedOn w:val="a"/>
    <w:next w:val="a"/>
    <w:link w:val="60"/>
    <w:uiPriority w:val="9"/>
    <w:semiHidden/>
    <w:unhideWhenUsed/>
    <w:qFormat/>
    <w:pPr>
      <w:keepNext/>
      <w:keepLines/>
      <w:spacing w:before="240" w:after="80"/>
      <w:outlineLvl w:val="5"/>
    </w:pPr>
    <w:rPr>
      <w:i/>
      <w:color w:val="66666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a3">
    <w:name w:val="Title"/>
    <w:basedOn w:val="a"/>
    <w:next w:val="a"/>
    <w:link w:val="a4"/>
    <w:uiPriority w:val="10"/>
    <w:pPr>
      <w:keepNext/>
      <w:keepLines/>
      <w:spacing w:after="60"/>
    </w:pPr>
    <w:rPr>
      <w:sz w:val="52"/>
      <w:szCs w:val="52"/>
    </w:rPr>
  </w:style>
  <w:style w:type="paragraph" w:styleId="a5">
    <w:name w:val="Subtitle"/>
    <w:basedOn w:val="a"/>
    <w:next w:val="a"/>
    <w:link w:val="a6"/>
    <w:uiPriority w:val="11"/>
    <w:pPr>
      <w:keepNext/>
      <w:keepLines/>
      <w:spacing w:after="320"/>
    </w:pPr>
    <w:rPr>
      <w:rFonts w:eastAsia="Arial"/>
      <w:color w:val="666666"/>
      <w:sz w:val="30"/>
      <w:szCs w:val="30"/>
    </w:rPr>
  </w:style>
  <w:style w:type="table" w:customStyle="1" w:styleId="a7">
    <w:basedOn w:val="TableNormal"/>
    <w:tblPr>
      <w:tblStyleRowBandSize w:val="1"/>
      <w:tblStyleColBandSize w:val="1"/>
      <w:tblCellMar>
        <w:top w:w="100" w:type="dxa"/>
        <w:left w:w="100" w:type="dxa"/>
        <w:bottom w:w="100" w:type="dxa"/>
        <w:right w:w="100" w:type="dxa"/>
      </w:tblCellMar>
    </w:tblPr>
  </w:style>
  <w:style w:type="table" w:customStyle="1" w:styleId="a8">
    <w:basedOn w:val="TableNormal"/>
    <w:tblPr>
      <w:tblStyleRowBandSize w:val="1"/>
      <w:tblStyleColBandSize w:val="1"/>
      <w:tblCellMar>
        <w:top w:w="100" w:type="dxa"/>
        <w:left w:w="100" w:type="dxa"/>
        <w:bottom w:w="100" w:type="dxa"/>
        <w:right w:w="100" w:type="dxa"/>
      </w:tblCellMar>
    </w:tblPr>
  </w:style>
  <w:style w:type="table" w:customStyle="1" w:styleId="a9">
    <w:basedOn w:val="TableNormal"/>
    <w:tblPr>
      <w:tblStyleRowBandSize w:val="1"/>
      <w:tblStyleColBandSize w:val="1"/>
      <w:tblCellMar>
        <w:top w:w="100" w:type="dxa"/>
        <w:left w:w="100" w:type="dxa"/>
        <w:bottom w:w="100" w:type="dxa"/>
        <w:right w:w="100" w:type="dxa"/>
      </w:tblCellMar>
    </w:tblPr>
  </w:style>
  <w:style w:type="table" w:customStyle="1" w:styleId="aa">
    <w:basedOn w:val="TableNormal"/>
    <w:tblPr>
      <w:tblStyleRowBandSize w:val="1"/>
      <w:tblStyleColBandSize w:val="1"/>
      <w:tblCellMar>
        <w:top w:w="100" w:type="dxa"/>
        <w:left w:w="100" w:type="dxa"/>
        <w:bottom w:w="100" w:type="dxa"/>
        <w:right w:w="100" w:type="dxa"/>
      </w:tblCellMar>
    </w:tblPr>
  </w:style>
  <w:style w:type="table" w:customStyle="1" w:styleId="ab">
    <w:basedOn w:val="TableNormal"/>
    <w:tblPr>
      <w:tblStyleRowBandSize w:val="1"/>
      <w:tblStyleColBandSize w:val="1"/>
      <w:tblCellMar>
        <w:top w:w="100" w:type="dxa"/>
        <w:left w:w="100" w:type="dxa"/>
        <w:bottom w:w="100" w:type="dxa"/>
        <w:right w:w="100" w:type="dxa"/>
      </w:tblCellMar>
    </w:tblPr>
  </w:style>
  <w:style w:type="table" w:customStyle="1" w:styleId="ac">
    <w:basedOn w:val="TableNormal"/>
    <w:tblPr>
      <w:tblStyleRowBandSize w:val="1"/>
      <w:tblStyleColBandSize w:val="1"/>
      <w:tblCellMar>
        <w:top w:w="100" w:type="dxa"/>
        <w:left w:w="100" w:type="dxa"/>
        <w:bottom w:w="100" w:type="dxa"/>
        <w:right w:w="100" w:type="dxa"/>
      </w:tblCellMar>
    </w:tblPr>
  </w:style>
  <w:style w:type="table" w:customStyle="1" w:styleId="ad">
    <w:basedOn w:val="TableNormal"/>
    <w:tblPr>
      <w:tblStyleRowBandSize w:val="1"/>
      <w:tblStyleColBandSize w:val="1"/>
      <w:tblCellMar>
        <w:top w:w="100" w:type="dxa"/>
        <w:left w:w="100" w:type="dxa"/>
        <w:bottom w:w="100" w:type="dxa"/>
        <w:right w:w="100" w:type="dxa"/>
      </w:tblCellMar>
    </w:tblPr>
  </w:style>
  <w:style w:type="table" w:customStyle="1" w:styleId="ae">
    <w:basedOn w:val="TableNormal"/>
    <w:tblPr>
      <w:tblStyleRowBandSize w:val="1"/>
      <w:tblStyleColBandSize w:val="1"/>
      <w:tblCellMar>
        <w:top w:w="100" w:type="dxa"/>
        <w:left w:w="100" w:type="dxa"/>
        <w:bottom w:w="100" w:type="dxa"/>
        <w:right w:w="100" w:type="dxa"/>
      </w:tblCellMar>
    </w:tblPr>
  </w:style>
  <w:style w:type="paragraph" w:styleId="af">
    <w:name w:val="header"/>
    <w:basedOn w:val="a"/>
    <w:link w:val="af0"/>
    <w:uiPriority w:val="99"/>
    <w:unhideWhenUsed/>
    <w:rsid w:val="00F263D9"/>
    <w:pPr>
      <w:tabs>
        <w:tab w:val="center" w:pos="4252"/>
        <w:tab w:val="right" w:pos="8504"/>
      </w:tabs>
      <w:snapToGrid w:val="0"/>
    </w:pPr>
  </w:style>
  <w:style w:type="character" w:customStyle="1" w:styleId="af0">
    <w:name w:val="ヘッダー (文字)"/>
    <w:basedOn w:val="a0"/>
    <w:link w:val="af"/>
    <w:uiPriority w:val="99"/>
    <w:rsid w:val="00F263D9"/>
  </w:style>
  <w:style w:type="paragraph" w:styleId="af1">
    <w:name w:val="footer"/>
    <w:basedOn w:val="a"/>
    <w:link w:val="af2"/>
    <w:uiPriority w:val="99"/>
    <w:unhideWhenUsed/>
    <w:rsid w:val="00F263D9"/>
    <w:pPr>
      <w:tabs>
        <w:tab w:val="center" w:pos="4252"/>
        <w:tab w:val="right" w:pos="8504"/>
      </w:tabs>
      <w:snapToGrid w:val="0"/>
    </w:pPr>
  </w:style>
  <w:style w:type="character" w:customStyle="1" w:styleId="af2">
    <w:name w:val="フッター (文字)"/>
    <w:basedOn w:val="a0"/>
    <w:link w:val="af1"/>
    <w:uiPriority w:val="99"/>
    <w:rsid w:val="00F263D9"/>
  </w:style>
  <w:style w:type="character" w:styleId="af3">
    <w:name w:val="Hyperlink"/>
    <w:basedOn w:val="a0"/>
    <w:uiPriority w:val="99"/>
    <w:unhideWhenUsed/>
    <w:rsid w:val="00D67D0E"/>
    <w:rPr>
      <w:color w:val="0000FF" w:themeColor="hyperlink"/>
      <w:u w:val="single"/>
    </w:rPr>
  </w:style>
  <w:style w:type="character" w:styleId="af4">
    <w:name w:val="Unresolved Mention"/>
    <w:basedOn w:val="a0"/>
    <w:uiPriority w:val="99"/>
    <w:semiHidden/>
    <w:unhideWhenUsed/>
    <w:rsid w:val="00D67D0E"/>
    <w:rPr>
      <w:color w:val="605E5C"/>
      <w:shd w:val="clear" w:color="auto" w:fill="E1DFDD"/>
    </w:rPr>
  </w:style>
  <w:style w:type="numbering" w:customStyle="1" w:styleId="11">
    <w:name w:val="リストなし1"/>
    <w:next w:val="a2"/>
    <w:uiPriority w:val="99"/>
    <w:semiHidden/>
    <w:unhideWhenUsed/>
    <w:rsid w:val="00D67D0E"/>
  </w:style>
  <w:style w:type="character" w:customStyle="1" w:styleId="10">
    <w:name w:val="見出し 1 (文字)"/>
    <w:basedOn w:val="a0"/>
    <w:link w:val="1"/>
    <w:uiPriority w:val="9"/>
    <w:rsid w:val="00FD3B4C"/>
    <w:rPr>
      <w:rFonts w:asciiTheme="majorBidi" w:hAnsiTheme="majorBidi" w:cstheme="majorBidi"/>
      <w:b/>
      <w:sz w:val="24"/>
      <w:szCs w:val="24"/>
    </w:rPr>
  </w:style>
  <w:style w:type="character" w:customStyle="1" w:styleId="20">
    <w:name w:val="見出し 2 (文字)"/>
    <w:basedOn w:val="a0"/>
    <w:link w:val="2"/>
    <w:uiPriority w:val="9"/>
    <w:rsid w:val="00FD3B4C"/>
    <w:rPr>
      <w:rFonts w:asciiTheme="majorBidi" w:eastAsia="Times New Roman" w:hAnsiTheme="majorBidi" w:cstheme="majorBidi"/>
      <w:b/>
      <w:sz w:val="24"/>
      <w:szCs w:val="24"/>
    </w:rPr>
  </w:style>
  <w:style w:type="character" w:customStyle="1" w:styleId="30">
    <w:name w:val="見出し 3 (文字)"/>
    <w:basedOn w:val="a0"/>
    <w:link w:val="3"/>
    <w:uiPriority w:val="9"/>
    <w:rsid w:val="00D67D0E"/>
    <w:rPr>
      <w:color w:val="434343"/>
      <w:sz w:val="28"/>
      <w:szCs w:val="28"/>
    </w:rPr>
  </w:style>
  <w:style w:type="character" w:customStyle="1" w:styleId="40">
    <w:name w:val="見出し 4 (文字)"/>
    <w:basedOn w:val="a0"/>
    <w:link w:val="4"/>
    <w:uiPriority w:val="9"/>
    <w:semiHidden/>
    <w:rsid w:val="00D67D0E"/>
    <w:rPr>
      <w:color w:val="666666"/>
      <w:sz w:val="24"/>
      <w:szCs w:val="24"/>
    </w:rPr>
  </w:style>
  <w:style w:type="character" w:customStyle="1" w:styleId="50">
    <w:name w:val="見出し 5 (文字)"/>
    <w:basedOn w:val="a0"/>
    <w:link w:val="5"/>
    <w:uiPriority w:val="9"/>
    <w:semiHidden/>
    <w:rsid w:val="00D67D0E"/>
    <w:rPr>
      <w:color w:val="666666"/>
    </w:rPr>
  </w:style>
  <w:style w:type="character" w:customStyle="1" w:styleId="60">
    <w:name w:val="見出し 6 (文字)"/>
    <w:basedOn w:val="a0"/>
    <w:link w:val="6"/>
    <w:uiPriority w:val="9"/>
    <w:semiHidden/>
    <w:rsid w:val="00D67D0E"/>
    <w:rPr>
      <w:i/>
      <w:color w:val="666666"/>
    </w:rPr>
  </w:style>
  <w:style w:type="table" w:customStyle="1" w:styleId="TableNormal1">
    <w:name w:val="Table Normal1"/>
    <w:rsid w:val="00D67D0E"/>
    <w:rPr>
      <w:lang w:val="ja"/>
    </w:rPr>
    <w:tblPr>
      <w:tblCellMar>
        <w:top w:w="0" w:type="dxa"/>
        <w:left w:w="0" w:type="dxa"/>
        <w:bottom w:w="0" w:type="dxa"/>
        <w:right w:w="0" w:type="dxa"/>
      </w:tblCellMar>
    </w:tblPr>
  </w:style>
  <w:style w:type="character" w:customStyle="1" w:styleId="a4">
    <w:name w:val="表題 (文字)"/>
    <w:basedOn w:val="a0"/>
    <w:link w:val="a3"/>
    <w:uiPriority w:val="10"/>
    <w:rsid w:val="00D67D0E"/>
    <w:rPr>
      <w:sz w:val="52"/>
      <w:szCs w:val="52"/>
    </w:rPr>
  </w:style>
  <w:style w:type="character" w:customStyle="1" w:styleId="a6">
    <w:name w:val="副題 (文字)"/>
    <w:basedOn w:val="a0"/>
    <w:link w:val="a5"/>
    <w:uiPriority w:val="11"/>
    <w:rsid w:val="00D67D0E"/>
    <w:rPr>
      <w:rFonts w:eastAsia="Arial"/>
      <w:color w:val="666666"/>
      <w:sz w:val="30"/>
      <w:szCs w:val="30"/>
    </w:rPr>
  </w:style>
  <w:style w:type="paragraph" w:styleId="af5">
    <w:name w:val="Revision"/>
    <w:hidden/>
    <w:uiPriority w:val="99"/>
    <w:semiHidden/>
    <w:rsid w:val="006F1C8E"/>
    <w:pPr>
      <w:spacing w:line="240" w:lineRule="auto"/>
    </w:pPr>
  </w:style>
  <w:style w:type="character" w:styleId="af6">
    <w:name w:val="line number"/>
    <w:basedOn w:val="a0"/>
    <w:uiPriority w:val="99"/>
    <w:semiHidden/>
    <w:unhideWhenUsed/>
    <w:rsid w:val="006F1C8E"/>
    <w:rPr>
      <w:rFonts w:ascii="Times New Roman" w:eastAsia="Times New Roman" w:hAnsi="Times New Roman" w:cs="Times New Roman"/>
      <w:sz w:val="24"/>
      <w:szCs w:val="24"/>
    </w:rPr>
  </w:style>
  <w:style w:type="character" w:styleId="af7">
    <w:name w:val="annotation reference"/>
    <w:basedOn w:val="a0"/>
    <w:uiPriority w:val="99"/>
    <w:semiHidden/>
    <w:unhideWhenUsed/>
    <w:rsid w:val="006F1C8E"/>
    <w:rPr>
      <w:sz w:val="18"/>
      <w:szCs w:val="18"/>
    </w:rPr>
  </w:style>
  <w:style w:type="paragraph" w:styleId="af8">
    <w:name w:val="annotation text"/>
    <w:basedOn w:val="a"/>
    <w:link w:val="af9"/>
    <w:uiPriority w:val="99"/>
    <w:unhideWhenUsed/>
    <w:rsid w:val="006F1C8E"/>
    <w:pPr>
      <w:jc w:val="left"/>
    </w:pPr>
  </w:style>
  <w:style w:type="character" w:customStyle="1" w:styleId="af9">
    <w:name w:val="コメント文字列 (文字)"/>
    <w:basedOn w:val="a0"/>
    <w:link w:val="af8"/>
    <w:uiPriority w:val="99"/>
    <w:rsid w:val="006F1C8E"/>
    <w:rPr>
      <w:rFonts w:ascii="Times New Roman" w:eastAsia="BIZ UD明朝 Medium" w:hAnsi="Times New Roman" w:cs="Times New Roman"/>
      <w:sz w:val="24"/>
      <w:szCs w:val="24"/>
    </w:rPr>
  </w:style>
  <w:style w:type="paragraph" w:styleId="afa">
    <w:name w:val="annotation subject"/>
    <w:basedOn w:val="af8"/>
    <w:next w:val="af8"/>
    <w:link w:val="afb"/>
    <w:uiPriority w:val="99"/>
    <w:semiHidden/>
    <w:unhideWhenUsed/>
    <w:rsid w:val="006F1C8E"/>
    <w:rPr>
      <w:b/>
      <w:bCs/>
    </w:rPr>
  </w:style>
  <w:style w:type="character" w:customStyle="1" w:styleId="afb">
    <w:name w:val="コメント内容 (文字)"/>
    <w:basedOn w:val="af9"/>
    <w:link w:val="afa"/>
    <w:uiPriority w:val="99"/>
    <w:semiHidden/>
    <w:rsid w:val="006F1C8E"/>
    <w:rPr>
      <w:rFonts w:ascii="Times New Roman" w:eastAsia="BIZ UD明朝 Medium" w:hAnsi="Times New Roman" w:cs="Times New Roman"/>
      <w:b/>
      <w:bCs/>
      <w:sz w:val="24"/>
      <w:szCs w:val="24"/>
    </w:rPr>
  </w:style>
  <w:style w:type="paragraph" w:styleId="afc">
    <w:name w:val="List Paragraph"/>
    <w:basedOn w:val="a"/>
    <w:uiPriority w:val="34"/>
    <w:rsid w:val="0055557D"/>
    <w:pPr>
      <w:ind w:leftChars="400" w:left="840"/>
    </w:pPr>
  </w:style>
  <w:style w:type="character" w:styleId="afd">
    <w:name w:val="FollowedHyperlink"/>
    <w:basedOn w:val="a0"/>
    <w:uiPriority w:val="99"/>
    <w:semiHidden/>
    <w:unhideWhenUsed/>
    <w:rsid w:val="0095778C"/>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9833036">
      <w:bodyDiv w:val="1"/>
      <w:marLeft w:val="0"/>
      <w:marRight w:val="0"/>
      <w:marTop w:val="0"/>
      <w:marBottom w:val="0"/>
      <w:divBdr>
        <w:top w:val="none" w:sz="0" w:space="0" w:color="auto"/>
        <w:left w:val="none" w:sz="0" w:space="0" w:color="auto"/>
        <w:bottom w:val="none" w:sz="0" w:space="0" w:color="auto"/>
        <w:right w:val="none" w:sz="0" w:space="0" w:color="auto"/>
      </w:divBdr>
    </w:div>
    <w:div w:id="186138505">
      <w:bodyDiv w:val="1"/>
      <w:marLeft w:val="0"/>
      <w:marRight w:val="0"/>
      <w:marTop w:val="0"/>
      <w:marBottom w:val="0"/>
      <w:divBdr>
        <w:top w:val="none" w:sz="0" w:space="0" w:color="auto"/>
        <w:left w:val="none" w:sz="0" w:space="0" w:color="auto"/>
        <w:bottom w:val="none" w:sz="0" w:space="0" w:color="auto"/>
        <w:right w:val="none" w:sz="0" w:space="0" w:color="auto"/>
      </w:divBdr>
    </w:div>
    <w:div w:id="227226605">
      <w:bodyDiv w:val="1"/>
      <w:marLeft w:val="0"/>
      <w:marRight w:val="0"/>
      <w:marTop w:val="0"/>
      <w:marBottom w:val="0"/>
      <w:divBdr>
        <w:top w:val="none" w:sz="0" w:space="0" w:color="auto"/>
        <w:left w:val="none" w:sz="0" w:space="0" w:color="auto"/>
        <w:bottom w:val="none" w:sz="0" w:space="0" w:color="auto"/>
        <w:right w:val="none" w:sz="0" w:space="0" w:color="auto"/>
      </w:divBdr>
    </w:div>
    <w:div w:id="740951223">
      <w:bodyDiv w:val="1"/>
      <w:marLeft w:val="0"/>
      <w:marRight w:val="0"/>
      <w:marTop w:val="0"/>
      <w:marBottom w:val="0"/>
      <w:divBdr>
        <w:top w:val="none" w:sz="0" w:space="0" w:color="auto"/>
        <w:left w:val="none" w:sz="0" w:space="0" w:color="auto"/>
        <w:bottom w:val="none" w:sz="0" w:space="0" w:color="auto"/>
        <w:right w:val="none" w:sz="0" w:space="0" w:color="auto"/>
      </w:divBdr>
    </w:div>
    <w:div w:id="126904915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https://doi.org/10.1016/j.jrp.2018.09.003"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650</TotalTime>
  <Pages>49</Pages>
  <Words>13957</Words>
  <Characters>79557</Characters>
  <Application>Microsoft Office Word</Application>
  <DocSecurity>0</DocSecurity>
  <Lines>662</Lines>
  <Paragraphs>186</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93328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Eisuke Tokiwa</cp:lastModifiedBy>
  <cp:revision>150</cp:revision>
  <dcterms:created xsi:type="dcterms:W3CDTF">2024-10-23T02:33:00Z</dcterms:created>
  <dcterms:modified xsi:type="dcterms:W3CDTF">2026-02-24T00:09:00Z</dcterms:modified>
</cp:coreProperties>
</file>