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14070B" w14:textId="77777777" w:rsidR="00BB1367" w:rsidRPr="00BB1367" w:rsidRDefault="00BB1367" w:rsidP="00BB1367">
      <w:pPr>
        <w:spacing w:line="480" w:lineRule="auto"/>
      </w:pPr>
      <w:r w:rsidRPr="00BB1367">
        <w:rPr>
          <w:rFonts w:ascii="Times New Roman" w:hAnsi="Times New Roman" w:cs="Times New Roman"/>
          <w:sz w:val="24"/>
          <w:szCs w:val="24"/>
        </w:rPr>
        <w:t>Dear Editors,</w:t>
      </w:r>
    </w:p>
    <w:p w14:paraId="655F1759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2F45D8" w14:textId="7940651F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I am pleased to submit our manuscript entitled “</w:t>
      </w:r>
      <w:r w:rsidR="0097407E" w:rsidRPr="0097407E">
        <w:rPr>
          <w:rFonts w:ascii="Times New Roman" w:hAnsi="Times New Roman" w:cs="Times New Roman"/>
          <w:sz w:val="24"/>
          <w:szCs w:val="24"/>
        </w:rPr>
        <w:t>Associations of HEXACO and Dark Traits with Power and Gender Harassment</w:t>
      </w:r>
      <w:r w:rsidRPr="0099710D">
        <w:rPr>
          <w:rFonts w:ascii="Times New Roman" w:hAnsi="Times New Roman" w:cs="Times New Roman"/>
          <w:sz w:val="24"/>
          <w:szCs w:val="24"/>
        </w:rPr>
        <w:t xml:space="preserve">” for consideration in </w:t>
      </w:r>
      <w:r w:rsidRPr="00660422">
        <w:rPr>
          <w:rFonts w:ascii="Times New Roman" w:hAnsi="Times New Roman" w:cs="Times New Roman"/>
          <w:b/>
          <w:bCs/>
          <w:sz w:val="24"/>
          <w:szCs w:val="24"/>
        </w:rPr>
        <w:t>XXXX</w:t>
      </w:r>
      <w:r w:rsidRPr="0099710D">
        <w:rPr>
          <w:rFonts w:ascii="Times New Roman" w:hAnsi="Times New Roman" w:cs="Times New Roman"/>
          <w:sz w:val="24"/>
          <w:szCs w:val="24"/>
        </w:rPr>
        <w:t>.</w:t>
      </w:r>
    </w:p>
    <w:p w14:paraId="754C56C1" w14:textId="67CB9D0A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Contribution. This study examines whether the HEXACO model—especially Honesty–Humility—adds predictive value beyond the Dark Triad (Machiavellianism, narcissism, psychopathy) for workplace harassment tendencies in a Japanese (non-WEIRD) adult sample. We analyze both power harassment and gender harassment, addressing a practical and theoretically important question: do broad prosocial traits provide incremental prediction over antagonistic “dark” traits, and do these associations generalize outside WEIRD contexts?</w:t>
      </w:r>
    </w:p>
    <w:p w14:paraId="0CA911E4" w14:textId="77777777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 xml:space="preserve">Methods and key findings. Using Spearman correlations and HC3-robust multiple regressions, we specify hierarchical models (Model A: controls + Dark Triad; Model B: + HEXACO; Model C: Honesty–Humility × Dark Triad interactions), conduct sensitivity analyses excluding high-influence cases (Cook’s D &gt; 4/n), and report multicollinearity diagnostics (VIF). Across models, psychopathy is a consistent positive predictor of power harassment, whereas Honesty–Humility is protective. For gender harassment, narcissism and psychopathy are positive predictors, while Honesty–Humility and Openness are negative predictors; Machiavellianism exhibits a negative coefficient after adjustment, consistent with a suppression pattern once variance shared with narcissism/psychopathy is </w:t>
      </w:r>
      <w:proofErr w:type="spellStart"/>
      <w:r w:rsidRPr="0099710D">
        <w:rPr>
          <w:rFonts w:ascii="Times New Roman" w:hAnsi="Times New Roman" w:cs="Times New Roman"/>
          <w:sz w:val="24"/>
          <w:szCs w:val="24"/>
        </w:rPr>
        <w:t>partialed</w:t>
      </w:r>
      <w:proofErr w:type="spellEnd"/>
      <w:r w:rsidRPr="0099710D">
        <w:rPr>
          <w:rFonts w:ascii="Times New Roman" w:hAnsi="Times New Roman" w:cs="Times New Roman"/>
          <w:sz w:val="24"/>
          <w:szCs w:val="24"/>
        </w:rPr>
        <w:t xml:space="preserve"> out. Importantly, adding HEXACO yields meaningful incremental variance beyond the Dark Triad (ΔR² ≈ .03 for power harassment; ΔR² ≈ .10 for gender harassment), underscoring the applied value of integrating HEXACO into risk assessment and prevention.</w:t>
      </w:r>
    </w:p>
    <w:p w14:paraId="4D202155" w14:textId="77777777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6659EF9" w14:textId="09547A61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lastRenderedPageBreak/>
        <w:t xml:space="preserve">Relevance to </w:t>
      </w:r>
      <w:r w:rsidRPr="00660422">
        <w:rPr>
          <w:rFonts w:ascii="Times New Roman" w:hAnsi="Times New Roman" w:cs="Times New Roman"/>
          <w:b/>
          <w:bCs/>
          <w:sz w:val="24"/>
          <w:szCs w:val="24"/>
        </w:rPr>
        <w:t>XXXX</w:t>
      </w:r>
      <w:r w:rsidRPr="0099710D">
        <w:rPr>
          <w:rFonts w:ascii="Times New Roman" w:hAnsi="Times New Roman" w:cs="Times New Roman"/>
          <w:sz w:val="24"/>
          <w:szCs w:val="24"/>
        </w:rPr>
        <w:t xml:space="preserve">. The manuscript advances personality and organizational behavior research by (a) clarifying the incremental validity of HEXACO relative to dark traits, (b) providing cross-cultural/non-WEIRD evidence from Japan, and (c) offering actionable implications for harassment prevention and personnel selection. These align with </w:t>
      </w:r>
      <w:r w:rsidRPr="00660422">
        <w:rPr>
          <w:rFonts w:ascii="Times New Roman" w:hAnsi="Times New Roman" w:cs="Times New Roman"/>
          <w:b/>
          <w:bCs/>
          <w:sz w:val="24"/>
          <w:szCs w:val="24"/>
        </w:rPr>
        <w:t>XXXX’s</w:t>
      </w:r>
      <w:r w:rsidRPr="0099710D">
        <w:rPr>
          <w:rFonts w:ascii="Times New Roman" w:hAnsi="Times New Roman" w:cs="Times New Roman"/>
          <w:sz w:val="24"/>
          <w:szCs w:val="24"/>
        </w:rPr>
        <w:t xml:space="preserve"> scope on personality, culture, and work-relevant outcomes.</w:t>
      </w:r>
    </w:p>
    <w:p w14:paraId="798141DC" w14:textId="08E78461" w:rsidR="0099710D" w:rsidRPr="0099710D" w:rsidRDefault="0099710D" w:rsidP="009971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Compliance and transparency.</w:t>
      </w:r>
    </w:p>
    <w:p w14:paraId="1E7E3047" w14:textId="54AA6AD0" w:rsidR="0099710D" w:rsidRPr="0099710D" w:rsidRDefault="0099710D" w:rsidP="0099710D">
      <w:pPr>
        <w:pStyle w:val="ae"/>
        <w:numPr>
          <w:ilvl w:val="0"/>
          <w:numId w:val="2"/>
        </w:numPr>
        <w:spacing w:line="480" w:lineRule="auto"/>
        <w:ind w:leftChars="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Ethics approval: Institutional Review Board of the Public Health Research Foundation (Ref. 25G0001).</w:t>
      </w:r>
    </w:p>
    <w:p w14:paraId="6A0EC445" w14:textId="10BF91BB" w:rsidR="0099710D" w:rsidRPr="0099710D" w:rsidRDefault="0099710D" w:rsidP="0099710D">
      <w:pPr>
        <w:pStyle w:val="ae"/>
        <w:numPr>
          <w:ilvl w:val="0"/>
          <w:numId w:val="2"/>
        </w:numPr>
        <w:spacing w:line="480" w:lineRule="auto"/>
        <w:ind w:leftChars="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Informed consent: Obtained from all participants; data were anonymized and stored securely.</w:t>
      </w:r>
    </w:p>
    <w:p w14:paraId="4F07676C" w14:textId="42B34C1E" w:rsidR="0099710D" w:rsidRPr="0099710D" w:rsidRDefault="0099710D" w:rsidP="0099710D">
      <w:pPr>
        <w:pStyle w:val="ae"/>
        <w:numPr>
          <w:ilvl w:val="0"/>
          <w:numId w:val="2"/>
        </w:numPr>
        <w:spacing w:line="480" w:lineRule="auto"/>
        <w:ind w:leftChars="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Conflicts/Funding: No conflicts of interest; no external funding.</w:t>
      </w:r>
    </w:p>
    <w:p w14:paraId="11B1CC25" w14:textId="02D9512D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 xml:space="preserve">This manuscript is original, has not been published, and is not under consideration elsewhere. We believe it will interest </w:t>
      </w:r>
      <w:r w:rsidRPr="00660422">
        <w:rPr>
          <w:rFonts w:ascii="Times New Roman" w:hAnsi="Times New Roman" w:cs="Times New Roman"/>
          <w:b/>
          <w:bCs/>
          <w:sz w:val="24"/>
          <w:szCs w:val="24"/>
        </w:rPr>
        <w:t>XXXX’s</w:t>
      </w:r>
      <w:r w:rsidRPr="0099710D">
        <w:rPr>
          <w:rFonts w:ascii="Times New Roman" w:hAnsi="Times New Roman" w:cs="Times New Roman"/>
          <w:sz w:val="24"/>
          <w:szCs w:val="24"/>
        </w:rPr>
        <w:t xml:space="preserve"> readership concerned with personality structure, dark traits, cross-cultural generalizability, and organizational well-being.</w:t>
      </w:r>
    </w:p>
    <w:p w14:paraId="274DE91F" w14:textId="6CF166E7" w:rsidR="00BB1367" w:rsidRPr="00BB1367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Thank you for considering our submission. We appreciate your time and look forward to the opportunity for review.</w:t>
      </w:r>
    </w:p>
    <w:p w14:paraId="72F50D3F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0A1290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Sincerely,</w:t>
      </w:r>
    </w:p>
    <w:p w14:paraId="2376EEB6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Eisuke Tokiwa</w:t>
      </w:r>
    </w:p>
    <w:p w14:paraId="24B09223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Founder, SUNBLAZE Co., Ltd.</w:t>
      </w:r>
    </w:p>
    <w:p w14:paraId="24E31046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 xml:space="preserve">6th floor, Nishi-Shinjuku </w:t>
      </w:r>
      <w:proofErr w:type="spellStart"/>
      <w:r w:rsidRPr="00BB1367">
        <w:rPr>
          <w:rFonts w:ascii="Times New Roman" w:hAnsi="Times New Roman" w:cs="Times New Roman"/>
          <w:sz w:val="24"/>
          <w:szCs w:val="24"/>
        </w:rPr>
        <w:t>Mizuma</w:t>
      </w:r>
      <w:proofErr w:type="spellEnd"/>
      <w:r w:rsidRPr="00BB1367">
        <w:rPr>
          <w:rFonts w:ascii="Times New Roman" w:hAnsi="Times New Roman" w:cs="Times New Roman"/>
          <w:sz w:val="24"/>
          <w:szCs w:val="24"/>
        </w:rPr>
        <w:t xml:space="preserve"> Building</w:t>
      </w:r>
    </w:p>
    <w:p w14:paraId="35F412D0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3-3-13 Nishi-Shinjuku, Shinjuku-</w:t>
      </w:r>
      <w:proofErr w:type="spellStart"/>
      <w:r w:rsidRPr="00BB1367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BB1367">
        <w:rPr>
          <w:rFonts w:ascii="Times New Roman" w:hAnsi="Times New Roman" w:cs="Times New Roman"/>
          <w:sz w:val="24"/>
          <w:szCs w:val="24"/>
        </w:rPr>
        <w:t>, Tokyo 160-0023</w:t>
      </w:r>
    </w:p>
    <w:p w14:paraId="6F82970B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Tel: +81-80-7279-4835</w:t>
      </w:r>
    </w:p>
    <w:p w14:paraId="6DC47EB9" w14:textId="62719FD6" w:rsidR="00BB1367" w:rsidRPr="00BB1367" w:rsidRDefault="00BB1367" w:rsidP="004F7AB2">
      <w:pPr>
        <w:spacing w:line="480" w:lineRule="auto"/>
      </w:pPr>
      <w:r w:rsidRPr="00BB1367">
        <w:rPr>
          <w:rFonts w:ascii="Times New Roman" w:hAnsi="Times New Roman" w:cs="Times New Roman"/>
          <w:sz w:val="24"/>
          <w:szCs w:val="24"/>
        </w:rPr>
        <w:t>Email: eisuke.tokiwa@sunblaze.jp</w:t>
      </w:r>
    </w:p>
    <w:sectPr w:rsidR="00BB1367" w:rsidRPr="00BB1367">
      <w:headerReference w:type="default" r:id="rId7"/>
      <w:type w:val="continuous"/>
      <w:pgSz w:w="12240" w:h="15840"/>
      <w:pgMar w:top="1440" w:right="1440" w:bottom="1440" w:left="1440" w:header="720" w:footer="720" w:gutter="0"/>
      <w:cols w:space="720" w:equalWidth="0">
        <w:col w:w="936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C9FF" w14:textId="77777777" w:rsidR="00666B87" w:rsidRDefault="00666B87">
      <w:pPr>
        <w:spacing w:line="240" w:lineRule="auto"/>
      </w:pPr>
      <w:r>
        <w:separator/>
      </w:r>
    </w:p>
  </w:endnote>
  <w:endnote w:type="continuationSeparator" w:id="0">
    <w:p w14:paraId="201A1F77" w14:textId="77777777" w:rsidR="00666B87" w:rsidRDefault="00666B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69BD" w14:textId="77777777" w:rsidR="00666B87" w:rsidRDefault="00666B87">
      <w:pPr>
        <w:spacing w:line="240" w:lineRule="auto"/>
      </w:pPr>
      <w:r>
        <w:separator/>
      </w:r>
    </w:p>
  </w:footnote>
  <w:footnote w:type="continuationSeparator" w:id="0">
    <w:p w14:paraId="325A49FF" w14:textId="77777777" w:rsidR="00666B87" w:rsidRDefault="00666B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7407" w14:textId="0A329D96" w:rsidR="001E708B" w:rsidRDefault="0097407E">
    <w:pPr>
      <w:rPr>
        <w:rFonts w:ascii="Times New Roman" w:eastAsia="Times New Roman" w:hAnsi="Times New Roman" w:cs="Times New Roman"/>
        <w:sz w:val="24"/>
        <w:szCs w:val="24"/>
      </w:rPr>
    </w:pPr>
    <w:r w:rsidRPr="0097407E">
      <w:rPr>
        <w:rFonts w:ascii="Times New Roman" w:hAnsi="Times New Roman" w:cs="Times New Roman"/>
        <w:sz w:val="24"/>
        <w:szCs w:val="24"/>
      </w:rPr>
      <w:t>HEXACO DARK TRAITS AND HARASSMENT IN JAPAN</w:t>
    </w:r>
    <w:r w:rsidR="00E05BAE">
      <w:rPr>
        <w:rFonts w:ascii="Times New Roman" w:hAnsi="Times New Roman" w:cs="Times New Roman" w:hint="eastAsia"/>
        <w:sz w:val="24"/>
        <w:szCs w:val="24"/>
      </w:rPr>
      <w:t xml:space="preserve">  </w:t>
    </w:r>
    <w:r>
      <w:rPr>
        <w:rFonts w:ascii="Times New Roman" w:hAnsi="Times New Roman" w:cs="Times New Roman" w:hint="eastAsia"/>
        <w:sz w:val="24"/>
        <w:szCs w:val="24"/>
      </w:rPr>
      <w:t xml:space="preserve">        </w:t>
    </w:r>
    <w:r w:rsidR="00E05BAE">
      <w:rPr>
        <w:rFonts w:ascii="Times New Roman" w:hAnsi="Times New Roman" w:cs="Times New Roman" w:hint="eastAsia"/>
        <w:sz w:val="24"/>
        <w:szCs w:val="24"/>
      </w:rPr>
      <w:t xml:space="preserve">   </w:t>
    </w:r>
    <w:r w:rsidR="00BB1367">
      <w:rPr>
        <w:rFonts w:ascii="Times New Roman" w:hAnsi="Times New Roman" w:cs="Times New Roman" w:hint="eastAsia"/>
        <w:sz w:val="24"/>
        <w:szCs w:val="24"/>
      </w:rPr>
      <w:t xml:space="preserve">                                      </w:t>
    </w:r>
    <w:r w:rsidR="00BB1367">
      <w:rPr>
        <w:rFonts w:ascii="Times New Roman" w:eastAsia="Times New Roman" w:hAnsi="Times New Roman" w:cs="Times New Roman"/>
        <w:sz w:val="24"/>
        <w:szCs w:val="24"/>
      </w:rPr>
      <w:fldChar w:fldCharType="begin"/>
    </w:r>
    <w:r w:rsidR="00BB1367">
      <w:rPr>
        <w:rFonts w:ascii="Times New Roman" w:eastAsia="Times New Roman" w:hAnsi="Times New Roman" w:cs="Times New Roman"/>
        <w:sz w:val="24"/>
        <w:szCs w:val="24"/>
      </w:rPr>
      <w:instrText>PAGE</w:instrText>
    </w:r>
    <w:r w:rsidR="00BB1367"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15522E">
      <w:rPr>
        <w:rFonts w:ascii="Times New Roman" w:eastAsia="Times New Roman" w:hAnsi="Times New Roman" w:cs="Times New Roman"/>
        <w:noProof/>
        <w:sz w:val="24"/>
        <w:szCs w:val="24"/>
      </w:rPr>
      <w:t>1</w:t>
    </w:r>
    <w:r w:rsidR="00BB1367"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73E05"/>
    <w:multiLevelType w:val="hybridMultilevel"/>
    <w:tmpl w:val="FCF4D9EA"/>
    <w:lvl w:ilvl="0" w:tplc="EAA458A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3540398"/>
    <w:multiLevelType w:val="multilevel"/>
    <w:tmpl w:val="26E6B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279190">
    <w:abstractNumId w:val="1"/>
  </w:num>
  <w:num w:numId="2" w16cid:durableId="100755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08B"/>
    <w:rsid w:val="00060E6D"/>
    <w:rsid w:val="00075A9A"/>
    <w:rsid w:val="000B49B0"/>
    <w:rsid w:val="000D5FD6"/>
    <w:rsid w:val="0015522E"/>
    <w:rsid w:val="001E708B"/>
    <w:rsid w:val="00216B9F"/>
    <w:rsid w:val="00220F94"/>
    <w:rsid w:val="004F7AB2"/>
    <w:rsid w:val="00660422"/>
    <w:rsid w:val="00666B87"/>
    <w:rsid w:val="006F4419"/>
    <w:rsid w:val="00716585"/>
    <w:rsid w:val="0073598D"/>
    <w:rsid w:val="0091461D"/>
    <w:rsid w:val="0097407E"/>
    <w:rsid w:val="0099710D"/>
    <w:rsid w:val="009F0387"/>
    <w:rsid w:val="00A333B2"/>
    <w:rsid w:val="00B00D62"/>
    <w:rsid w:val="00BB1367"/>
    <w:rsid w:val="00C74A63"/>
    <w:rsid w:val="00DB1ED6"/>
    <w:rsid w:val="00DC71D3"/>
    <w:rsid w:val="00E05BAE"/>
    <w:rsid w:val="00E8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AA838E"/>
  <w15:docId w15:val="{FF29648A-309F-43CD-97B4-C1BD4224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BB136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B1367"/>
  </w:style>
  <w:style w:type="paragraph" w:styleId="ac">
    <w:name w:val="footer"/>
    <w:basedOn w:val="a"/>
    <w:link w:val="ad"/>
    <w:uiPriority w:val="99"/>
    <w:unhideWhenUsed/>
    <w:rsid w:val="00BB136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B1367"/>
  </w:style>
  <w:style w:type="paragraph" w:styleId="ae">
    <w:name w:val="List Paragraph"/>
    <w:basedOn w:val="a"/>
    <w:uiPriority w:val="34"/>
    <w:qFormat/>
    <w:rsid w:val="0099710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Eisuke Tokiwa</cp:lastModifiedBy>
  <cp:revision>12</cp:revision>
  <dcterms:created xsi:type="dcterms:W3CDTF">2024-03-02T13:22:00Z</dcterms:created>
  <dcterms:modified xsi:type="dcterms:W3CDTF">2026-02-21T07:24:00Z</dcterms:modified>
</cp:coreProperties>
</file>