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14070B" w14:textId="77777777" w:rsidR="00BB1367" w:rsidRPr="00BB1367" w:rsidRDefault="00BB1367" w:rsidP="00BB1367">
      <w:pPr>
        <w:spacing w:line="480" w:lineRule="auto"/>
      </w:pPr>
      <w:r w:rsidRPr="00BB1367">
        <w:rPr>
          <w:rFonts w:ascii="Times New Roman" w:hAnsi="Times New Roman" w:cs="Times New Roman"/>
          <w:sz w:val="24"/>
          <w:szCs w:val="24"/>
        </w:rPr>
        <w:t>Dear Editors,</w:t>
      </w:r>
    </w:p>
    <w:p w14:paraId="655F1759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22F45D8" w14:textId="4615F7C9" w:rsidR="0099710D" w:rsidRPr="0099710D" w:rsidRDefault="0099710D" w:rsidP="009971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I am pleased to submit our manuscript entitled “</w:t>
      </w:r>
      <w:r w:rsidR="0097407E" w:rsidRPr="0097407E">
        <w:rPr>
          <w:rFonts w:ascii="Times New Roman" w:hAnsi="Times New Roman" w:cs="Times New Roman"/>
          <w:sz w:val="24"/>
          <w:szCs w:val="24"/>
        </w:rPr>
        <w:t>Associations of HEXACO and Dark Traits with Power and Gender Harassment</w:t>
      </w:r>
      <w:r w:rsidRPr="0099710D">
        <w:rPr>
          <w:rFonts w:ascii="Times New Roman" w:hAnsi="Times New Roman" w:cs="Times New Roman"/>
          <w:sz w:val="24"/>
          <w:szCs w:val="24"/>
        </w:rPr>
        <w:t xml:space="preserve">” for consideration in </w:t>
      </w:r>
      <w:r w:rsidR="00FA2E14" w:rsidRPr="00FA2E14">
        <w:rPr>
          <w:rFonts w:ascii="Times New Roman" w:hAnsi="Times New Roman" w:cs="Times New Roman"/>
          <w:b/>
          <w:bCs/>
          <w:sz w:val="24"/>
          <w:szCs w:val="24"/>
        </w:rPr>
        <w:t>Behavioral Sciences</w:t>
      </w:r>
      <w:r w:rsidRPr="0099710D">
        <w:rPr>
          <w:rFonts w:ascii="Times New Roman" w:hAnsi="Times New Roman" w:cs="Times New Roman"/>
          <w:sz w:val="24"/>
          <w:szCs w:val="24"/>
        </w:rPr>
        <w:t>.</w:t>
      </w:r>
    </w:p>
    <w:p w14:paraId="754C56C1" w14:textId="67CB9D0A" w:rsidR="0099710D" w:rsidRPr="0099710D" w:rsidRDefault="0099710D" w:rsidP="009971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Contribution. This study examines whether the HEXACO model—especially Honesty–Humility—adds predictive value beyond the Dark Triad (Machiavellianism, narcissism, psychopathy) for workplace harassment tendencies in a Japanese (non-WEIRD) adult sample. We analyze both power harassment and gender harassment, addressing a practical and theoretically important question: do broad prosocial traits provide incremental prediction over antagonistic “dark” traits, and do these associations generalize outside WEIRD contexts?</w:t>
      </w:r>
    </w:p>
    <w:p w14:paraId="0CA911E4" w14:textId="77777777" w:rsidR="0099710D" w:rsidRPr="0099710D" w:rsidRDefault="0099710D" w:rsidP="009971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Methods and key findings. Using Spearman correlations and HC3-robust multiple regressions, we specify hierarchical models (Model A: controls + Dark Triad; Model B: + HEXACO; Model C: Honesty–Humility × Dark Triad interactions), conduct sensitivity analyses excluding high-influence cases (Cook’s D &gt; 4/n), and report multicollinearity diagnostics (VIF). Across models, psychopathy is a consistent positive predictor of power harassment, whereas Honesty–Humility is protective. For gender harassment, narcissism and psychopathy are positive predictors, while Honesty–Humility and Openness are negative predictors; Machiavellianism exhibits a negative coefficient after adjustment, consistent with a suppression pattern once variance shared with narcissism/psychopathy is partialed out. Importantly, adding HEXACO yields meaningful incremental variance beyond the Dark Triad (ΔR² ≈ .03 for power harassment; ΔR² ≈ .10 for gender harassment), underscoring the applied value of integrating HEXACO into risk assessment and prevention.</w:t>
      </w:r>
    </w:p>
    <w:p w14:paraId="4D202155" w14:textId="77777777" w:rsidR="0099710D" w:rsidRPr="0099710D" w:rsidRDefault="0099710D" w:rsidP="009971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6659EF9" w14:textId="21B0E526" w:rsidR="0099710D" w:rsidRPr="0099710D" w:rsidRDefault="0099710D" w:rsidP="009971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lastRenderedPageBreak/>
        <w:t xml:space="preserve">Relevance to </w:t>
      </w:r>
      <w:r w:rsidR="00FA2E14" w:rsidRPr="00FA2E14">
        <w:rPr>
          <w:rFonts w:ascii="Times New Roman" w:hAnsi="Times New Roman" w:cs="Times New Roman"/>
          <w:b/>
          <w:bCs/>
          <w:sz w:val="24"/>
          <w:szCs w:val="24"/>
        </w:rPr>
        <w:t>Behavioral Sciences</w:t>
      </w:r>
      <w:r w:rsidRPr="0099710D">
        <w:rPr>
          <w:rFonts w:ascii="Times New Roman" w:hAnsi="Times New Roman" w:cs="Times New Roman"/>
          <w:sz w:val="24"/>
          <w:szCs w:val="24"/>
        </w:rPr>
        <w:t xml:space="preserve">. The manuscript advances personality and organizational behavior research by (a) clarifying the incremental validity of HEXACO relative to dark traits, (b) providing cross-cultural/non-WEIRD evidence from Japan, and (c) offering actionable implications for harassment prevention and personnel selection. These align with </w:t>
      </w:r>
      <w:r w:rsidR="00FA2E14" w:rsidRPr="00FA2E14">
        <w:rPr>
          <w:rFonts w:ascii="Times New Roman" w:hAnsi="Times New Roman" w:cs="Times New Roman"/>
          <w:b/>
          <w:bCs/>
          <w:sz w:val="24"/>
          <w:szCs w:val="24"/>
        </w:rPr>
        <w:t>Behavioral Sciences</w:t>
      </w:r>
      <w:r w:rsidRPr="00660422">
        <w:rPr>
          <w:rFonts w:ascii="Times New Roman" w:hAnsi="Times New Roman" w:cs="Times New Roman"/>
          <w:b/>
          <w:bCs/>
          <w:sz w:val="24"/>
          <w:szCs w:val="24"/>
        </w:rPr>
        <w:t>’s</w:t>
      </w:r>
      <w:r w:rsidRPr="0099710D">
        <w:rPr>
          <w:rFonts w:ascii="Times New Roman" w:hAnsi="Times New Roman" w:cs="Times New Roman"/>
          <w:sz w:val="24"/>
          <w:szCs w:val="24"/>
        </w:rPr>
        <w:t xml:space="preserve"> scope on personality, culture, and work-relevant outcomes.</w:t>
      </w:r>
    </w:p>
    <w:p w14:paraId="798141DC" w14:textId="08E78461" w:rsidR="0099710D" w:rsidRPr="0099710D" w:rsidRDefault="0099710D" w:rsidP="0099710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Compliance and transparency.</w:t>
      </w:r>
    </w:p>
    <w:p w14:paraId="1E7E3047" w14:textId="54AA6AD0" w:rsidR="0099710D" w:rsidRPr="0099710D" w:rsidRDefault="0099710D" w:rsidP="0099710D">
      <w:pPr>
        <w:pStyle w:val="ae"/>
        <w:numPr>
          <w:ilvl w:val="0"/>
          <w:numId w:val="2"/>
        </w:numPr>
        <w:spacing w:line="480" w:lineRule="auto"/>
        <w:ind w:leftChars="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Ethics approval: Institutional Review Board of the Public Health Research Foundation (Ref. 25G0001).</w:t>
      </w:r>
    </w:p>
    <w:p w14:paraId="6A0EC445" w14:textId="10BF91BB" w:rsidR="0099710D" w:rsidRPr="0099710D" w:rsidRDefault="0099710D" w:rsidP="0099710D">
      <w:pPr>
        <w:pStyle w:val="ae"/>
        <w:numPr>
          <w:ilvl w:val="0"/>
          <w:numId w:val="2"/>
        </w:numPr>
        <w:spacing w:line="480" w:lineRule="auto"/>
        <w:ind w:leftChars="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Informed consent: Obtained from all participants; data were anonymized and stored securely.</w:t>
      </w:r>
    </w:p>
    <w:p w14:paraId="4F07676C" w14:textId="42B34C1E" w:rsidR="0099710D" w:rsidRPr="0099710D" w:rsidRDefault="0099710D" w:rsidP="0099710D">
      <w:pPr>
        <w:pStyle w:val="ae"/>
        <w:numPr>
          <w:ilvl w:val="0"/>
          <w:numId w:val="2"/>
        </w:numPr>
        <w:spacing w:line="480" w:lineRule="auto"/>
        <w:ind w:leftChars="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Conflicts/Funding: No conflicts of interest; no external funding.</w:t>
      </w:r>
    </w:p>
    <w:p w14:paraId="11B1CC25" w14:textId="131D5DFF" w:rsidR="0099710D" w:rsidRPr="0099710D" w:rsidRDefault="0099710D" w:rsidP="009971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 xml:space="preserve">This manuscript is original, has not been published, and is not under consideration elsewhere. We believe it will interest </w:t>
      </w:r>
      <w:r w:rsidR="00FA2E14" w:rsidRPr="00FA2E14">
        <w:rPr>
          <w:rFonts w:ascii="Times New Roman" w:hAnsi="Times New Roman" w:cs="Times New Roman"/>
          <w:b/>
          <w:bCs/>
          <w:sz w:val="24"/>
          <w:szCs w:val="24"/>
        </w:rPr>
        <w:t>Behavioral Sciences</w:t>
      </w:r>
      <w:r w:rsidRPr="00660422">
        <w:rPr>
          <w:rFonts w:ascii="Times New Roman" w:hAnsi="Times New Roman" w:cs="Times New Roman"/>
          <w:b/>
          <w:bCs/>
          <w:sz w:val="24"/>
          <w:szCs w:val="24"/>
        </w:rPr>
        <w:t>’s</w:t>
      </w:r>
      <w:r w:rsidRPr="0099710D">
        <w:rPr>
          <w:rFonts w:ascii="Times New Roman" w:hAnsi="Times New Roman" w:cs="Times New Roman"/>
          <w:sz w:val="24"/>
          <w:szCs w:val="24"/>
        </w:rPr>
        <w:t xml:space="preserve"> readership concerned with personality structure, dark traits, cross-cultural generalizability, and organizational well-being.</w:t>
      </w:r>
    </w:p>
    <w:p w14:paraId="274DE91F" w14:textId="6CF166E7" w:rsidR="00BB1367" w:rsidRPr="00BB1367" w:rsidRDefault="0099710D" w:rsidP="0099710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9710D">
        <w:rPr>
          <w:rFonts w:ascii="Times New Roman" w:hAnsi="Times New Roman" w:cs="Times New Roman"/>
          <w:sz w:val="24"/>
          <w:szCs w:val="24"/>
        </w:rPr>
        <w:t>Thank you for considering our submission. We appreciate your time and look forward to the opportunity for review.</w:t>
      </w:r>
    </w:p>
    <w:p w14:paraId="72F50D3F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E0A1290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B1367">
        <w:rPr>
          <w:rFonts w:ascii="Times New Roman" w:hAnsi="Times New Roman" w:cs="Times New Roman"/>
          <w:sz w:val="24"/>
          <w:szCs w:val="24"/>
        </w:rPr>
        <w:t>Sincerely,</w:t>
      </w:r>
    </w:p>
    <w:p w14:paraId="2376EEB6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B1367">
        <w:rPr>
          <w:rFonts w:ascii="Times New Roman" w:hAnsi="Times New Roman" w:cs="Times New Roman"/>
          <w:sz w:val="24"/>
          <w:szCs w:val="24"/>
        </w:rPr>
        <w:t>Eisuke Tokiwa</w:t>
      </w:r>
    </w:p>
    <w:p w14:paraId="24B09223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B1367">
        <w:rPr>
          <w:rFonts w:ascii="Times New Roman" w:hAnsi="Times New Roman" w:cs="Times New Roman"/>
          <w:sz w:val="24"/>
          <w:szCs w:val="24"/>
        </w:rPr>
        <w:t>Founder, SUNBLAZE Co., Ltd.</w:t>
      </w:r>
    </w:p>
    <w:p w14:paraId="24E31046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B1367">
        <w:rPr>
          <w:rFonts w:ascii="Times New Roman" w:hAnsi="Times New Roman" w:cs="Times New Roman"/>
          <w:sz w:val="24"/>
          <w:szCs w:val="24"/>
        </w:rPr>
        <w:t>6th floor, Nishi-Shinjuku Mizuma Building</w:t>
      </w:r>
    </w:p>
    <w:p w14:paraId="35F412D0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B1367">
        <w:rPr>
          <w:rFonts w:ascii="Times New Roman" w:hAnsi="Times New Roman" w:cs="Times New Roman"/>
          <w:sz w:val="24"/>
          <w:szCs w:val="24"/>
        </w:rPr>
        <w:t>3-3-13 Nishi-Shinjuku, Shinjuku-ku, Tokyo 160-0023</w:t>
      </w:r>
    </w:p>
    <w:p w14:paraId="6F82970B" w14:textId="77777777" w:rsidR="00BB1367" w:rsidRPr="00BB1367" w:rsidRDefault="00BB1367" w:rsidP="00BB136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B1367">
        <w:rPr>
          <w:rFonts w:ascii="Times New Roman" w:hAnsi="Times New Roman" w:cs="Times New Roman"/>
          <w:sz w:val="24"/>
          <w:szCs w:val="24"/>
        </w:rPr>
        <w:t>Tel: +81-80-7279-4835</w:t>
      </w:r>
    </w:p>
    <w:p w14:paraId="6DC47EB9" w14:textId="62719FD6" w:rsidR="00BB1367" w:rsidRPr="00BB1367" w:rsidRDefault="00BB1367" w:rsidP="004F7AB2">
      <w:pPr>
        <w:spacing w:line="480" w:lineRule="auto"/>
      </w:pPr>
      <w:r w:rsidRPr="00BB1367">
        <w:rPr>
          <w:rFonts w:ascii="Times New Roman" w:hAnsi="Times New Roman" w:cs="Times New Roman"/>
          <w:sz w:val="24"/>
          <w:szCs w:val="24"/>
        </w:rPr>
        <w:t>Email: eisuke.tokiwa@sunblaze.jp</w:t>
      </w:r>
    </w:p>
    <w:sectPr w:rsidR="00BB1367" w:rsidRPr="00BB1367">
      <w:headerReference w:type="default" r:id="rId7"/>
      <w:type w:val="continuous"/>
      <w:pgSz w:w="12240" w:h="15840"/>
      <w:pgMar w:top="1440" w:right="1440" w:bottom="1440" w:left="1440" w:header="720" w:footer="720" w:gutter="0"/>
      <w:cols w:space="720" w:equalWidth="0">
        <w:col w:w="936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57B2B" w14:textId="77777777" w:rsidR="004F158E" w:rsidRDefault="004F158E">
      <w:pPr>
        <w:spacing w:line="240" w:lineRule="auto"/>
      </w:pPr>
      <w:r>
        <w:separator/>
      </w:r>
    </w:p>
  </w:endnote>
  <w:endnote w:type="continuationSeparator" w:id="0">
    <w:p w14:paraId="6205FA7C" w14:textId="77777777" w:rsidR="004F158E" w:rsidRDefault="004F15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F624E" w14:textId="77777777" w:rsidR="004F158E" w:rsidRDefault="004F158E">
      <w:pPr>
        <w:spacing w:line="240" w:lineRule="auto"/>
      </w:pPr>
      <w:r>
        <w:separator/>
      </w:r>
    </w:p>
  </w:footnote>
  <w:footnote w:type="continuationSeparator" w:id="0">
    <w:p w14:paraId="319733F2" w14:textId="77777777" w:rsidR="004F158E" w:rsidRDefault="004F15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17407" w14:textId="0A329D96" w:rsidR="001E708B" w:rsidRDefault="0097407E">
    <w:pPr>
      <w:rPr>
        <w:rFonts w:ascii="Times New Roman" w:eastAsia="Times New Roman" w:hAnsi="Times New Roman" w:cs="Times New Roman"/>
        <w:sz w:val="24"/>
        <w:szCs w:val="24"/>
      </w:rPr>
    </w:pPr>
    <w:r w:rsidRPr="0097407E">
      <w:rPr>
        <w:rFonts w:ascii="Times New Roman" w:hAnsi="Times New Roman" w:cs="Times New Roman"/>
        <w:sz w:val="24"/>
        <w:szCs w:val="24"/>
      </w:rPr>
      <w:t>HEXACO DARK TRAITS AND HARASSMENT IN JAPAN</w:t>
    </w:r>
    <w:r w:rsidR="00E05BAE">
      <w:rPr>
        <w:rFonts w:ascii="Times New Roman" w:hAnsi="Times New Roman" w:cs="Times New Roman" w:hint="eastAsia"/>
        <w:sz w:val="24"/>
        <w:szCs w:val="24"/>
      </w:rPr>
      <w:t xml:space="preserve">  </w:t>
    </w:r>
    <w:r>
      <w:rPr>
        <w:rFonts w:ascii="Times New Roman" w:hAnsi="Times New Roman" w:cs="Times New Roman" w:hint="eastAsia"/>
        <w:sz w:val="24"/>
        <w:szCs w:val="24"/>
      </w:rPr>
      <w:t xml:space="preserve">        </w:t>
    </w:r>
    <w:r w:rsidR="00E05BAE">
      <w:rPr>
        <w:rFonts w:ascii="Times New Roman" w:hAnsi="Times New Roman" w:cs="Times New Roman" w:hint="eastAsia"/>
        <w:sz w:val="24"/>
        <w:szCs w:val="24"/>
      </w:rPr>
      <w:t xml:space="preserve">   </w:t>
    </w:r>
    <w:r w:rsidR="00BB1367">
      <w:rPr>
        <w:rFonts w:ascii="Times New Roman" w:hAnsi="Times New Roman" w:cs="Times New Roman" w:hint="eastAsia"/>
        <w:sz w:val="24"/>
        <w:szCs w:val="24"/>
      </w:rPr>
      <w:t xml:space="preserve">                                      </w:t>
    </w:r>
    <w:r w:rsidR="00BB1367">
      <w:rPr>
        <w:rFonts w:ascii="Times New Roman" w:eastAsia="Times New Roman" w:hAnsi="Times New Roman" w:cs="Times New Roman"/>
        <w:sz w:val="24"/>
        <w:szCs w:val="24"/>
      </w:rPr>
      <w:fldChar w:fldCharType="begin"/>
    </w:r>
    <w:r w:rsidR="00BB1367">
      <w:rPr>
        <w:rFonts w:ascii="Times New Roman" w:eastAsia="Times New Roman" w:hAnsi="Times New Roman" w:cs="Times New Roman"/>
        <w:sz w:val="24"/>
        <w:szCs w:val="24"/>
      </w:rPr>
      <w:instrText>PAGE</w:instrText>
    </w:r>
    <w:r w:rsidR="00BB1367"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15522E">
      <w:rPr>
        <w:rFonts w:ascii="Times New Roman" w:eastAsia="Times New Roman" w:hAnsi="Times New Roman" w:cs="Times New Roman"/>
        <w:noProof/>
        <w:sz w:val="24"/>
        <w:szCs w:val="24"/>
      </w:rPr>
      <w:t>1</w:t>
    </w:r>
    <w:r w:rsidR="00BB1367">
      <w:rPr>
        <w:rFonts w:ascii="Times New Roman" w:eastAsia="Times New Roman" w:hAnsi="Times New Roman" w:cs="Times New Roman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73E05"/>
    <w:multiLevelType w:val="hybridMultilevel"/>
    <w:tmpl w:val="FCF4D9EA"/>
    <w:lvl w:ilvl="0" w:tplc="EAA458AA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3540398"/>
    <w:multiLevelType w:val="multilevel"/>
    <w:tmpl w:val="26E6B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7279190">
    <w:abstractNumId w:val="1"/>
  </w:num>
  <w:num w:numId="2" w16cid:durableId="100755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08B"/>
    <w:rsid w:val="00060E6D"/>
    <w:rsid w:val="00075A9A"/>
    <w:rsid w:val="000B49B0"/>
    <w:rsid w:val="000D5FD6"/>
    <w:rsid w:val="0015522E"/>
    <w:rsid w:val="001E708B"/>
    <w:rsid w:val="00216B9F"/>
    <w:rsid w:val="00220F94"/>
    <w:rsid w:val="004F158E"/>
    <w:rsid w:val="004F7AB2"/>
    <w:rsid w:val="00660422"/>
    <w:rsid w:val="00666B87"/>
    <w:rsid w:val="006F4419"/>
    <w:rsid w:val="00716585"/>
    <w:rsid w:val="0073598D"/>
    <w:rsid w:val="0091461D"/>
    <w:rsid w:val="0097407E"/>
    <w:rsid w:val="0099710D"/>
    <w:rsid w:val="009F0387"/>
    <w:rsid w:val="00A333B2"/>
    <w:rsid w:val="00B00D62"/>
    <w:rsid w:val="00BB1367"/>
    <w:rsid w:val="00BC4986"/>
    <w:rsid w:val="00C74A63"/>
    <w:rsid w:val="00DB1ED6"/>
    <w:rsid w:val="00DC71D3"/>
    <w:rsid w:val="00E05BAE"/>
    <w:rsid w:val="00E816E7"/>
    <w:rsid w:val="00FA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AA838E"/>
  <w15:docId w15:val="{FF29648A-309F-43CD-97B4-C1BD42242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header"/>
    <w:basedOn w:val="a"/>
    <w:link w:val="ab"/>
    <w:uiPriority w:val="99"/>
    <w:unhideWhenUsed/>
    <w:rsid w:val="00BB136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B1367"/>
  </w:style>
  <w:style w:type="paragraph" w:styleId="ac">
    <w:name w:val="footer"/>
    <w:basedOn w:val="a"/>
    <w:link w:val="ad"/>
    <w:uiPriority w:val="99"/>
    <w:unhideWhenUsed/>
    <w:rsid w:val="00BB136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B1367"/>
  </w:style>
  <w:style w:type="paragraph" w:styleId="ae">
    <w:name w:val="List Paragraph"/>
    <w:basedOn w:val="a"/>
    <w:uiPriority w:val="34"/>
    <w:qFormat/>
    <w:rsid w:val="0099710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Eisuke Tokiwa</cp:lastModifiedBy>
  <cp:revision>13</cp:revision>
  <dcterms:created xsi:type="dcterms:W3CDTF">2024-03-02T13:22:00Z</dcterms:created>
  <dcterms:modified xsi:type="dcterms:W3CDTF">2026-05-02T13:22:00Z</dcterms:modified>
</cp:coreProperties>
</file>