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eastAsia="Calibri"/>
          <w:b/>
          <w:sz w:val="32"/>
        </w:rPr>
        <w:t>Declaration of Interest Statement</w:t>
      </w:r>
    </w:p>
    <w:p>
      <w:pPr>
        <w:spacing w:after="240"/>
        <w:jc w:val="center"/>
      </w:pPr>
      <w:r>
        <w:rPr>
          <w:rFonts w:ascii="Calibri" w:hAnsi="Calibri" w:eastAsia="Calibri"/>
          <w:b w:val="0"/>
          <w:sz w:val="22"/>
        </w:rPr>
        <w:t>Big Five Personality Traits and Academic Achievement in Online Learning Environments: A Systematic Review and Meta-Analysis</w:t>
      </w:r>
    </w:p>
    <w:p>
      <w:pPr>
        <w:spacing w:after="0"/>
      </w:pPr>
      <w:r>
        <w:rPr>
          <w:rFonts w:ascii="Calibri" w:hAnsi="Calibri" w:eastAsia="Calibri"/>
          <w:b/>
          <w:sz w:val="22"/>
        </w:rPr>
        <w:t>[Author identifying block removed for double-anonymous peer review.]</w:t>
      </w:r>
    </w:p>
    <w:p>
      <w:pPr>
        <w:spacing w:after="0"/>
      </w:pPr>
      <w:r>
        <w:rPr>
          <w:rFonts w:ascii="Calibri" w:hAnsi="Calibri" w:eastAsia="Calibri"/>
          <w:b w:val="0"/>
          <w:sz w:val="22"/>
        </w:rPr>
      </w:r>
    </w:p>
    <w:p>
      <w:pPr>
        <w:spacing w:after="0"/>
      </w:pPr>
      <w:r>
        <w:rPr>
          <w:rFonts w:ascii="Calibri" w:hAnsi="Calibri" w:eastAsia="Calibri"/>
          <w:b w:val="0"/>
          <w:sz w:val="22"/>
        </w:rPr>
      </w:r>
    </w:p>
    <w:p>
      <w:pPr>
        <w:spacing w:after="0"/>
      </w:pPr>
      <w:r>
        <w:rPr>
          <w:rFonts w:ascii="Calibri" w:hAnsi="Calibri" w:eastAsia="Calibri"/>
          <w:b w:val="0"/>
          <w:sz w:val="22"/>
        </w:rPr>
      </w:r>
    </w:p>
    <w:p/>
    <w:p>
      <w:pPr>
        <w:spacing w:after="160" w:line="276" w:lineRule="auto"/>
      </w:pPr>
      <w:r>
        <w:rPr>
          <w:rFonts w:ascii="Calibri" w:hAnsi="Calibri" w:eastAsia="Calibri"/>
          <w:b w:val="0"/>
          <w:sz w:val="22"/>
        </w:rPr>
        <w:t>The author whose name is listed immediately above certifies that they have NO affiliations with or involvement in any organization or entity with any financial interest (such as honoraria; educational grants; participation in speakers' bureaus; membership, employment, consultancies, stock ownership, or other equity interest; and expert testimony or patent-licensing arrangements), or non-financial interest (such as personal or professional relationships, affiliations, knowledge or beliefs) in the subject matter or materials discussed in this manuscript, with the single exception described below.</w:t>
      </w:r>
    </w:p>
    <w:p>
      <w:pPr>
        <w:spacing w:after="80" w:line="276" w:lineRule="auto"/>
      </w:pPr>
      <w:r>
        <w:rPr>
          <w:rFonts w:ascii="Calibri" w:hAnsi="Calibri" w:eastAsia="Calibri"/>
          <w:b/>
          <w:sz w:val="22"/>
        </w:rPr>
        <w:t>Disclosed potentially competing interest:</w:t>
      </w:r>
    </w:p>
    <w:p>
      <w:pPr>
        <w:spacing w:after="160" w:line="276" w:lineRule="auto"/>
      </w:pPr>
      <w:r>
        <w:rPr>
          <w:rFonts w:ascii="Calibri" w:hAnsi="Calibri" w:eastAsia="Calibri"/>
          <w:b w:val="0"/>
          <w:sz w:val="22"/>
        </w:rPr>
        <w:t>One of the author's prior primary studies — [author's own study], E. (2025), "Who excels in online learning in Japan?", Frontiers in Psychology, 16, Article 1420996 (https://doi.org/10.3389/fpsyg.2025.1420996; CC BY, open access) — is potentially eligible for inclusion in the present systematic review and meta-analysis. To address this transparently and a priori, a sensitivity analysis excluding the author's own study was pre-specified in the publicly time-stamped protocol (OSF Registries, [OSF preregistration DOI — provided post-acceptance], registered 23 April 2026, prior to formal data extraction). The sensitivity analysis result, reported in the Results section and in Table 4 of the manuscript, leaves the primary trait-level conclusions unchanged: |Δr| &lt; .001 for every Big Five trait, because the author's own prior primary study reported test-completion outcomes without extractable trait-by-achievement zero-order Pearson correlations and therefore did not contribute effect sizes to the primary quantitative pool. The study is, however, retained in the qualitative-synthesis set (k = 25) and described narratively in the corresponding subsection.</w:t>
      </w:r>
    </w:p>
    <w:p>
      <w:pPr>
        <w:spacing w:after="80" w:line="276" w:lineRule="auto"/>
      </w:pPr>
      <w:r>
        <w:rPr>
          <w:rFonts w:ascii="Calibri" w:hAnsi="Calibri" w:eastAsia="Calibri"/>
          <w:b/>
          <w:sz w:val="22"/>
        </w:rPr>
        <w:t>Funding:</w:t>
      </w:r>
    </w:p>
    <w:p>
      <w:pPr>
        <w:spacing w:after="160" w:line="276" w:lineRule="auto"/>
      </w:pPr>
      <w:r>
        <w:rPr>
          <w:rFonts w:ascii="Calibri" w:hAnsi="Calibri" w:eastAsia="Calibri"/>
          <w:b w:val="0"/>
          <w:sz w:val="22"/>
        </w:rPr>
        <w:t>This research did not receive any specific grant from funding agencies in the public, commercial, or not-for-profit sectors.</w:t>
      </w:r>
    </w:p>
    <w:p>
      <w:pPr>
        <w:spacing w:after="80" w:line="276" w:lineRule="auto"/>
      </w:pPr>
      <w:r>
        <w:rPr>
          <w:rFonts w:ascii="Calibri" w:hAnsi="Calibri" w:eastAsia="Calibri"/>
          <w:b/>
          <w:sz w:val="22"/>
        </w:rPr>
        <w:t>Employment and other potentially competing roles:</w:t>
      </w:r>
    </w:p>
    <w:p>
      <w:pPr>
        <w:spacing w:after="160" w:line="276" w:lineRule="auto"/>
      </w:pPr>
      <w:r>
        <w:rPr>
          <w:rFonts w:ascii="Calibri" w:hAnsi="Calibri" w:eastAsia="Calibri"/>
          <w:b w:val="0"/>
          <w:sz w:val="22"/>
        </w:rPr>
        <w:t>The author is the founder of [Affiliation] (Tokyo, Japan). [Affiliation] had no role in the design or conduct of the review; in the collection, management, analysis, or interpretation of the data; in the preparation, review, or approval of the manuscript; or in the decision to submit the manuscript for publication. The author has no patents, products under development, or marketed products related to the subject matter of this review.</w:t>
      </w:r>
    </w:p>
    <w:p>
      <w:pPr>
        <w:spacing w:after="80" w:line="276" w:lineRule="auto"/>
      </w:pPr>
      <w:r>
        <w:rPr>
          <w:rFonts w:ascii="Calibri" w:hAnsi="Calibri" w:eastAsia="Calibri"/>
          <w:b/>
          <w:sz w:val="22"/>
        </w:rPr>
        <w:t>Use of generative-AI tools in manuscript preparation:</w:t>
      </w:r>
    </w:p>
    <w:p>
      <w:pPr>
        <w:spacing w:after="160" w:line="276" w:lineRule="auto"/>
      </w:pPr>
      <w:r>
        <w:rPr>
          <w:rFonts w:ascii="Calibri" w:hAnsi="Calibri" w:eastAsia="Calibri"/>
          <w:b w:val="0"/>
          <w:sz w:val="22"/>
        </w:rPr>
        <w:t>Generative-AI assistants (Anthropic Claude) were used during manuscript preparation for routine writing-aid tasks (language polishing, table formatting, and Python/R code scaffolding for the figure and table builders deposited on OSF). All scientific content, including the search strategy, screening decisions, data extraction, statistical analyses, interpretation of results, and conclusions, is the work of the author, who reviewed and verified all AI-assisted output and takes full responsibility for the integrity of the manuscript.</w:t>
      </w:r>
    </w:p>
    <w:p>
      <w:pPr>
        <w:spacing w:after="80" w:line="276" w:lineRule="auto"/>
      </w:pPr>
      <w:r>
        <w:rPr>
          <w:rFonts w:ascii="Calibri" w:hAnsi="Calibri" w:eastAsia="Calibri"/>
          <w:b/>
          <w:sz w:val="22"/>
        </w:rPr>
        <w:t>Authorship and CRediT statement (sole author):</w:t>
      </w:r>
    </w:p>
    <w:p>
      <w:pPr>
        <w:spacing w:after="240" w:line="276" w:lineRule="auto"/>
      </w:pPr>
      <w:r>
        <w:rPr>
          <w:rFonts w:ascii="Calibri" w:hAnsi="Calibri" w:eastAsia="Calibri"/>
          <w:b w:val="0"/>
          <w:sz w:val="22"/>
        </w:rPr>
        <w:t>The author: Conceptualization, Methodology, Investigation, Data Curation, Formal Analysis, Software, Validation, Visualization, Writing — Original Draft, Writing — Review &amp; Editing, Project Administration, Funding Acquisition (none obtained). The author meets all four ICMJE authorship criteria and accepts full accountability for all aspects of the work, including its accuracy and integrity.</w:t>
      </w:r>
    </w:p>
    <w:p>
      <w:pPr>
        <w:spacing w:after="40" w:line="276" w:lineRule="auto"/>
      </w:pPr>
      <w:r>
        <w:rPr>
          <w:rFonts w:ascii="Calibri" w:hAnsi="Calibri" w:eastAsia="Calibri"/>
          <w:b w:val="0"/>
          <w:sz w:val="22"/>
        </w:rPr>
        <w:t>Signed,</w:t>
      </w:r>
    </w:p>
    <w:p>
      <w:pPr>
        <w:spacing w:after="0" w:line="276" w:lineRule="auto"/>
      </w:pPr>
      <w:r>
        <w:rPr>
          <w:rFonts w:ascii="Calibri" w:hAnsi="Calibri" w:eastAsia="Calibri"/>
          <w:b/>
          <w:sz w:val="22"/>
        </w:rPr>
        <w:t>The author</w:t>
      </w:r>
    </w:p>
    <w:p>
      <w:pPr>
        <w:spacing w:after="0" w:line="276" w:lineRule="auto"/>
      </w:pPr>
      <w:r>
        <w:rPr>
          <w:rFonts w:ascii="Calibri" w:hAnsi="Calibri" w:eastAsia="Calibri"/>
          <w:b w:val="0"/>
          <w:sz w:val="22"/>
        </w:rPr>
        <w:t>Founder, [Affiliation] — Tokyo, Japan</w:t>
      </w:r>
    </w:p>
    <w:p>
      <w:pPr>
        <w:spacing w:after="160" w:line="276" w:lineRule="auto"/>
      </w:pPr>
      <w:r>
        <w:rPr>
          <w:rFonts w:ascii="Calibri" w:hAnsi="Calibri" w:eastAsia="Calibri"/>
          <w:b w:val="0"/>
          <w:sz w:val="22"/>
        </w:rPr>
      </w:r>
    </w:p>
    <w:p>
      <w:pPr>
        <w:spacing w:after="0" w:line="276" w:lineRule="auto"/>
      </w:pPr>
      <w:r>
        <w:rPr>
          <w:rFonts w:ascii="Calibri" w:hAnsi="Calibri" w:eastAsia="Calibri"/>
          <w:b w:val="0"/>
          <w:sz w:val="22"/>
        </w:rPr>
        <w:t>Date: May 21, 2026</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