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version of this manuscript has been deposited on Research Square (https://doi.org/[TO BE FILLED AFTER PREPRINT DOI IS ASSIGNED]). This preprint has not been peer-reviewed by a journal. Any substantive revisions introduced during peer review are reflected in the present journal version and in a versioned preprint update.</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catalogued in Table 1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catalogued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(2 studies: A-25, A-26; A-10 was identified as a K-12 record but excluded as face-to-face),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catalogued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