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Founder of SUNBLAZE Co., Ltd.</w:t>
      </w:r>
    </w:p>
    <w:p>
      <w:pPr>
        <w:spacing w:line="480" w:lineRule="auto" w:before="0" w:after="0"/>
        <w:jc w:val="center"/>
      </w:pPr>
      <w:r>
        <w:rPr>
          <w:rFonts w:ascii="Times New Roman" w:hAnsi="Times New Roman" w:eastAsia="Times New Roman"/>
          <w:sz w:val="24"/>
        </w:rPr>
        <w:t>Tokyo, Japan</w:t>
      </w:r>
    </w:p>
    <w:p>
      <w:pPr>
        <w:spacing w:line="480" w:lineRule="auto" w:before="0" w:after="0"/>
        <w:jc w:val="center"/>
      </w:pPr>
      <w:r>
        <w:rPr>
          <w:rFonts w:ascii="Times New Roman" w:hAnsi="Times New Roman" w:eastAsia="Times New Roman"/>
          <w:sz w:val="24"/>
        </w:rPr>
        <w:t>eisuke.tokiwa@sunblaze.jp</w:t>
      </w:r>
    </w:p>
    <w:p>
      <w:pPr>
        <w:spacing w:line="480" w:lineRule="auto" w:before="0" w:after="0"/>
        <w:jc w:val="center"/>
      </w:pPr>
      <w:r>
        <w:rPr>
          <w:rFonts w:ascii="Times New Roman" w:hAnsi="Times New Roman" w:eastAsia="Times New Roman"/>
          <w:sz w:val="24"/>
        </w:rPr>
        <w:t>ORCID: 0009-0009-7124-6669</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(https://doi.org/10.17605/OSF.IO/79M5J).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(https://doi.org/10.17605/OSF.IO/79M5J). Each component has been assigned a DOI for direct citation: 01_protocol (https://doi.org/10.17605/OSF.IO/7FRGH) — protocol, literature review, deep reading notes, and manuscript drafts; 02_search (https://doi.org/10.17605/OSF.IO/UVJDY) — search log and candidate studies; 03_screening (https://doi.org/10.17605/OSF.IO/YH28G) — PRISMA flow counts (forthcoming); 04_extraction (https://doi.org/10.17605/OSF.IO/5UW98) — data extraction CSV and coding manual; 05_risk_of_bias (https://doi.org/10.17605/OSF.IO/3XYNE) — JBI risk-of-bias ratings (forthcoming); 06_analysis (https://doi.org/10.17605/OSF.IO/Q4XKB) — Python analysis scripts, pooled results, moderator analyses, sensitivity analyses, and generating code for all tables and figures; and 07_pdf_index (https://doi.org/10.17605/OSF.IO/XZ6PT) — DOI index of included studies.</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version of this manuscript has been deposited on Research Square (https://doi.org/[TO BE FILLED AFTER PREPRINT DOI IS ASSIGNED]). This preprint has not been peer-reviewed by a journal. Any substantive revisions introduced during peer review are reflected in the present journal version and in a versioned preprint update.</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