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480" w:lineRule="auto" w:before="0" w:after="0"/>
      </w:pPr>
      <w:r>
        <w:rPr>
          <w:rFonts w:ascii="Times New Roman" w:hAnsi="Times New Roman"/>
          <w:b/>
          <w:sz w:val="24"/>
        </w:rPr>
        <w:t>Table 1</w:t>
      </w:r>
    </w:p>
    <w:p>
      <w:pPr>
        <w:spacing w:line="480" w:lineRule="auto" w:before="0" w:after="0"/>
      </w:pPr>
      <w:r>
        <w:rPr>
          <w:rFonts w:ascii="Times New Roman" w:hAnsi="Times New Roman"/>
          <w:i/>
          <w:sz w:val="24"/>
        </w:rPr>
        <w:t>Characteristics of the 31 Catalogued Studies and Their Contributions to the Quantitative Synthesis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spacing w:before="0" w:after="0" w:line="240" w:lineRule="auto"/>
            </w:pPr>
            <w:r>
              <w:rPr>
                <w:rFonts w:ascii="Times New Roman" w:hAnsi="Times New Roman" w:eastAsia="Times New Roman"/>
                <w:b/>
                <w:sz w:val="16"/>
              </w:rPr>
              <w:t>ID</w:t>
            </w:r>
          </w:p>
        </w:tc>
        <w:tc>
          <w:tcPr>
            <w:tcW w:type="dxa" w:w="780"/>
          </w:tcPr>
          <w:p>
            <w:pPr>
              <w:spacing w:before="0" w:after="0" w:line="240" w:lineRule="auto"/>
            </w:pPr>
            <w:r>
              <w:rPr>
                <w:rFonts w:ascii="Times New Roman" w:hAnsi="Times New Roman" w:eastAsia="Times New Roman"/>
                <w:b/>
                <w:sz w:val="16"/>
              </w:rPr>
              <w:t>Author (Year)</w:t>
            </w:r>
          </w:p>
        </w:tc>
        <w:tc>
          <w:tcPr>
            <w:tcW w:type="dxa" w:w="780"/>
          </w:tcPr>
          <w:p>
            <w:pPr>
              <w:spacing w:before="0" w:after="0" w:line="240" w:lineRule="auto"/>
            </w:pPr>
            <w:r>
              <w:rPr>
                <w:rFonts w:ascii="Times New Roman" w:hAnsi="Times New Roman" w:eastAsia="Times New Roman"/>
                <w:b/>
                <w:sz w:val="16"/>
              </w:rPr>
              <w:t>N</w:t>
            </w:r>
          </w:p>
        </w:tc>
        <w:tc>
          <w:tcPr>
            <w:tcW w:type="dxa" w:w="780"/>
          </w:tcPr>
          <w:p>
            <w:pPr>
              <w:spacing w:before="0" w:after="0" w:line="240" w:lineRule="auto"/>
            </w:pPr>
            <w:r>
              <w:rPr>
                <w:rFonts w:ascii="Times New Roman" w:hAnsi="Times New Roman" w:eastAsia="Times New Roman"/>
                <w:b/>
                <w:sz w:val="16"/>
              </w:rPr>
              <w:t>Country</w:t>
            </w:r>
          </w:p>
        </w:tc>
        <w:tc>
          <w:tcPr>
            <w:tcW w:type="dxa" w:w="780"/>
          </w:tcPr>
          <w:p>
            <w:pPr>
              <w:spacing w:before="0" w:after="0" w:line="240" w:lineRule="auto"/>
            </w:pPr>
            <w:r>
              <w:rPr>
                <w:rFonts w:ascii="Times New Roman" w:hAnsi="Times New Roman" w:eastAsia="Times New Roman"/>
                <w:b/>
                <w:sz w:val="16"/>
              </w:rPr>
              <w:t>Mode</w:t>
            </w:r>
          </w:p>
        </w:tc>
        <w:tc>
          <w:tcPr>
            <w:tcW w:type="dxa" w:w="780"/>
          </w:tcPr>
          <w:p>
            <w:pPr>
              <w:spacing w:before="0" w:after="0" w:line="240" w:lineRule="auto"/>
            </w:pPr>
            <w:r>
              <w:rPr>
                <w:rFonts w:ascii="Times New Roman" w:hAnsi="Times New Roman" w:eastAsia="Times New Roman"/>
                <w:b/>
                <w:sz w:val="16"/>
              </w:rPr>
              <w:t>Level</w:t>
            </w:r>
          </w:p>
        </w:tc>
        <w:tc>
          <w:tcPr>
            <w:tcW w:type="dxa" w:w="780"/>
          </w:tcPr>
          <w:p>
            <w:pPr>
              <w:spacing w:before="0" w:after="0" w:line="240" w:lineRule="auto"/>
            </w:pPr>
            <w:r>
              <w:rPr>
                <w:rFonts w:ascii="Times New Roman" w:hAnsi="Times New Roman" w:eastAsia="Times New Roman"/>
                <w:b/>
                <w:sz w:val="16"/>
              </w:rPr>
              <w:t>Era</w:t>
            </w:r>
          </w:p>
        </w:tc>
        <w:tc>
          <w:tcPr>
            <w:tcW w:type="dxa" w:w="780"/>
          </w:tcPr>
          <w:p>
            <w:pPr>
              <w:spacing w:before="0" w:after="0" w:line="240" w:lineRule="auto"/>
            </w:pPr>
            <w:r>
              <w:rPr>
                <w:rFonts w:ascii="Times New Roman" w:hAnsi="Times New Roman" w:eastAsia="Times New Roman"/>
                <w:b/>
                <w:sz w:val="16"/>
              </w:rPr>
              <w:t>Region</w:t>
            </w:r>
          </w:p>
        </w:tc>
        <w:tc>
          <w:tcPr>
            <w:tcW w:type="dxa" w:w="780"/>
          </w:tcPr>
          <w:p>
            <w:pPr>
              <w:spacing w:before="0" w:after="0" w:line="240" w:lineRule="auto"/>
            </w:pPr>
            <w:r>
              <w:rPr>
                <w:rFonts w:ascii="Times New Roman" w:hAnsi="Times New Roman" w:eastAsia="Times New Roman"/>
                <w:b/>
                <w:sz w:val="16"/>
              </w:rPr>
              <w:t>Instrument</w:t>
            </w:r>
          </w:p>
        </w:tc>
        <w:tc>
          <w:tcPr>
            <w:tcW w:type="dxa" w:w="780"/>
          </w:tcPr>
          <w:p>
            <w:pPr>
              <w:spacing w:before="0" w:after="0" w:line="240" w:lineRule="auto"/>
            </w:pPr>
            <w:r>
              <w:rPr>
                <w:rFonts w:ascii="Times New Roman" w:hAnsi="Times New Roman" w:eastAsia="Times New Roman"/>
                <w:b/>
                <w:sz w:val="16"/>
              </w:rPr>
              <w:t>Outcome</w:t>
            </w:r>
          </w:p>
        </w:tc>
        <w:tc>
          <w:tcPr>
            <w:tcW w:type="dxa" w:w="780"/>
          </w:tcPr>
          <w:p>
            <w:pPr>
              <w:spacing w:before="0" w:after="0" w:line="240" w:lineRule="auto"/>
            </w:pPr>
            <w:r>
              <w:rPr>
                <w:rFonts w:ascii="Times New Roman" w:hAnsi="Times New Roman" w:eastAsia="Times New Roman"/>
                <w:b/>
                <w:sz w:val="16"/>
              </w:rPr>
              <w:t>Inclusion</w:t>
            </w:r>
          </w:p>
        </w:tc>
        <w:tc>
          <w:tcPr>
            <w:tcW w:type="dxa" w:w="780"/>
          </w:tcPr>
          <w:p>
            <w:pPr>
              <w:spacing w:before="0" w:after="0" w:line="240" w:lineRule="auto"/>
            </w:pPr>
            <w:r>
              <w:rPr>
                <w:rFonts w:ascii="Times New Roman" w:hAnsi="Times New Roman" w:eastAsia="Times New Roman"/>
                <w:b/>
                <w:sz w:val="16"/>
              </w:rPr>
              <w:t>RoB</w:t>
            </w:r>
          </w:p>
        </w:tc>
      </w:tr>
      <w:tr>
        <w:tc>
          <w:tcPr>
            <w:tcW w:type="dxa" w:w="780"/>
          </w:tcPr>
          <w:p>
            <w:pPr>
              <w:spacing w:before="0" w:after="0" w:line="240" w:lineRule="auto"/>
            </w:pPr>
            <w:r>
              <w:rPr>
                <w:rFonts w:ascii="Times New Roman" w:hAnsi="Times New Roman" w:eastAsia="Times New Roman"/>
                <w:sz w:val="16"/>
              </w:rPr>
              <w:t>A-01</w:t>
            </w:r>
          </w:p>
        </w:tc>
        <w:tc>
          <w:tcPr>
            <w:tcW w:type="dxa" w:w="780"/>
          </w:tcPr>
          <w:p>
            <w:pPr>
              <w:spacing w:before="0" w:after="0" w:line="240" w:lineRule="auto"/>
            </w:pPr>
            <w:r>
              <w:rPr>
                <w:rFonts w:ascii="Times New Roman" w:hAnsi="Times New Roman" w:eastAsia="Times New Roman"/>
                <w:sz w:val="16"/>
              </w:rPr>
              <w:t>Abe (2020)</w:t>
            </w:r>
          </w:p>
        </w:tc>
        <w:tc>
          <w:tcPr>
            <w:tcW w:type="dxa" w:w="780"/>
          </w:tcPr>
          <w:p>
            <w:pPr>
              <w:spacing w:before="0" w:after="0" w:line="240" w:lineRule="auto"/>
            </w:pPr>
            <w:r>
              <w:rPr>
                <w:rFonts w:ascii="Times New Roman" w:hAnsi="Times New Roman" w:eastAsia="Times New Roman"/>
                <w:sz w:val="16"/>
              </w:rPr>
              <w:t>92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A-02</w:t>
            </w:r>
          </w:p>
        </w:tc>
        <w:tc>
          <w:tcPr>
            <w:tcW w:type="dxa" w:w="780"/>
          </w:tcPr>
          <w:p>
            <w:pPr>
              <w:spacing w:before="0" w:after="0" w:line="240" w:lineRule="auto"/>
            </w:pPr>
            <w:r>
              <w:rPr>
                <w:rFonts w:ascii="Times New Roman" w:hAnsi="Times New Roman" w:eastAsia="Times New Roman"/>
                <w:sz w:val="16"/>
              </w:rPr>
              <w:t>Alkis (2018)</w:t>
            </w:r>
          </w:p>
        </w:tc>
        <w:tc>
          <w:tcPr>
            <w:tcW w:type="dxa" w:w="780"/>
          </w:tcPr>
          <w:p>
            <w:pPr>
              <w:spacing w:before="0" w:after="0" w:line="240" w:lineRule="auto"/>
            </w:pPr>
            <w:r>
              <w:rPr>
                <w:rFonts w:ascii="Times New Roman" w:hAnsi="Times New Roman" w:eastAsia="Times New Roman"/>
                <w:sz w:val="16"/>
              </w:rPr>
              <w:t>189</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A-03</w:t>
            </w:r>
          </w:p>
        </w:tc>
        <w:tc>
          <w:tcPr>
            <w:tcW w:type="dxa" w:w="780"/>
          </w:tcPr>
          <w:p>
            <w:pPr>
              <w:spacing w:before="0" w:after="0" w:line="240" w:lineRule="auto"/>
            </w:pPr>
            <w:r>
              <w:rPr>
                <w:rFonts w:ascii="Times New Roman" w:hAnsi="Times New Roman" w:eastAsia="Times New Roman"/>
                <w:sz w:val="16"/>
              </w:rPr>
              <w:t>Ashouri (2025)</w:t>
            </w:r>
          </w:p>
        </w:tc>
        <w:tc>
          <w:tcPr>
            <w:tcW w:type="dxa" w:w="780"/>
          </w:tcPr>
          <w:p>
            <w:pPr>
              <w:spacing w:before="0" w:after="0" w:line="240" w:lineRule="auto"/>
            </w:pPr>
            <w:r>
              <w:rPr>
                <w:rFonts w:ascii="Times New Roman" w:hAnsi="Times New Roman" w:eastAsia="Times New Roman"/>
                <w:sz w:val="16"/>
              </w:rPr>
              <w:t>183</w:t>
            </w:r>
          </w:p>
        </w:tc>
        <w:tc>
          <w:tcPr>
            <w:tcW w:type="dxa" w:w="780"/>
          </w:tcPr>
          <w:p>
            <w:pPr>
              <w:spacing w:before="0" w:after="0" w:line="240" w:lineRule="auto"/>
            </w:pPr>
            <w:r>
              <w:rPr>
                <w:rFonts w:ascii="Times New Roman" w:hAnsi="Times New Roman" w:eastAsia="Times New Roman"/>
                <w:sz w:val="16"/>
              </w:rPr>
              <w:t>Iran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A-04</w:t>
            </w:r>
          </w:p>
        </w:tc>
        <w:tc>
          <w:tcPr>
            <w:tcW w:type="dxa" w:w="780"/>
          </w:tcPr>
          <w:p>
            <w:pPr>
              <w:spacing w:before="0" w:after="0" w:line="240" w:lineRule="auto"/>
            </w:pPr>
            <w:r>
              <w:rPr>
                <w:rFonts w:ascii="Times New Roman" w:hAnsi="Times New Roman" w:eastAsia="Times New Roman"/>
                <w:sz w:val="16"/>
              </w:rPr>
              <w:t>Audet (2021)</w:t>
            </w:r>
          </w:p>
        </w:tc>
        <w:tc>
          <w:tcPr>
            <w:tcW w:type="dxa" w:w="780"/>
          </w:tcPr>
          <w:p>
            <w:pPr>
              <w:spacing w:before="0" w:after="0" w:line="240" w:lineRule="auto"/>
            </w:pPr>
            <w:r>
              <w:rPr>
                <w:rFonts w:ascii="Times New Roman" w:hAnsi="Times New Roman" w:eastAsia="Times New Roman"/>
                <w:sz w:val="16"/>
              </w:rPr>
              <w:t>350</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A-05</w:t>
            </w:r>
          </w:p>
        </w:tc>
        <w:tc>
          <w:tcPr>
            <w:tcW w:type="dxa" w:w="780"/>
          </w:tcPr>
          <w:p>
            <w:pPr>
              <w:spacing w:before="0" w:after="0" w:line="240" w:lineRule="auto"/>
            </w:pPr>
            <w:r>
              <w:rPr>
                <w:rFonts w:ascii="Times New Roman" w:hAnsi="Times New Roman" w:eastAsia="Times New Roman"/>
                <w:sz w:val="16"/>
              </w:rPr>
              <w:t>Audet (2023)</w:t>
            </w:r>
          </w:p>
        </w:tc>
        <w:tc>
          <w:tcPr>
            <w:tcW w:type="dxa" w:w="780"/>
          </w:tcPr>
          <w:p>
            <w:pPr>
              <w:spacing w:before="0" w:after="0" w:line="240" w:lineRule="auto"/>
            </w:pPr>
            <w:r>
              <w:rPr>
                <w:rFonts w:ascii="Times New Roman" w:hAnsi="Times New Roman" w:eastAsia="Times New Roman"/>
                <w:sz w:val="16"/>
              </w:rPr>
              <w:t>678</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 (overlap)</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A-06</w:t>
            </w:r>
          </w:p>
        </w:tc>
        <w:tc>
          <w:tcPr>
            <w:tcW w:type="dxa" w:w="780"/>
          </w:tcPr>
          <w:p>
            <w:pPr>
              <w:spacing w:before="0" w:after="0" w:line="240" w:lineRule="auto"/>
            </w:pPr>
            <w:r>
              <w:rPr>
                <w:rFonts w:ascii="Times New Roman" w:hAnsi="Times New Roman" w:eastAsia="Times New Roman"/>
                <w:sz w:val="16"/>
              </w:rPr>
              <w:t>Sahinidis (2021)</w:t>
            </w:r>
          </w:p>
        </w:tc>
        <w:tc>
          <w:tcPr>
            <w:tcW w:type="dxa" w:w="780"/>
          </w:tcPr>
          <w:p>
            <w:pPr>
              <w:spacing w:before="0" w:after="0" w:line="240" w:lineRule="auto"/>
            </w:pPr>
            <w:r>
              <w:rPr>
                <w:rFonts w:ascii="Times New Roman" w:hAnsi="Times New Roman" w:eastAsia="Times New Roman"/>
                <w:sz w:val="16"/>
              </w:rPr>
              <w:t>555</w:t>
            </w:r>
          </w:p>
        </w:tc>
        <w:tc>
          <w:tcPr>
            <w:tcW w:type="dxa" w:w="780"/>
          </w:tcPr>
          <w:p>
            <w:pPr>
              <w:spacing w:before="0" w:after="0" w:line="240" w:lineRule="auto"/>
            </w:pPr>
            <w:r>
              <w:rPr>
                <w:rFonts w:ascii="Times New Roman" w:hAnsi="Times New Roman" w:eastAsia="Times New Roman"/>
                <w:sz w:val="16"/>
              </w:rPr>
              <w:t>Greece</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Custom 30-item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A-07</w:t>
            </w:r>
          </w:p>
        </w:tc>
        <w:tc>
          <w:tcPr>
            <w:tcW w:type="dxa" w:w="780"/>
          </w:tcPr>
          <w:p>
            <w:pPr>
              <w:spacing w:before="0" w:after="0" w:line="240" w:lineRule="auto"/>
            </w:pPr>
            <w:r>
              <w:rPr>
                <w:rFonts w:ascii="Times New Roman" w:hAnsi="Times New Roman" w:eastAsia="Times New Roman"/>
                <w:sz w:val="16"/>
              </w:rPr>
              <w:t>Cohen (2017)</w:t>
            </w:r>
          </w:p>
        </w:tc>
        <w:tc>
          <w:tcPr>
            <w:tcW w:type="dxa" w:w="780"/>
          </w:tcPr>
          <w:p>
            <w:pPr>
              <w:spacing w:before="0" w:after="0" w:line="240" w:lineRule="auto"/>
            </w:pPr>
            <w:r>
              <w:rPr>
                <w:rFonts w:ascii="Times New Roman" w:hAnsi="Times New Roman" w:eastAsia="Times New Roman"/>
                <w:sz w:val="16"/>
              </w:rPr>
              <w:t>72</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A-08</w:t>
            </w:r>
          </w:p>
        </w:tc>
        <w:tc>
          <w:tcPr>
            <w:tcW w:type="dxa" w:w="780"/>
          </w:tcPr>
          <w:p>
            <w:pPr>
              <w:spacing w:before="0" w:after="0" w:line="240" w:lineRule="auto"/>
            </w:pPr>
            <w:r>
              <w:rPr>
                <w:rFonts w:ascii="Times New Roman" w:hAnsi="Times New Roman" w:eastAsia="Times New Roman"/>
                <w:sz w:val="16"/>
              </w:rPr>
              <w:t>Keller (2013)</w:t>
            </w:r>
          </w:p>
        </w:tc>
        <w:tc>
          <w:tcPr>
            <w:tcW w:type="dxa" w:w="780"/>
          </w:tcPr>
          <w:p>
            <w:pPr>
              <w:spacing w:before="0" w:after="0" w:line="240" w:lineRule="auto"/>
            </w:pPr>
            <w:r>
              <w:rPr>
                <w:rFonts w:ascii="Times New Roman" w:hAnsi="Times New Roman" w:eastAsia="Times New Roman"/>
                <w:sz w:val="16"/>
              </w:rPr>
              <w:t>250</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IPIP-50</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A-09</w:t>
            </w:r>
          </w:p>
        </w:tc>
        <w:tc>
          <w:tcPr>
            <w:tcW w:type="dxa" w:w="780"/>
          </w:tcPr>
          <w:p>
            <w:pPr>
              <w:spacing w:before="0" w:after="0" w:line="240" w:lineRule="auto"/>
            </w:pPr>
            <w:r>
              <w:rPr>
                <w:rFonts w:ascii="Times New Roman" w:hAnsi="Times New Roman" w:eastAsia="Times New Roman"/>
                <w:sz w:val="16"/>
              </w:rPr>
              <w:t>Bhattacharjee (2025)</w:t>
            </w:r>
          </w:p>
        </w:tc>
        <w:tc>
          <w:tcPr>
            <w:tcW w:type="dxa" w:w="780"/>
          </w:tcPr>
          <w:p>
            <w:pPr>
              <w:spacing w:before="0" w:after="0" w:line="240" w:lineRule="auto"/>
            </w:pPr>
            <w:r>
              <w:rPr>
                <w:rFonts w:ascii="Times New Roman" w:hAnsi="Times New Roman" w:eastAsia="Times New Roman"/>
                <w:sz w:val="16"/>
              </w:rPr>
              <w:t>384</w:t>
            </w:r>
          </w:p>
        </w:tc>
        <w:tc>
          <w:tcPr>
            <w:tcW w:type="dxa" w:w="780"/>
          </w:tcPr>
          <w:p>
            <w:pPr>
              <w:spacing w:before="0" w:after="0" w:line="240" w:lineRule="auto"/>
            </w:pPr>
            <w:r>
              <w:rPr>
                <w:rFonts w:ascii="Times New Roman" w:hAnsi="Times New Roman" w:eastAsia="Times New Roman"/>
                <w:sz w:val="16"/>
              </w:rPr>
              <w:t>India</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 (FtF)</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A-10</w:t>
            </w:r>
          </w:p>
        </w:tc>
        <w:tc>
          <w:tcPr>
            <w:tcW w:type="dxa" w:w="780"/>
          </w:tcPr>
          <w:p>
            <w:pPr>
              <w:spacing w:before="0" w:after="0" w:line="240" w:lineRule="auto"/>
            </w:pPr>
            <w:r>
              <w:rPr>
                <w:rFonts w:ascii="Times New Roman" w:hAnsi="Times New Roman" w:eastAsia="Times New Roman"/>
                <w:sz w:val="16"/>
              </w:rPr>
              <w:t>Boonyapison (2025)</w:t>
            </w:r>
          </w:p>
        </w:tc>
        <w:tc>
          <w:tcPr>
            <w:tcW w:type="dxa" w:w="780"/>
          </w:tcPr>
          <w:p>
            <w:pPr>
              <w:spacing w:before="0" w:after="0" w:line="240" w:lineRule="auto"/>
            </w:pPr>
            <w:r>
              <w:rPr>
                <w:rFonts w:ascii="Times New Roman" w:hAnsi="Times New Roman" w:eastAsia="Times New Roman"/>
                <w:sz w:val="16"/>
              </w:rPr>
              <w:t>203</w:t>
            </w:r>
          </w:p>
        </w:tc>
        <w:tc>
          <w:tcPr>
            <w:tcW w:type="dxa" w:w="780"/>
          </w:tcPr>
          <w:p>
            <w:pPr>
              <w:spacing w:before="0" w:after="0" w:line="240" w:lineRule="auto"/>
            </w:pPr>
            <w:r>
              <w:rPr>
                <w:rFonts w:ascii="Times New Roman" w:hAnsi="Times New Roman" w:eastAsia="Times New Roman"/>
                <w:sz w:val="16"/>
              </w:rPr>
              <w:t>Thailand</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 (FtF)</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A-11</w:t>
            </w:r>
          </w:p>
        </w:tc>
        <w:tc>
          <w:tcPr>
            <w:tcW w:type="dxa" w:w="780"/>
          </w:tcPr>
          <w:p>
            <w:pPr>
              <w:spacing w:before="0" w:after="0" w:line="240" w:lineRule="auto"/>
            </w:pPr>
            <w:r>
              <w:rPr>
                <w:rFonts w:ascii="Times New Roman" w:hAnsi="Times New Roman" w:eastAsia="Times New Roman"/>
                <w:sz w:val="16"/>
              </w:rPr>
              <w:t>Cheng (2023)</w:t>
            </w:r>
          </w:p>
        </w:tc>
        <w:tc>
          <w:tcPr>
            <w:tcW w:type="dxa" w:w="780"/>
          </w:tcPr>
          <w:p>
            <w:pPr>
              <w:spacing w:before="0" w:after="0" w:line="240" w:lineRule="auto"/>
            </w:pPr>
            <w:r>
              <w:rPr>
                <w:rFonts w:ascii="Times New Roman" w:hAnsi="Times New Roman" w:eastAsia="Times New Roman"/>
                <w:sz w:val="16"/>
              </w:rPr>
              <w:t>746</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Sec/Post</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BFI_C_only</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A-12</w:t>
            </w:r>
          </w:p>
        </w:tc>
        <w:tc>
          <w:tcPr>
            <w:tcW w:type="dxa" w:w="780"/>
          </w:tcPr>
          <w:p>
            <w:pPr>
              <w:spacing w:before="0" w:after="0" w:line="240" w:lineRule="auto"/>
            </w:pPr>
            <w:r>
              <w:rPr>
                <w:rFonts w:ascii="Times New Roman" w:hAnsi="Times New Roman" w:eastAsia="Times New Roman"/>
                <w:sz w:val="16"/>
              </w:rPr>
              <w:t>Baruth (2023)</w:t>
            </w:r>
          </w:p>
        </w:tc>
        <w:tc>
          <w:tcPr>
            <w:tcW w:type="dxa" w:w="780"/>
          </w:tcPr>
          <w:p>
            <w:pPr>
              <w:spacing w:before="0" w:after="0" w:line="240" w:lineRule="auto"/>
            </w:pPr>
            <w:r>
              <w:rPr>
                <w:rFonts w:ascii="Times New Roman" w:hAnsi="Times New Roman" w:eastAsia="Times New Roman"/>
                <w:sz w:val="16"/>
              </w:rPr>
              <w:t>108</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A-13</w:t>
            </w:r>
          </w:p>
        </w:tc>
        <w:tc>
          <w:tcPr>
            <w:tcW w:type="dxa" w:w="780"/>
          </w:tcPr>
          <w:p>
            <w:pPr>
              <w:spacing w:before="0" w:after="0" w:line="240" w:lineRule="auto"/>
            </w:pPr>
            <w:r>
              <w:rPr>
                <w:rFonts w:ascii="Times New Roman" w:hAnsi="Times New Roman" w:eastAsia="Times New Roman"/>
                <w:sz w:val="16"/>
              </w:rPr>
              <w:t>Dang (2025)</w:t>
            </w:r>
          </w:p>
        </w:tc>
        <w:tc>
          <w:tcPr>
            <w:tcW w:type="dxa" w:w="780"/>
          </w:tcPr>
          <w:p>
            <w:pPr>
              <w:spacing w:before="0" w:after="0" w:line="240" w:lineRule="auto"/>
            </w:pPr>
            <w:r>
              <w:rPr>
                <w:rFonts w:ascii="Times New Roman" w:hAnsi="Times New Roman" w:eastAsia="Times New Roman"/>
                <w:sz w:val="16"/>
              </w:rPr>
              <w:t>235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NEO-FFI_Chinese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A-15</w:t>
            </w:r>
          </w:p>
        </w:tc>
        <w:tc>
          <w:tcPr>
            <w:tcW w:type="dxa" w:w="780"/>
          </w:tcPr>
          <w:p>
            <w:pPr>
              <w:spacing w:before="0" w:after="0" w:line="240" w:lineRule="auto"/>
            </w:pPr>
            <w:r>
              <w:rPr>
                <w:rFonts w:ascii="Times New Roman" w:hAnsi="Times New Roman" w:eastAsia="Times New Roman"/>
                <w:sz w:val="16"/>
              </w:rPr>
              <w:t>Elvers (2003)</w:t>
            </w:r>
          </w:p>
        </w:tc>
        <w:tc>
          <w:tcPr>
            <w:tcW w:type="dxa" w:w="780"/>
          </w:tcPr>
          <w:p>
            <w:pPr>
              <w:spacing w:before="0" w:after="0" w:line="240" w:lineRule="auto"/>
            </w:pPr>
            <w:r>
              <w:rPr>
                <w:rFonts w:ascii="Times New Roman" w:hAnsi="Times New Roman" w:eastAsia="Times New Roman"/>
                <w:sz w:val="16"/>
              </w:rPr>
              <w:t>47</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NEO-FFI</w:t>
            </w:r>
          </w:p>
        </w:tc>
        <w:tc>
          <w:tcPr>
            <w:tcW w:type="dxa" w:w="780"/>
          </w:tcPr>
          <w:p>
            <w:pPr>
              <w:spacing w:before="0" w:after="0" w:line="240" w:lineRule="auto"/>
            </w:pPr>
            <w:r>
              <w:rPr>
                <w:rFonts w:ascii="Times New Roman" w:hAnsi="Times New Roman" w:eastAsia="Times New Roman"/>
                <w:sz w:val="16"/>
              </w:rPr>
              <w:t>procrastination_exam</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A-16</w:t>
            </w:r>
          </w:p>
        </w:tc>
        <w:tc>
          <w:tcPr>
            <w:tcW w:type="dxa" w:w="780"/>
          </w:tcPr>
          <w:p>
            <w:pPr>
              <w:spacing w:before="0" w:after="0" w:line="240" w:lineRule="auto"/>
            </w:pPr>
            <w:r>
              <w:rPr>
                <w:rFonts w:ascii="Times New Roman" w:hAnsi="Times New Roman" w:eastAsia="Times New Roman"/>
                <w:sz w:val="16"/>
              </w:rPr>
              <w:t>Hidalgo-Fuentes (2024)</w:t>
            </w:r>
          </w:p>
        </w:tc>
        <w:tc>
          <w:tcPr>
            <w:tcW w:type="dxa" w:w="780"/>
          </w:tcPr>
          <w:p>
            <w:pPr>
              <w:spacing w:before="0" w:after="0" w:line="240" w:lineRule="auto"/>
            </w:pPr>
            <w:r>
              <w:rPr>
                <w:rFonts w:ascii="Times New Roman" w:hAnsi="Times New Roman" w:eastAsia="Times New Roman"/>
                <w:sz w:val="16"/>
              </w:rPr>
              <w:t>457</w:t>
            </w:r>
          </w:p>
        </w:tc>
        <w:tc>
          <w:tcPr>
            <w:tcW w:type="dxa" w:w="780"/>
          </w:tcPr>
          <w:p>
            <w:pPr>
              <w:spacing w:before="0" w:after="0" w:line="240" w:lineRule="auto"/>
            </w:pPr>
            <w:r>
              <w:rPr>
                <w:rFonts w:ascii="Times New Roman" w:hAnsi="Times New Roman" w:eastAsia="Times New Roman"/>
                <w:sz w:val="16"/>
              </w:rPr>
              <w:t>Honduras+Spain</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BFI-2-S</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Exc (FtF)</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A-17</w:t>
            </w:r>
          </w:p>
        </w:tc>
        <w:tc>
          <w:tcPr>
            <w:tcW w:type="dxa" w:w="780"/>
          </w:tcPr>
          <w:p>
            <w:pPr>
              <w:spacing w:before="0" w:after="0" w:line="240" w:lineRule="auto"/>
            </w:pPr>
            <w:r>
              <w:rPr>
                <w:rFonts w:ascii="Times New Roman" w:hAnsi="Times New Roman" w:eastAsia="Times New Roman"/>
                <w:sz w:val="16"/>
              </w:rPr>
              <w:t>Kara (2024)</w:t>
            </w:r>
          </w:p>
        </w:tc>
        <w:tc>
          <w:tcPr>
            <w:tcW w:type="dxa" w:w="780"/>
          </w:tcPr>
          <w:p>
            <w:pPr>
              <w:spacing w:before="0" w:after="0" w:line="240" w:lineRule="auto"/>
            </w:pPr>
            <w:r>
              <w:rPr>
                <w:rFonts w:ascii="Times New Roman" w:hAnsi="Times New Roman" w:eastAsia="Times New Roman"/>
                <w:sz w:val="16"/>
              </w:rPr>
              <w:t>437</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A-18</w:t>
            </w:r>
          </w:p>
        </w:tc>
        <w:tc>
          <w:tcPr>
            <w:tcW w:type="dxa" w:w="780"/>
          </w:tcPr>
          <w:p>
            <w:pPr>
              <w:spacing w:before="0" w:after="0" w:line="240" w:lineRule="auto"/>
            </w:pPr>
            <w:r>
              <w:rPr>
                <w:rFonts w:ascii="Times New Roman" w:hAnsi="Times New Roman" w:eastAsia="Times New Roman"/>
                <w:sz w:val="16"/>
              </w:rPr>
              <w:t>Bhagat (2019)</w:t>
            </w:r>
          </w:p>
        </w:tc>
        <w:tc>
          <w:tcPr>
            <w:tcW w:type="dxa" w:w="780"/>
          </w:tcPr>
          <w:p>
            <w:pPr>
              <w:spacing w:before="0" w:after="0" w:line="240" w:lineRule="auto"/>
            </w:pPr>
            <w:r>
              <w:rPr>
                <w:rFonts w:ascii="Times New Roman" w:hAnsi="Times New Roman" w:eastAsia="Times New Roman"/>
                <w:sz w:val="16"/>
              </w:rPr>
              <w:t>208</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Mini-IPIP</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A-19</w:t>
            </w:r>
          </w:p>
        </w:tc>
        <w:tc>
          <w:tcPr>
            <w:tcW w:type="dxa" w:w="780"/>
          </w:tcPr>
          <w:p>
            <w:pPr>
              <w:spacing w:before="0" w:after="0" w:line="240" w:lineRule="auto"/>
            </w:pPr>
            <w:r>
              <w:rPr>
                <w:rFonts w:ascii="Times New Roman" w:hAnsi="Times New Roman" w:eastAsia="Times New Roman"/>
                <w:sz w:val="16"/>
              </w:rPr>
              <w:t>MacLean (2022)</w:t>
            </w:r>
          </w:p>
        </w:tc>
        <w:tc>
          <w:tcPr>
            <w:tcW w:type="dxa" w:w="780"/>
          </w:tcPr>
          <w:p>
            <w:pPr>
              <w:spacing w:before="0" w:after="0" w:line="240" w:lineRule="auto"/>
            </w:pPr>
            <w:r>
              <w:rPr>
                <w:rFonts w:ascii="Times New Roman" w:hAnsi="Times New Roman" w:eastAsia="Times New Roman"/>
                <w:sz w:val="16"/>
              </w:rPr>
              <w:t>465</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HEXACO-PI-R</w:t>
            </w:r>
          </w:p>
        </w:tc>
        <w:tc>
          <w:tcPr>
            <w:tcW w:type="dxa" w:w="780"/>
          </w:tcPr>
          <w:p>
            <w:pPr>
              <w:spacing w:before="0" w:after="0" w:line="240" w:lineRule="auto"/>
            </w:pPr>
            <w:r>
              <w:rPr>
                <w:rFonts w:ascii="Times New Roman" w:hAnsi="Times New Roman" w:eastAsia="Times New Roman"/>
                <w:sz w:val="16"/>
              </w:rPr>
              <w:t>preference</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A-20</w:t>
            </w:r>
          </w:p>
        </w:tc>
        <w:tc>
          <w:tcPr>
            <w:tcW w:type="dxa" w:w="780"/>
          </w:tcPr>
          <w:p>
            <w:pPr>
              <w:spacing w:before="0" w:after="0" w:line="240" w:lineRule="auto"/>
            </w:pPr>
            <w:r>
              <w:rPr>
                <w:rFonts w:ascii="Times New Roman" w:hAnsi="Times New Roman" w:eastAsia="Times New Roman"/>
                <w:sz w:val="16"/>
              </w:rPr>
              <w:t>Mustafa (2022)</w:t>
            </w:r>
          </w:p>
        </w:tc>
        <w:tc>
          <w:tcPr>
            <w:tcW w:type="dxa" w:w="780"/>
          </w:tcPr>
          <w:p>
            <w:pPr>
              <w:spacing w:before="0" w:after="0" w:line="240" w:lineRule="auto"/>
            </w:pPr>
            <w:r>
              <w:rPr>
                <w:rFonts w:ascii="Times New Roman" w:hAnsi="Times New Roman" w:eastAsia="Times New Roman"/>
                <w:sz w:val="16"/>
              </w:rPr>
              <w:t>718</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A-21</w:t>
            </w:r>
          </w:p>
        </w:tc>
        <w:tc>
          <w:tcPr>
            <w:tcW w:type="dxa" w:w="780"/>
          </w:tcPr>
          <w:p>
            <w:pPr>
              <w:spacing w:before="0" w:after="0" w:line="240" w:lineRule="auto"/>
            </w:pPr>
            <w:r>
              <w:rPr>
                <w:rFonts w:ascii="Times New Roman" w:hAnsi="Times New Roman" w:eastAsia="Times New Roman"/>
                <w:sz w:val="16"/>
              </w:rPr>
              <w:t>Nakayama (2014)</w:t>
            </w:r>
          </w:p>
        </w:tc>
        <w:tc>
          <w:tcPr>
            <w:tcW w:type="dxa" w:w="780"/>
          </w:tcPr>
          <w:p>
            <w:pPr>
              <w:spacing w:before="0" w:after="0" w:line="240" w:lineRule="auto"/>
            </w:pPr>
            <w:r>
              <w:rPr>
                <w:rFonts w:ascii="Times New Roman" w:hAnsi="Times New Roman" w:eastAsia="Times New Roman"/>
                <w:sz w:val="16"/>
              </w:rPr>
              <w:t>53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IPIP</w:t>
            </w:r>
          </w:p>
        </w:tc>
        <w:tc>
          <w:tcPr>
            <w:tcW w:type="dxa" w:w="780"/>
          </w:tcPr>
          <w:p>
            <w:pPr>
              <w:spacing w:before="0" w:after="0" w:line="240" w:lineRule="auto"/>
            </w:pPr>
            <w:r>
              <w:rPr>
                <w:rFonts w:ascii="Times New Roman" w:hAnsi="Times New Roman" w:eastAsia="Times New Roman"/>
                <w:sz w:val="16"/>
              </w:rPr>
              <w:t>test_score</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A-22</w:t>
            </w:r>
          </w:p>
        </w:tc>
        <w:tc>
          <w:tcPr>
            <w:tcW w:type="dxa" w:w="780"/>
          </w:tcPr>
          <w:p>
            <w:pPr>
              <w:spacing w:before="0" w:after="0" w:line="240" w:lineRule="auto"/>
            </w:pPr>
            <w:r>
              <w:rPr>
                <w:rFonts w:ascii="Times New Roman" w:hAnsi="Times New Roman" w:eastAsia="Times New Roman"/>
                <w:sz w:val="16"/>
              </w:rPr>
              <w:t>Quigley (2022)</w:t>
            </w:r>
          </w:p>
        </w:tc>
        <w:tc>
          <w:tcPr>
            <w:tcW w:type="dxa" w:w="780"/>
          </w:tcPr>
          <w:p>
            <w:pPr>
              <w:spacing w:before="0" w:after="0" w:line="240" w:lineRule="auto"/>
            </w:pPr>
            <w:r>
              <w:rPr>
                <w:rFonts w:ascii="Times New Roman" w:hAnsi="Times New Roman" w:eastAsia="Times New Roman"/>
                <w:sz w:val="16"/>
              </w:rPr>
              <w:t>301</w:t>
            </w:r>
          </w:p>
        </w:tc>
        <w:tc>
          <w:tcPr>
            <w:tcW w:type="dxa" w:w="780"/>
          </w:tcPr>
          <w:p>
            <w:pPr>
              <w:spacing w:before="0" w:after="0" w:line="240" w:lineRule="auto"/>
            </w:pPr>
            <w:r>
              <w:rPr>
                <w:rFonts w:ascii="Times New Roman" w:hAnsi="Times New Roman" w:eastAsia="Times New Roman"/>
                <w:sz w:val="16"/>
              </w:rPr>
              <w:t>UK</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engagement_performance</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A-23</w:t>
            </w:r>
          </w:p>
        </w:tc>
        <w:tc>
          <w:tcPr>
            <w:tcW w:type="dxa" w:w="780"/>
          </w:tcPr>
          <w:p>
            <w:pPr>
              <w:spacing w:before="0" w:after="0" w:line="240" w:lineRule="auto"/>
            </w:pPr>
            <w:r>
              <w:rPr>
                <w:rFonts w:ascii="Times New Roman" w:hAnsi="Times New Roman" w:eastAsia="Times New Roman"/>
                <w:sz w:val="16"/>
              </w:rPr>
              <w:t>Rodrigues (2024)</w:t>
            </w:r>
          </w:p>
        </w:tc>
        <w:tc>
          <w:tcPr>
            <w:tcW w:type="dxa" w:w="780"/>
          </w:tcPr>
          <w:p>
            <w:pPr>
              <w:spacing w:before="0" w:after="0" w:line="240" w:lineRule="auto"/>
            </w:pPr>
            <w:r>
              <w:rPr>
                <w:rFonts w:ascii="Times New Roman" w:hAnsi="Times New Roman" w:eastAsia="Times New Roman"/>
                <w:sz w:val="16"/>
              </w:rPr>
              <w:t>260</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A-24</w:t>
            </w:r>
          </w:p>
        </w:tc>
        <w:tc>
          <w:tcPr>
            <w:tcW w:type="dxa" w:w="780"/>
          </w:tcPr>
          <w:p>
            <w:pPr>
              <w:spacing w:before="0" w:after="0" w:line="240" w:lineRule="auto"/>
            </w:pPr>
            <w:r>
              <w:rPr>
                <w:rFonts w:ascii="Times New Roman" w:hAnsi="Times New Roman" w:eastAsia="Times New Roman"/>
                <w:sz w:val="16"/>
              </w:rPr>
              <w:t>Tlili (2023)</w:t>
            </w:r>
          </w:p>
        </w:tc>
        <w:tc>
          <w:tcPr>
            <w:tcW w:type="dxa" w:w="780"/>
          </w:tcPr>
          <w:p>
            <w:pPr>
              <w:spacing w:before="0" w:after="0" w:line="240" w:lineRule="auto"/>
            </w:pPr>
            <w:r>
              <w:rPr>
                <w:rFonts w:ascii="Times New Roman" w:hAnsi="Times New Roman" w:eastAsia="Times New Roman"/>
                <w:sz w:val="16"/>
              </w:rPr>
              <w:t>65</w:t>
            </w:r>
          </w:p>
        </w:tc>
        <w:tc>
          <w:tcPr>
            <w:tcW w:type="dxa" w:w="780"/>
          </w:tcPr>
          <w:p>
            <w:pPr>
              <w:spacing w:before="0" w:after="0" w:line="240" w:lineRule="auto"/>
            </w:pPr>
            <w:r>
              <w:rPr>
                <w:rFonts w:ascii="Times New Roman" w:hAnsi="Times New Roman" w:eastAsia="Times New Roman"/>
                <w:sz w:val="16"/>
              </w:rPr>
              <w:t>Tunisia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Other</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navigational_behavior</w:t>
            </w:r>
          </w:p>
        </w:tc>
        <w:tc>
          <w:tcPr>
            <w:tcW w:type="dxa" w:w="780"/>
          </w:tcPr>
          <w:p>
            <w:pPr>
              <w:spacing w:before="0" w:after="0" w:line="240" w:lineRule="auto"/>
            </w:pPr>
            <w:r>
              <w:rPr>
                <w:rFonts w:ascii="Times New Roman" w:hAnsi="Times New Roman" w:eastAsia="Times New Roman"/>
                <w:sz w:val="16"/>
              </w:rPr>
              <w:t>Exc (no ES)</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A-25</w:t>
            </w:r>
          </w:p>
        </w:tc>
        <w:tc>
          <w:tcPr>
            <w:tcW w:type="dxa" w:w="780"/>
          </w:tcPr>
          <w:p>
            <w:pPr>
              <w:spacing w:before="0" w:after="0" w:line="240" w:lineRule="auto"/>
            </w:pPr>
            <w:r>
              <w:rPr>
                <w:rFonts w:ascii="Times New Roman" w:hAnsi="Times New Roman" w:eastAsia="Times New Roman"/>
                <w:sz w:val="16"/>
              </w:rPr>
              <w:t>Tokiwa (2025)</w:t>
            </w:r>
          </w:p>
        </w:tc>
        <w:tc>
          <w:tcPr>
            <w:tcW w:type="dxa" w:w="780"/>
          </w:tcPr>
          <w:p>
            <w:pPr>
              <w:spacing w:before="0" w:after="0" w:line="240" w:lineRule="auto"/>
            </w:pPr>
            <w:r>
              <w:rPr>
                <w:rFonts w:ascii="Times New Roman" w:hAnsi="Times New Roman" w:eastAsia="Times New Roman"/>
                <w:sz w:val="16"/>
              </w:rPr>
              <w:t>103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BFI-2-J</w:t>
            </w:r>
          </w:p>
        </w:tc>
        <w:tc>
          <w:tcPr>
            <w:tcW w:type="dxa" w:w="780"/>
          </w:tcPr>
          <w:p>
            <w:pPr>
              <w:spacing w:before="0" w:after="0" w:line="240" w:lineRule="auto"/>
            </w:pPr>
            <w:r>
              <w:rPr>
                <w:rFonts w:ascii="Times New Roman" w:hAnsi="Times New Roman" w:eastAsia="Times New Roman"/>
                <w:sz w:val="16"/>
              </w:rPr>
              <w:t>test_completion</w:t>
            </w:r>
          </w:p>
        </w:tc>
        <w:tc>
          <w:tcPr>
            <w:tcW w:type="dxa" w:w="780"/>
          </w:tcPr>
          <w:p>
            <w:pPr>
              <w:spacing w:before="0" w:after="0" w:line="240" w:lineRule="auto"/>
            </w:pPr>
            <w:r>
              <w:rPr>
                <w:rFonts w:ascii="Times New Roman" w:hAnsi="Times New Roman" w:eastAsia="Times New Roman"/>
                <w:sz w:val="16"/>
              </w:rPr>
              <w:t>Map only (COI)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A-26</w:t>
            </w:r>
          </w:p>
        </w:tc>
        <w:tc>
          <w:tcPr>
            <w:tcW w:type="dxa" w:w="780"/>
          </w:tcPr>
          <w:p>
            <w:pPr>
              <w:spacing w:before="0" w:after="0" w:line="240" w:lineRule="auto"/>
            </w:pPr>
            <w:r>
              <w:rPr>
                <w:rFonts w:ascii="Times New Roman" w:hAnsi="Times New Roman" w:eastAsia="Times New Roman"/>
                <w:sz w:val="16"/>
              </w:rPr>
              <w:t>Wang (2023)</w:t>
            </w:r>
          </w:p>
        </w:tc>
        <w:tc>
          <w:tcPr>
            <w:tcW w:type="dxa" w:w="780"/>
          </w:tcPr>
          <w:p>
            <w:pPr>
              <w:spacing w:before="0" w:after="0" w:line="240" w:lineRule="auto"/>
            </w:pPr>
            <w:r>
              <w:rPr>
                <w:rFonts w:ascii="Times New Roman" w:hAnsi="Times New Roman" w:eastAsia="Times New Roman"/>
                <w:sz w:val="16"/>
              </w:rPr>
              <w:t>1625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achievement_self_report</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A-27</w:t>
            </w:r>
          </w:p>
        </w:tc>
        <w:tc>
          <w:tcPr>
            <w:tcW w:type="dxa" w:w="780"/>
          </w:tcPr>
          <w:p>
            <w:pPr>
              <w:spacing w:before="0" w:after="0" w:line="240" w:lineRule="auto"/>
            </w:pPr>
            <w:r>
              <w:rPr>
                <w:rFonts w:ascii="Times New Roman" w:hAnsi="Times New Roman" w:eastAsia="Times New Roman"/>
                <w:sz w:val="16"/>
              </w:rPr>
              <w:t>Wu_Yu (2024)</w:t>
            </w:r>
          </w:p>
        </w:tc>
        <w:tc>
          <w:tcPr>
            <w:tcW w:type="dxa" w:w="780"/>
          </w:tcPr>
          <w:p>
            <w:pPr>
              <w:spacing w:before="0" w:after="0" w:line="240" w:lineRule="auto"/>
            </w:pPr>
            <w:r>
              <w:rPr>
                <w:rFonts w:ascii="Times New Roman" w:hAnsi="Times New Roman" w:eastAsia="Times New Roman"/>
                <w:sz w:val="16"/>
              </w:rPr>
              <w:t>1004</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e_learning</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Big Five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Not retrieved</w:t>
            </w:r>
          </w:p>
        </w:tc>
        <w:tc>
          <w:tcPr>
            <w:tcW w:type="dxa" w:w="780"/>
          </w:tcPr>
          <w:p>
            <w:pPr>
              <w:spacing w:before="0" w:after="0" w:line="240" w:lineRule="auto"/>
            </w:pPr>
            <w:r>
              <w:rPr>
                <w:rFonts w:ascii="Times New Roman" w:hAnsi="Times New Roman" w:eastAsia="Times New Roman"/>
                <w:sz w:val="16"/>
              </w:rPr>
              <w:t>—</w:t>
            </w:r>
          </w:p>
        </w:tc>
      </w:tr>
      <w:tr>
        <w:tc>
          <w:tcPr>
            <w:tcW w:type="dxa" w:w="780"/>
          </w:tcPr>
          <w:p>
            <w:pPr>
              <w:spacing w:before="0" w:after="0" w:line="240" w:lineRule="auto"/>
            </w:pPr>
            <w:r>
              <w:rPr>
                <w:rFonts w:ascii="Times New Roman" w:hAnsi="Times New Roman" w:eastAsia="Times New Roman"/>
                <w:sz w:val="16"/>
              </w:rPr>
              <w:t>A-28</w:t>
            </w:r>
          </w:p>
        </w:tc>
        <w:tc>
          <w:tcPr>
            <w:tcW w:type="dxa" w:w="780"/>
          </w:tcPr>
          <w:p>
            <w:pPr>
              <w:spacing w:before="0" w:after="0" w:line="240" w:lineRule="auto"/>
            </w:pPr>
            <w:r>
              <w:rPr>
                <w:rFonts w:ascii="Times New Roman" w:hAnsi="Times New Roman" w:eastAsia="Times New Roman"/>
                <w:sz w:val="16"/>
              </w:rPr>
              <w:t>Yu (2021)</w:t>
            </w:r>
          </w:p>
        </w:tc>
        <w:tc>
          <w:tcPr>
            <w:tcW w:type="dxa" w:w="780"/>
          </w:tcPr>
          <w:p>
            <w:pPr>
              <w:spacing w:before="0" w:after="0" w:line="240" w:lineRule="auto"/>
            </w:pPr>
            <w:r>
              <w:rPr>
                <w:rFonts w:ascii="Times New Roman" w:hAnsi="Times New Roman" w:eastAsia="Times New Roman"/>
                <w:sz w:val="16"/>
              </w:rPr>
              <w:t>1152</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Big Five Scale (McCrae)</w:t>
            </w:r>
          </w:p>
        </w:tc>
        <w:tc>
          <w:tcPr>
            <w:tcW w:type="dxa" w:w="780"/>
          </w:tcPr>
          <w:p>
            <w:pPr>
              <w:spacing w:before="0" w:after="0" w:line="240" w:lineRule="auto"/>
            </w:pPr>
            <w:r>
              <w:rPr>
                <w:rFonts w:ascii="Times New Roman" w:hAnsi="Times New Roman" w:eastAsia="Times New Roman"/>
                <w:sz w:val="16"/>
              </w:rPr>
              <w:t>MOOC_composite</w:t>
            </w:r>
          </w:p>
        </w:tc>
        <w:tc>
          <w:tcPr>
            <w:tcW w:type="dxa" w:w="780"/>
          </w:tcPr>
          <w:p>
            <w:pPr>
              <w:spacing w:before="0" w:after="0" w:line="240" w:lineRule="auto"/>
            </w:pPr>
            <w:r>
              <w:rPr>
                <w:rFonts w:ascii="Times New Roman" w:hAnsi="Times New Roman" w:eastAsia="Times New Roman"/>
                <w:sz w:val="16"/>
              </w:rPr>
              <w:t>Pool (β→r)</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A-29</w:t>
            </w:r>
          </w:p>
        </w:tc>
        <w:tc>
          <w:tcPr>
            <w:tcW w:type="dxa" w:w="780"/>
          </w:tcPr>
          <w:p>
            <w:pPr>
              <w:spacing w:before="0" w:after="0" w:line="240" w:lineRule="auto"/>
            </w:pPr>
            <w:r>
              <w:rPr>
                <w:rFonts w:ascii="Times New Roman" w:hAnsi="Times New Roman" w:eastAsia="Times New Roman"/>
                <w:sz w:val="16"/>
              </w:rPr>
              <w:t>Bahcekapili (2020)</w:t>
            </w:r>
          </w:p>
        </w:tc>
        <w:tc>
          <w:tcPr>
            <w:tcW w:type="dxa" w:w="780"/>
          </w:tcPr>
          <w:p>
            <w:pPr>
              <w:spacing w:before="0" w:after="0" w:line="240" w:lineRule="auto"/>
            </w:pPr>
            <w:r>
              <w:rPr>
                <w:rFonts w:ascii="Times New Roman" w:hAnsi="Times New Roman" w:eastAsia="Times New Roman"/>
                <w:sz w:val="16"/>
              </w:rPr>
              <w:t>525</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 Turkish</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A-30</w:t>
            </w:r>
          </w:p>
        </w:tc>
        <w:tc>
          <w:tcPr>
            <w:tcW w:type="dxa" w:w="780"/>
          </w:tcPr>
          <w:p>
            <w:pPr>
              <w:spacing w:before="0" w:after="0" w:line="240" w:lineRule="auto"/>
            </w:pPr>
            <w:r>
              <w:rPr>
                <w:rFonts w:ascii="Times New Roman" w:hAnsi="Times New Roman" w:eastAsia="Times New Roman"/>
                <w:sz w:val="16"/>
              </w:rPr>
              <w:t>Kaspar (2023)</w:t>
            </w:r>
          </w:p>
        </w:tc>
        <w:tc>
          <w:tcPr>
            <w:tcW w:type="dxa" w:w="780"/>
          </w:tcPr>
          <w:p>
            <w:pPr>
              <w:spacing w:before="0" w:after="0" w:line="240" w:lineRule="auto"/>
            </w:pPr>
            <w:r>
              <w:rPr>
                <w:rFonts w:ascii="Times New Roman" w:hAnsi="Times New Roman" w:eastAsia="Times New Roman"/>
                <w:sz w:val="16"/>
              </w:rPr>
              <w:t>413</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 German</w:t>
            </w:r>
          </w:p>
        </w:tc>
        <w:tc>
          <w:tcPr>
            <w:tcW w:type="dxa" w:w="780"/>
          </w:tcPr>
          <w:p>
            <w:pPr>
              <w:spacing w:before="0" w:after="0" w:line="240" w:lineRule="auto"/>
            </w:pPr>
            <w:r>
              <w:rPr>
                <w:rFonts w:ascii="Times New Roman" w:hAnsi="Times New Roman" w:eastAsia="Times New Roman"/>
                <w:sz w:val="16"/>
              </w:rPr>
              <w:t>performance_self_rated</w:t>
            </w:r>
          </w:p>
        </w:tc>
        <w:tc>
          <w:tcPr>
            <w:tcW w:type="dxa" w:w="780"/>
          </w:tcPr>
          <w:p>
            <w:pPr>
              <w:spacing w:before="0" w:after="0" w:line="240" w:lineRule="auto"/>
            </w:pPr>
            <w:r>
              <w:rPr>
                <w:rFonts w:ascii="Times New Roman" w:hAnsi="Times New Roman" w:eastAsia="Times New Roman"/>
                <w:sz w:val="16"/>
              </w:rPr>
              <w:t>Pool (β→r)</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A-31</w:t>
            </w:r>
          </w:p>
        </w:tc>
        <w:tc>
          <w:tcPr>
            <w:tcW w:type="dxa" w:w="780"/>
          </w:tcPr>
          <w:p>
            <w:pPr>
              <w:spacing w:before="0" w:after="0" w:line="240" w:lineRule="auto"/>
            </w:pPr>
            <w:r>
              <w:rPr>
                <w:rFonts w:ascii="Times New Roman" w:hAnsi="Times New Roman" w:eastAsia="Times New Roman"/>
                <w:sz w:val="16"/>
              </w:rPr>
              <w:t>Rivers (2021)</w:t>
            </w:r>
          </w:p>
        </w:tc>
        <w:tc>
          <w:tcPr>
            <w:tcW w:type="dxa" w:w="780"/>
          </w:tcPr>
          <w:p>
            <w:pPr>
              <w:spacing w:before="0" w:after="0" w:line="240" w:lineRule="auto"/>
            </w:pPr>
            <w:r>
              <w:rPr>
                <w:rFonts w:ascii="Times New Roman" w:hAnsi="Times New Roman" w:eastAsia="Times New Roman"/>
                <w:sz w:val="16"/>
              </w:rPr>
              <w:t>149</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TIPI-J</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A-37</w:t>
            </w:r>
          </w:p>
        </w:tc>
        <w:tc>
          <w:tcPr>
            <w:tcW w:type="dxa" w:w="780"/>
          </w:tcPr>
          <w:p>
            <w:pPr>
              <w:spacing w:before="0" w:after="0" w:line="240" w:lineRule="auto"/>
            </w:pPr>
            <w:r>
              <w:rPr>
                <w:rFonts w:ascii="Times New Roman" w:hAnsi="Times New Roman" w:eastAsia="Times New Roman"/>
                <w:sz w:val="16"/>
              </w:rPr>
              <w:t>Zheng (2023)</w:t>
            </w:r>
          </w:p>
        </w:tc>
        <w:tc>
          <w:tcPr>
            <w:tcW w:type="dxa" w:w="780"/>
          </w:tcPr>
          <w:p>
            <w:pPr>
              <w:spacing w:before="0" w:after="0" w:line="240" w:lineRule="auto"/>
            </w:pPr>
            <w:r>
              <w:rPr>
                <w:rFonts w:ascii="Times New Roman" w:hAnsi="Times New Roman" w:eastAsia="Times New Roman"/>
                <w:sz w:val="16"/>
              </w:rPr>
              <w:t>282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FtF/Online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Mixed_3era</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TIPI</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4</w:t>
            </w:r>
          </w:p>
        </w:tc>
      </w:tr>
    </w:tbl>
    <w:p>
      <w:pPr>
        <w:spacing w:line="480" w:lineRule="auto" w:before="0" w:after="0"/>
      </w:pPr>
      <w:r>
        <w:rPr>
          <w:rFonts w:ascii="Times New Roman" w:hAnsi="Times New Roman" w:eastAsia="Times New Roman"/>
          <w:sz w:val="24"/>
        </w:rPr>
        <w:t xml:space="preserve">Note. ID = study identifier used throughout the review. </w:t>
      </w:r>
      <w:r>
        <w:rPr>
          <w:rFonts w:ascii="Times New Roman" w:hAnsi="Times New Roman" w:eastAsia="Times New Roman"/>
          <w:i/>
          <w:sz w:val="24"/>
        </w:rPr>
        <w:t>N</w:t>
      </w:r>
      <w:r>
        <w:rPr>
          <w:rFonts w:ascii="Times New Roman" w:hAnsi="Times New Roman" w:eastAsia="Times New Roman"/>
          <w:sz w:val="24"/>
        </w:rPr>
        <w:t xml:space="preserve"> = analytic sample size. Mode: Online = fully online; FtF = face-to-face; Mixed = blended or mode-comparing design; Online* = engagement scale not specific to online learning. Level: UG = undergraduate; Grad = graduate; UG/Grad = mixed; K-12 = elementary through high school; Sec/Post = mixed secondary and post-secondary. Era: pre-COVID ≤ 2019; COVID = 2020–2022; post-COVID ≥ 2023. Status: Pool (</w:t>
      </w:r>
      <w:r>
        <w:rPr>
          <w:rFonts w:ascii="Times New Roman" w:hAnsi="Times New Roman" w:eastAsia="Times New Roman"/>
          <w:i/>
          <w:sz w:val="24"/>
        </w:rPr>
        <w:t>r</w:t>
      </w:r>
      <w:r>
        <w:rPr>
          <w:rFonts w:ascii="Times New Roman" w:hAnsi="Times New Roman" w:eastAsia="Times New Roman"/>
          <w:sz w:val="24"/>
        </w:rPr>
        <w:t xml:space="preserve">) = contributed direct correlations to the quantitative pool; Pool (β→r) = contributed correlations converted from </w:t>
      </w:r>
      <w:r>
        <w:rPr>
          <w:rFonts w:ascii="Times New Roman" w:hAnsi="Times New Roman" w:eastAsia="Times New Roman"/>
          <w:i/>
          <w:sz w:val="24"/>
        </w:rPr>
        <w:t>β</w:t>
      </w:r>
      <w:r>
        <w:rPr>
          <w:rFonts w:ascii="Times New Roman" w:hAnsi="Times New Roman" w:eastAsia="Times New Roman"/>
          <w:sz w:val="24"/>
        </w:rPr>
        <w:t xml:space="preserve"> (Peterson &amp; Brown, 2005); Map only = retained for the narrative map (secondary outcomes or no extractable trait–achievement correlation); † = A-37, left out of the pool because its graduate cohorts were taught face to face before and after the pandemic and online only during it, and its correlations were reported only as |r| &lt; .10; COI = the author's own study; Exc = excluded at full text (FtF = face-to-face only; no ES = no extractable effect size; overlap = sample overlap with A-04); Not retrieved = full text unavailable. RoB = Joanna Briggs Institute 8-item score (0–8; higher = lower risk of bias). The table lists 31 of the 37 reports sought; A-14 Eilam et al. (2009; face-to-face) and five reports without a Big Five measure were excluded at full text and are documented in the reading notes in the project repository, which also record corrections to bibliographic details (A-06, A-07, A-08, A-12, A-13, A-16, A-18, A-20).</w:t>
      </w:r>
    </w:p>
    <w:p>
      <w:r>
        <w:br w:type="page"/>
      </w:r>
    </w:p>
    <w:p>
      <w:pPr>
        <w:spacing w:line="480" w:lineRule="auto" w:before="0" w:after="0"/>
      </w:pPr>
      <w:r>
        <w:rPr>
          <w:rFonts w:ascii="Times New Roman" w:hAnsi="Times New Roman"/>
          <w:b/>
          <w:sz w:val="24"/>
        </w:rPr>
        <w:t>Table 2</w:t>
      </w:r>
    </w:p>
    <w:p>
      <w:pPr>
        <w:spacing w:line="480" w:lineRule="auto" w:before="0" w:after="0"/>
      </w:pPr>
      <w:r>
        <w:rPr>
          <w:rFonts w:ascii="Times New Roman" w:hAnsi="Times New Roman"/>
          <w:i/>
          <w:sz w:val="24"/>
        </w:rPr>
        <w:t>Random-Effects Pooled Correlations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76" w:lineRule="auto"/>
            </w:pPr>
            <w:r>
              <w:rPr>
                <w:rFonts w:ascii="Times New Roman" w:hAnsi="Times New Roman" w:eastAsia="Times New Roman"/>
                <w:b/>
                <w:sz w:val="20"/>
              </w:rPr>
              <w:t>Trait</w:t>
            </w:r>
          </w:p>
        </w:tc>
        <w:tc>
          <w:tcPr>
            <w:tcW w:type="dxa" w:w="1040"/>
          </w:tcPr>
          <w:p>
            <w:pPr>
              <w:spacing w:before="0" w:after="0" w:line="276" w:lineRule="auto"/>
            </w:pPr>
            <w:r>
              <w:rPr>
                <w:rFonts w:ascii="Times New Roman" w:hAnsi="Times New Roman" w:eastAsia="Times New Roman"/>
                <w:b/>
                <w:sz w:val="20"/>
              </w:rPr>
              <w:t>k</w:t>
            </w:r>
          </w:p>
        </w:tc>
        <w:tc>
          <w:tcPr>
            <w:tcW w:type="dxa" w:w="1040"/>
          </w:tcPr>
          <w:p>
            <w:pPr>
              <w:spacing w:before="0" w:after="0" w:line="276" w:lineRule="auto"/>
            </w:pPr>
            <w:r>
              <w:rPr>
                <w:rFonts w:ascii="Times New Roman" w:hAnsi="Times New Roman" w:eastAsia="Times New Roman"/>
                <w:b/>
                <w:sz w:val="20"/>
              </w:rPr>
              <w:t>N</w:t>
            </w:r>
          </w:p>
        </w:tc>
        <w:tc>
          <w:tcPr>
            <w:tcW w:type="dxa" w:w="1040"/>
          </w:tcPr>
          <w:p>
            <w:pPr>
              <w:spacing w:before="0" w:after="0" w:line="276" w:lineRule="auto"/>
            </w:pPr>
            <w:r>
              <w:rPr>
                <w:rFonts w:ascii="Times New Roman" w:hAnsi="Times New Roman" w:eastAsia="Times New Roman"/>
                <w:b/>
                <w:sz w:val="20"/>
              </w:rPr>
              <w:t>r</w:t>
            </w:r>
          </w:p>
        </w:tc>
        <w:tc>
          <w:tcPr>
            <w:tcW w:type="dxa" w:w="1040"/>
          </w:tcPr>
          <w:p>
            <w:pPr>
              <w:spacing w:before="0" w:after="0" w:line="276" w:lineRule="auto"/>
            </w:pPr>
            <w:r>
              <w:rPr>
                <w:rFonts w:ascii="Times New Roman" w:hAnsi="Times New Roman" w:eastAsia="Times New Roman"/>
                <w:b/>
                <w:sz w:val="20"/>
              </w:rPr>
              <w:t>95% CI</w:t>
            </w:r>
          </w:p>
        </w:tc>
        <w:tc>
          <w:tcPr>
            <w:tcW w:type="dxa" w:w="1040"/>
          </w:tcPr>
          <w:p>
            <w:pPr>
              <w:spacing w:before="0" w:after="0" w:line="276" w:lineRule="auto"/>
            </w:pPr>
            <w:r>
              <w:rPr>
                <w:rFonts w:ascii="Times New Roman" w:hAnsi="Times New Roman" w:eastAsia="Times New Roman"/>
                <w:b/>
                <w:sz w:val="20"/>
              </w:rPr>
              <w:t>95% PI</w:t>
            </w:r>
          </w:p>
        </w:tc>
        <w:tc>
          <w:tcPr>
            <w:tcW w:type="dxa" w:w="1040"/>
          </w:tcPr>
          <w:p>
            <w:pPr>
              <w:spacing w:before="0" w:after="0" w:line="276" w:lineRule="auto"/>
            </w:pPr>
            <w:r>
              <w:rPr>
                <w:rFonts w:ascii="Times New Roman" w:hAnsi="Times New Roman" w:eastAsia="Times New Roman"/>
                <w:b/>
                <w:sz w:val="20"/>
              </w:rPr>
              <w:t>I²</w:t>
            </w:r>
          </w:p>
        </w:tc>
        <w:tc>
          <w:tcPr>
            <w:tcW w:type="dxa" w:w="1040"/>
          </w:tcPr>
          <w:p>
            <w:pPr>
              <w:spacing w:before="0" w:after="0" w:line="276" w:lineRule="auto"/>
            </w:pPr>
            <w:r>
              <w:rPr>
                <w:rFonts w:ascii="Times New Roman" w:hAnsi="Times New Roman" w:eastAsia="Times New Roman"/>
                <w:b/>
                <w:sz w:val="20"/>
              </w:rPr>
              <w:t>τ²</w:t>
            </w:r>
          </w:p>
        </w:tc>
        <w:tc>
          <w:tcPr>
            <w:tcW w:type="dxa" w:w="1040"/>
          </w:tcPr>
          <w:p>
            <w:pPr>
              <w:spacing w:before="0" w:after="0" w:line="276" w:lineRule="auto"/>
            </w:pPr>
            <w:r>
              <w:rPr>
                <w:rFonts w:ascii="Times New Roman" w:hAnsi="Times New Roman" w:eastAsia="Times New Roman"/>
                <w:sz w:val="24"/>
              </w:rPr>
              <w:t>Q(</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040"/>
          </w:tcPr>
          <w:p>
            <w:pPr>
              <w:spacing w:before="0" w:after="0" w:line="276" w:lineRule="auto"/>
            </w:pPr>
            <w:r>
              <w:rPr>
                <w:rFonts w:ascii="Times New Roman" w:hAnsi="Times New Roman" w:eastAsia="Times New Roman"/>
                <w:sz w:val="20"/>
              </w:rPr>
              <w:t>Conscientiousness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3,102</w:t>
            </w:r>
          </w:p>
        </w:tc>
        <w:tc>
          <w:tcPr>
            <w:tcW w:type="dxa" w:w="1040"/>
          </w:tcPr>
          <w:p>
            <w:pPr>
              <w:spacing w:before="0" w:after="0" w:line="276" w:lineRule="auto"/>
            </w:pPr>
            <w:r>
              <w:rPr>
                <w:rFonts w:ascii="Times New Roman" w:hAnsi="Times New Roman" w:eastAsia="Times New Roman"/>
                <w:sz w:val="20"/>
              </w:rPr>
              <w:t>.185</w:t>
            </w:r>
          </w:p>
        </w:tc>
        <w:tc>
          <w:tcPr>
            <w:tcW w:type="dxa" w:w="1040"/>
          </w:tcPr>
          <w:p>
            <w:pPr>
              <w:spacing w:before="0" w:after="0" w:line="276" w:lineRule="auto"/>
            </w:pPr>
            <w:r>
              <w:rPr>
                <w:rFonts w:ascii="Times New Roman" w:hAnsi="Times New Roman" w:eastAsia="Times New Roman"/>
                <w:sz w:val="20"/>
              </w:rPr>
              <w:t>[.112, .255]</w:t>
            </w:r>
          </w:p>
        </w:tc>
        <w:tc>
          <w:tcPr>
            <w:tcW w:type="dxa" w:w="1040"/>
          </w:tcPr>
          <w:p>
            <w:pPr>
              <w:spacing w:before="0" w:after="0" w:line="276" w:lineRule="auto"/>
            </w:pPr>
            <w:r>
              <w:rPr>
                <w:rFonts w:ascii="Times New Roman" w:hAnsi="Times New Roman" w:eastAsia="Times New Roman"/>
                <w:sz w:val="20"/>
              </w:rPr>
              <w:t>[.007, .351]</w:t>
            </w:r>
          </w:p>
        </w:tc>
        <w:tc>
          <w:tcPr>
            <w:tcW w:type="dxa" w:w="1040"/>
          </w:tcPr>
          <w:p>
            <w:pPr>
              <w:spacing w:before="0" w:after="0" w:line="276" w:lineRule="auto"/>
            </w:pPr>
            <w:r>
              <w:rPr>
                <w:rFonts w:ascii="Times New Roman" w:hAnsi="Times New Roman" w:eastAsia="Times New Roman"/>
                <w:sz w:val="20"/>
              </w:rPr>
              <w:t>59.0%</w:t>
            </w:r>
          </w:p>
        </w:tc>
        <w:tc>
          <w:tcPr>
            <w:tcW w:type="dxa" w:w="1040"/>
          </w:tcPr>
          <w:p>
            <w:pPr>
              <w:spacing w:before="0" w:after="0" w:line="276" w:lineRule="auto"/>
            </w:pPr>
            <w:r>
              <w:rPr>
                <w:rFonts w:ascii="Times New Roman" w:hAnsi="Times New Roman" w:eastAsia="Times New Roman"/>
                <w:sz w:val="20"/>
              </w:rPr>
              <w:t>.005</w:t>
            </w:r>
          </w:p>
        </w:tc>
        <w:tc>
          <w:tcPr>
            <w:tcW w:type="dxa" w:w="1040"/>
          </w:tcPr>
          <w:p>
            <w:pPr>
              <w:spacing w:before="0" w:after="0" w:line="276" w:lineRule="auto"/>
            </w:pPr>
            <w:r>
              <w:rPr>
                <w:rFonts w:ascii="Times New Roman" w:hAnsi="Times New Roman" w:eastAsia="Times New Roman"/>
                <w:sz w:val="20"/>
              </w:rPr>
              <w:t>19.49(8), .012</w:t>
            </w:r>
          </w:p>
        </w:tc>
      </w:tr>
      <w:tr>
        <w:tc>
          <w:tcPr>
            <w:tcW w:type="dxa" w:w="1040"/>
          </w:tcPr>
          <w:p>
            <w:pPr>
              <w:spacing w:before="0" w:after="0" w:line="276" w:lineRule="auto"/>
            </w:pPr>
            <w:r>
              <w:rPr>
                <w:rFonts w:ascii="Times New Roman" w:hAnsi="Times New Roman" w:eastAsia="Times New Roman"/>
                <w:sz w:val="20"/>
              </w:rPr>
              <w:t>Agreeableness</w:t>
            </w:r>
          </w:p>
        </w:tc>
        <w:tc>
          <w:tcPr>
            <w:tcW w:type="dxa" w:w="1040"/>
          </w:tcPr>
          <w:p>
            <w:pPr>
              <w:spacing w:before="0" w:after="0" w:line="276" w:lineRule="auto"/>
            </w:pPr>
            <w:r>
              <w:rPr>
                <w:rFonts w:ascii="Times New Roman" w:hAnsi="Times New Roman" w:eastAsia="Times New Roman"/>
                <w:sz w:val="20"/>
              </w:rPr>
              <w:t>8</w:t>
            </w:r>
          </w:p>
        </w:tc>
        <w:tc>
          <w:tcPr>
            <w:tcW w:type="dxa" w:w="1040"/>
          </w:tcPr>
          <w:p>
            <w:pPr>
              <w:spacing w:before="0" w:after="0" w:line="276" w:lineRule="auto"/>
            </w:pPr>
            <w:r>
              <w:rPr>
                <w:rFonts w:ascii="Times New Roman" w:hAnsi="Times New Roman" w:eastAsia="Times New Roman"/>
                <w:sz w:val="20"/>
              </w:rPr>
              <w:t>3,081</w:t>
            </w:r>
          </w:p>
        </w:tc>
        <w:tc>
          <w:tcPr>
            <w:tcW w:type="dxa" w:w="1040"/>
          </w:tcPr>
          <w:p>
            <w:pPr>
              <w:spacing w:before="0" w:after="0" w:line="276" w:lineRule="auto"/>
            </w:pPr>
            <w:r>
              <w:rPr>
                <w:rFonts w:ascii="Times New Roman" w:hAnsi="Times New Roman" w:eastAsia="Times New Roman"/>
                <w:sz w:val="20"/>
              </w:rPr>
              <w:t>.130</w:t>
            </w:r>
          </w:p>
        </w:tc>
        <w:tc>
          <w:tcPr>
            <w:tcW w:type="dxa" w:w="1040"/>
          </w:tcPr>
          <w:p>
            <w:pPr>
              <w:spacing w:before="0" w:after="0" w:line="276" w:lineRule="auto"/>
            </w:pPr>
            <w:r>
              <w:rPr>
                <w:rFonts w:ascii="Times New Roman" w:hAnsi="Times New Roman" w:eastAsia="Times New Roman"/>
                <w:sz w:val="20"/>
              </w:rPr>
              <w:t>[−.022, .277]</w:t>
            </w:r>
          </w:p>
        </w:tc>
        <w:tc>
          <w:tcPr>
            <w:tcW w:type="dxa" w:w="1040"/>
          </w:tcPr>
          <w:p>
            <w:pPr>
              <w:spacing w:before="0" w:after="0" w:line="276" w:lineRule="auto"/>
            </w:pPr>
            <w:r>
              <w:rPr>
                <w:rFonts w:ascii="Times New Roman" w:hAnsi="Times New Roman" w:eastAsia="Times New Roman"/>
                <w:sz w:val="20"/>
              </w:rPr>
              <w:t>[−.327, .538]</w:t>
            </w:r>
          </w:p>
        </w:tc>
        <w:tc>
          <w:tcPr>
            <w:tcW w:type="dxa" w:w="1040"/>
          </w:tcPr>
          <w:p>
            <w:pPr>
              <w:spacing w:before="0" w:after="0" w:line="276" w:lineRule="auto"/>
            </w:pPr>
            <w:r>
              <w:rPr>
                <w:rFonts w:ascii="Times New Roman" w:hAnsi="Times New Roman" w:eastAsia="Times New Roman"/>
                <w:sz w:val="20"/>
              </w:rPr>
              <w:t>96.0%</w:t>
            </w:r>
          </w:p>
        </w:tc>
        <w:tc>
          <w:tcPr>
            <w:tcW w:type="dxa" w:w="1040"/>
          </w:tcPr>
          <w:p>
            <w:pPr>
              <w:spacing w:before="0" w:after="0" w:line="276" w:lineRule="auto"/>
            </w:pPr>
            <w:r>
              <w:rPr>
                <w:rFonts w:ascii="Times New Roman" w:hAnsi="Times New Roman" w:eastAsia="Times New Roman"/>
                <w:sz w:val="20"/>
              </w:rPr>
              <w:t>.032</w:t>
            </w:r>
          </w:p>
        </w:tc>
        <w:tc>
          <w:tcPr>
            <w:tcW w:type="dxa" w:w="1040"/>
          </w:tcPr>
          <w:p>
            <w:pPr>
              <w:spacing w:before="0" w:after="0" w:line="276" w:lineRule="auto"/>
            </w:pPr>
            <w:r>
              <w:rPr>
                <w:rFonts w:ascii="Times New Roman" w:hAnsi="Times New Roman" w:eastAsia="Times New Roman"/>
                <w:sz w:val="20"/>
              </w:rPr>
              <w:t>176.86(7), &lt; .001</w:t>
            </w:r>
          </w:p>
        </w:tc>
      </w:tr>
      <w:tr>
        <w:tc>
          <w:tcPr>
            <w:tcW w:type="dxa" w:w="1040"/>
          </w:tcPr>
          <w:p>
            <w:pPr>
              <w:spacing w:before="0" w:after="0" w:line="276" w:lineRule="auto"/>
            </w:pPr>
            <w:r>
              <w:rPr>
                <w:rFonts w:ascii="Times New Roman" w:hAnsi="Times New Roman" w:eastAsia="Times New Roman"/>
                <w:sz w:val="20"/>
              </w:rPr>
              <w:t>Openness</w:t>
            </w:r>
          </w:p>
        </w:tc>
        <w:tc>
          <w:tcPr>
            <w:tcW w:type="dxa" w:w="1040"/>
          </w:tcPr>
          <w:p>
            <w:pPr>
              <w:spacing w:before="0" w:after="0" w:line="276" w:lineRule="auto"/>
            </w:pPr>
            <w:r>
              <w:rPr>
                <w:rFonts w:ascii="Times New Roman" w:hAnsi="Times New Roman" w:eastAsia="Times New Roman"/>
                <w:sz w:val="20"/>
              </w:rPr>
              <w:t>8</w:t>
            </w:r>
          </w:p>
        </w:tc>
        <w:tc>
          <w:tcPr>
            <w:tcW w:type="dxa" w:w="1040"/>
          </w:tcPr>
          <w:p>
            <w:pPr>
              <w:spacing w:before="0" w:after="0" w:line="276" w:lineRule="auto"/>
            </w:pPr>
            <w:r>
              <w:rPr>
                <w:rFonts w:ascii="Times New Roman" w:hAnsi="Times New Roman" w:eastAsia="Times New Roman"/>
                <w:sz w:val="20"/>
              </w:rPr>
              <w:t>3,081</w:t>
            </w:r>
          </w:p>
        </w:tc>
        <w:tc>
          <w:tcPr>
            <w:tcW w:type="dxa" w:w="1040"/>
          </w:tcPr>
          <w:p>
            <w:pPr>
              <w:spacing w:before="0" w:after="0" w:line="276" w:lineRule="auto"/>
            </w:pPr>
            <w:r>
              <w:rPr>
                <w:rFonts w:ascii="Times New Roman" w:hAnsi="Times New Roman" w:eastAsia="Times New Roman"/>
                <w:sz w:val="20"/>
              </w:rPr>
              <w:t>.096</w:t>
            </w:r>
          </w:p>
        </w:tc>
        <w:tc>
          <w:tcPr>
            <w:tcW w:type="dxa" w:w="1040"/>
          </w:tcPr>
          <w:p>
            <w:pPr>
              <w:spacing w:before="0" w:after="0" w:line="276" w:lineRule="auto"/>
            </w:pPr>
            <w:r>
              <w:rPr>
                <w:rFonts w:ascii="Times New Roman" w:hAnsi="Times New Roman" w:eastAsia="Times New Roman"/>
                <w:sz w:val="20"/>
              </w:rPr>
              <w:t>[−.052, .239]</w:t>
            </w:r>
          </w:p>
        </w:tc>
        <w:tc>
          <w:tcPr>
            <w:tcW w:type="dxa" w:w="1040"/>
          </w:tcPr>
          <w:p>
            <w:pPr>
              <w:spacing w:before="0" w:after="0" w:line="276" w:lineRule="auto"/>
            </w:pPr>
            <w:r>
              <w:rPr>
                <w:rFonts w:ascii="Times New Roman" w:hAnsi="Times New Roman" w:eastAsia="Times New Roman"/>
                <w:sz w:val="20"/>
              </w:rPr>
              <w:t>[−.319, .480]</w:t>
            </w:r>
          </w:p>
        </w:tc>
        <w:tc>
          <w:tcPr>
            <w:tcW w:type="dxa" w:w="1040"/>
          </w:tcPr>
          <w:p>
            <w:pPr>
              <w:spacing w:before="0" w:after="0" w:line="276" w:lineRule="auto"/>
            </w:pPr>
            <w:r>
              <w:rPr>
                <w:rFonts w:ascii="Times New Roman" w:hAnsi="Times New Roman" w:eastAsia="Times New Roman"/>
                <w:sz w:val="20"/>
              </w:rPr>
              <w:t>92.2%</w:t>
            </w:r>
          </w:p>
        </w:tc>
        <w:tc>
          <w:tcPr>
            <w:tcW w:type="dxa" w:w="1040"/>
          </w:tcPr>
          <w:p>
            <w:pPr>
              <w:spacing w:before="0" w:after="0" w:line="276" w:lineRule="auto"/>
            </w:pPr>
            <w:r>
              <w:rPr>
                <w:rFonts w:ascii="Times New Roman" w:hAnsi="Times New Roman" w:eastAsia="Times New Roman"/>
                <w:sz w:val="20"/>
              </w:rPr>
              <w:t>.027</w:t>
            </w:r>
          </w:p>
        </w:tc>
        <w:tc>
          <w:tcPr>
            <w:tcW w:type="dxa" w:w="1040"/>
          </w:tcPr>
          <w:p>
            <w:pPr>
              <w:spacing w:before="0" w:after="0" w:line="276" w:lineRule="auto"/>
            </w:pPr>
            <w:r>
              <w:rPr>
                <w:rFonts w:ascii="Times New Roman" w:hAnsi="Times New Roman" w:eastAsia="Times New Roman"/>
                <w:sz w:val="20"/>
              </w:rPr>
              <w:t>89.58(7), &lt; .001</w:t>
            </w:r>
          </w:p>
        </w:tc>
      </w:tr>
      <w:tr>
        <w:tc>
          <w:tcPr>
            <w:tcW w:type="dxa" w:w="1040"/>
          </w:tcPr>
          <w:p>
            <w:pPr>
              <w:spacing w:before="0" w:after="0" w:line="276" w:lineRule="auto"/>
            </w:pPr>
            <w:r>
              <w:rPr>
                <w:rFonts w:ascii="Times New Roman" w:hAnsi="Times New Roman" w:eastAsia="Times New Roman"/>
                <w:sz w:val="20"/>
              </w:rPr>
              <w:t>Neuroticism</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3,102</w:t>
            </w:r>
          </w:p>
        </w:tc>
        <w:tc>
          <w:tcPr>
            <w:tcW w:type="dxa" w:w="1040"/>
          </w:tcPr>
          <w:p>
            <w:pPr>
              <w:spacing w:before="0" w:after="0" w:line="276" w:lineRule="auto"/>
            </w:pPr>
            <w:r>
              <w:rPr>
                <w:rFonts w:ascii="Times New Roman" w:hAnsi="Times New Roman" w:eastAsia="Times New Roman"/>
                <w:sz w:val="20"/>
              </w:rPr>
              <w:t>.017</w:t>
            </w:r>
          </w:p>
        </w:tc>
        <w:tc>
          <w:tcPr>
            <w:tcW w:type="dxa" w:w="1040"/>
          </w:tcPr>
          <w:p>
            <w:pPr>
              <w:spacing w:before="0" w:after="0" w:line="276" w:lineRule="auto"/>
            </w:pPr>
            <w:r>
              <w:rPr>
                <w:rFonts w:ascii="Times New Roman" w:hAnsi="Times New Roman" w:eastAsia="Times New Roman"/>
                <w:sz w:val="20"/>
              </w:rPr>
              <w:t>[−.095, .128]</w:t>
            </w:r>
          </w:p>
        </w:tc>
        <w:tc>
          <w:tcPr>
            <w:tcW w:type="dxa" w:w="1040"/>
          </w:tcPr>
          <w:p>
            <w:pPr>
              <w:spacing w:before="0" w:after="0" w:line="276" w:lineRule="auto"/>
            </w:pPr>
            <w:r>
              <w:rPr>
                <w:rFonts w:ascii="Times New Roman" w:hAnsi="Times New Roman" w:eastAsia="Times New Roman"/>
                <w:sz w:val="20"/>
              </w:rPr>
              <w:t>[−.275, .305]</w:t>
            </w:r>
          </w:p>
        </w:tc>
        <w:tc>
          <w:tcPr>
            <w:tcW w:type="dxa" w:w="1040"/>
          </w:tcPr>
          <w:p>
            <w:pPr>
              <w:spacing w:before="0" w:after="0" w:line="276" w:lineRule="auto"/>
            </w:pPr>
            <w:r>
              <w:rPr>
                <w:rFonts w:ascii="Times New Roman" w:hAnsi="Times New Roman" w:eastAsia="Times New Roman"/>
                <w:sz w:val="20"/>
              </w:rPr>
              <w:t>80.7%</w:t>
            </w:r>
          </w:p>
        </w:tc>
        <w:tc>
          <w:tcPr>
            <w:tcW w:type="dxa" w:w="1040"/>
          </w:tcPr>
          <w:p>
            <w:pPr>
              <w:spacing w:before="0" w:after="0" w:line="276" w:lineRule="auto"/>
            </w:pPr>
            <w:r>
              <w:rPr>
                <w:rFonts w:ascii="Times New Roman" w:hAnsi="Times New Roman" w:eastAsia="Times New Roman"/>
                <w:sz w:val="20"/>
              </w:rPr>
              <w:t>.014</w:t>
            </w:r>
          </w:p>
        </w:tc>
        <w:tc>
          <w:tcPr>
            <w:tcW w:type="dxa" w:w="1040"/>
          </w:tcPr>
          <w:p>
            <w:pPr>
              <w:spacing w:before="0" w:after="0" w:line="276" w:lineRule="auto"/>
            </w:pPr>
            <w:r>
              <w:rPr>
                <w:rFonts w:ascii="Times New Roman" w:hAnsi="Times New Roman" w:eastAsia="Times New Roman"/>
                <w:sz w:val="20"/>
              </w:rPr>
              <w:t>41.45(8), &lt; .001</w:t>
            </w:r>
          </w:p>
        </w:tc>
      </w:tr>
      <w:tr>
        <w:tc>
          <w:tcPr>
            <w:tcW w:type="dxa" w:w="1040"/>
          </w:tcPr>
          <w:p>
            <w:pPr>
              <w:spacing w:before="0" w:after="0" w:line="276" w:lineRule="auto"/>
            </w:pPr>
            <w:r>
              <w:rPr>
                <w:rFonts w:ascii="Times New Roman" w:hAnsi="Times New Roman" w:eastAsia="Times New Roman"/>
                <w:sz w:val="20"/>
              </w:rPr>
              <w:t>Extraversion</w:t>
            </w:r>
          </w:p>
        </w:tc>
        <w:tc>
          <w:tcPr>
            <w:tcW w:type="dxa" w:w="1040"/>
          </w:tcPr>
          <w:p>
            <w:pPr>
              <w:spacing w:before="0" w:after="0" w:line="276" w:lineRule="auto"/>
            </w:pPr>
            <w:r>
              <w:rPr>
                <w:rFonts w:ascii="Times New Roman" w:hAnsi="Times New Roman" w:eastAsia="Times New Roman"/>
                <w:sz w:val="20"/>
              </w:rPr>
              <w:t>8</w:t>
            </w:r>
          </w:p>
        </w:tc>
        <w:tc>
          <w:tcPr>
            <w:tcW w:type="dxa" w:w="1040"/>
          </w:tcPr>
          <w:p>
            <w:pPr>
              <w:spacing w:before="0" w:after="0" w:line="276" w:lineRule="auto"/>
            </w:pPr>
            <w:r>
              <w:rPr>
                <w:rFonts w:ascii="Times New Roman" w:hAnsi="Times New Roman" w:eastAsia="Times New Roman"/>
                <w:sz w:val="20"/>
              </w:rPr>
              <w:t>3,081</w:t>
            </w:r>
          </w:p>
        </w:tc>
        <w:tc>
          <w:tcPr>
            <w:tcW w:type="dxa" w:w="1040"/>
          </w:tcPr>
          <w:p>
            <w:pPr>
              <w:spacing w:before="0" w:after="0" w:line="276" w:lineRule="auto"/>
            </w:pPr>
            <w:r>
              <w:rPr>
                <w:rFonts w:ascii="Times New Roman" w:hAnsi="Times New Roman" w:eastAsia="Times New Roman"/>
                <w:sz w:val="20"/>
              </w:rPr>
              <w:t>.012</w:t>
            </w:r>
          </w:p>
        </w:tc>
        <w:tc>
          <w:tcPr>
            <w:tcW w:type="dxa" w:w="1040"/>
          </w:tcPr>
          <w:p>
            <w:pPr>
              <w:spacing w:before="0" w:after="0" w:line="276" w:lineRule="auto"/>
            </w:pPr>
            <w:r>
              <w:rPr>
                <w:rFonts w:ascii="Times New Roman" w:hAnsi="Times New Roman" w:eastAsia="Times New Roman"/>
                <w:sz w:val="20"/>
              </w:rPr>
              <w:t>[−.070, .093]</w:t>
            </w:r>
          </w:p>
        </w:tc>
        <w:tc>
          <w:tcPr>
            <w:tcW w:type="dxa" w:w="1040"/>
          </w:tcPr>
          <w:p>
            <w:pPr>
              <w:spacing w:before="0" w:after="0" w:line="276" w:lineRule="auto"/>
            </w:pPr>
            <w:r>
              <w:rPr>
                <w:rFonts w:ascii="Times New Roman" w:hAnsi="Times New Roman" w:eastAsia="Times New Roman"/>
                <w:sz w:val="20"/>
              </w:rPr>
              <w:t>[−.191, .213]</w:t>
            </w:r>
          </w:p>
        </w:tc>
        <w:tc>
          <w:tcPr>
            <w:tcW w:type="dxa" w:w="1040"/>
          </w:tcPr>
          <w:p>
            <w:pPr>
              <w:spacing w:before="0" w:after="0" w:line="276" w:lineRule="auto"/>
            </w:pPr>
            <w:r>
              <w:rPr>
                <w:rFonts w:ascii="Times New Roman" w:hAnsi="Times New Roman" w:eastAsia="Times New Roman"/>
                <w:sz w:val="20"/>
              </w:rPr>
              <w:t>68.0%</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21.90(7), .003</w:t>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contributing a correlation (direct, or converted from </w:t>
      </w:r>
      <w:r>
        <w:rPr>
          <w:rFonts w:ascii="Times New Roman" w:hAnsi="Times New Roman" w:eastAsia="Times New Roman"/>
          <w:i/>
          <w:sz w:val="24"/>
        </w:rPr>
        <w:t>β</w:t>
      </w:r>
      <w:r>
        <w:rPr>
          <w:rFonts w:ascii="Times New Roman" w:hAnsi="Times New Roman" w:eastAsia="Times New Roman"/>
          <w:sz w:val="24"/>
        </w:rPr>
        <w:t xml:space="preserve"> with Peterson and Brown's rule) to the trait pool. </w:t>
      </w:r>
      <w:r>
        <w:rPr>
          <w:rFonts w:ascii="Times New Roman" w:hAnsi="Times New Roman" w:eastAsia="Times New Roman"/>
          <w:i/>
          <w:sz w:val="24"/>
        </w:rPr>
        <w:t>N</w:t>
      </w:r>
      <w:r>
        <w:rPr>
          <w:rFonts w:ascii="Times New Roman" w:hAnsi="Times New Roman" w:eastAsia="Times New Roman"/>
          <w:sz w:val="24"/>
        </w:rPr>
        <w:t xml:space="preserve"> = total sample size. </w:t>
      </w:r>
      <w:r>
        <w:rPr>
          <w:rFonts w:ascii="Times New Roman" w:hAnsi="Times New Roman" w:eastAsia="Times New Roman"/>
          <w:i/>
          <w:sz w:val="24"/>
        </w:rPr>
        <w:t>r</w:t>
      </w:r>
      <w:r>
        <w:rPr>
          <w:rFonts w:ascii="Times New Roman" w:hAnsi="Times New Roman" w:eastAsia="Times New Roman"/>
          <w:sz w:val="24"/>
        </w:rPr>
        <w:t xml:space="preserve"> = random-effects pooled correlation (REML </w:t>
      </w:r>
      <w:r>
        <w:rPr>
          <w:rFonts w:ascii="Times New Roman" w:hAnsi="Times New Roman" w:eastAsia="Times New Roman"/>
          <w:i/>
          <w:sz w:val="24"/>
        </w:rPr>
        <w:t>τ²</w:t>
      </w:r>
      <w:r>
        <w:rPr>
          <w:rFonts w:ascii="Times New Roman" w:hAnsi="Times New Roman" w:eastAsia="Times New Roman"/>
          <w:sz w:val="24"/>
        </w:rPr>
        <w:t xml:space="preserve">, Fisher </w:t>
      </w:r>
      <w:r>
        <w:rPr>
          <w:rFonts w:ascii="Times New Roman" w:hAnsi="Times New Roman" w:eastAsia="Times New Roman"/>
          <w:i/>
          <w:sz w:val="24"/>
        </w:rPr>
        <w:t>z</w:t>
      </w:r>
      <w:r>
        <w:rPr>
          <w:rFonts w:ascii="Times New Roman" w:hAnsi="Times New Roman" w:eastAsia="Times New Roman"/>
          <w:sz w:val="24"/>
        </w:rPr>
        <w:t xml:space="preserve"> scale, back-transformed). 95% CI = Hartung-Knapp-Sidik-Jonkman confidence interval. 95% PI = prediction interval for the true correlation in a new study. </w:t>
      </w:r>
      <w:r>
        <w:rPr>
          <w:rFonts w:ascii="Times New Roman" w:hAnsi="Times New Roman" w:eastAsia="Times New Roman"/>
          <w:i/>
          <w:sz w:val="24"/>
        </w:rPr>
        <w:t>Q</w:t>
      </w:r>
      <w:r>
        <w:rPr>
          <w:rFonts w:ascii="Times New Roman" w:hAnsi="Times New Roman" w:eastAsia="Times New Roman"/>
          <w:sz w:val="24"/>
        </w:rPr>
        <w:t xml:space="preserve"> = Cochran's heterogeneity statistic. Traits are sorted by pooled </w:t>
      </w:r>
      <w:r>
        <w:rPr>
          <w:rFonts w:ascii="Times New Roman" w:hAnsi="Times New Roman" w:eastAsia="Times New Roman"/>
          <w:i/>
          <w:sz w:val="24"/>
        </w:rPr>
        <w:t>r</w:t>
      </w:r>
      <w:r>
        <w:rPr>
          <w:rFonts w:ascii="Times New Roman" w:hAnsi="Times New Roman" w:eastAsia="Times New Roman"/>
          <w:sz w:val="24"/>
        </w:rPr>
        <w:t>.</w:t>
      </w:r>
    </w:p>
    <w:p>
      <w:r>
        <w:br w:type="page"/>
      </w:r>
    </w:p>
    <w:p>
      <w:pPr>
        <w:spacing w:line="480" w:lineRule="auto" w:before="0" w:after="0"/>
      </w:pPr>
      <w:r>
        <w:rPr>
          <w:rFonts w:ascii="Times New Roman" w:hAnsi="Times New Roman"/>
          <w:b/>
          <w:sz w:val="24"/>
        </w:rPr>
        <w:t>Table 3</w:t>
      </w:r>
    </w:p>
    <w:p>
      <w:pPr>
        <w:spacing w:line="480" w:lineRule="auto" w:before="0" w:after="0"/>
      </w:pPr>
      <w:r>
        <w:rPr>
          <w:rFonts w:ascii="Times New Roman" w:hAnsi="Times New Roman"/>
          <w:i/>
          <w:sz w:val="24"/>
        </w:rPr>
        <w:t>Moderator Analyses: Region, Era, and Outcome Type per Big Five Trait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Moderator / Trait</w:t>
            </w:r>
          </w:p>
        </w:tc>
        <w:tc>
          <w:tcPr>
            <w:tcW w:type="dxa" w:w="1872"/>
          </w:tcPr>
          <w:p>
            <w:pPr>
              <w:spacing w:before="0" w:after="0" w:line="276" w:lineRule="auto"/>
            </w:pPr>
            <w:r>
              <w:rPr>
                <w:rFonts w:ascii="Times New Roman" w:hAnsi="Times New Roman" w:eastAsia="Times New Roman"/>
                <w:b/>
                <w:sz w:val="20"/>
              </w:rPr>
              <w:t>Level</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sz w:val="24"/>
              </w:rPr>
              <w:t>F(</w:t>
            </w:r>
            <w:r>
              <w:rPr>
                <w:rFonts w:ascii="Times New Roman" w:hAnsi="Times New Roman" w:eastAsia="Times New Roman"/>
                <w:i/>
                <w:sz w:val="24"/>
              </w:rPr>
              <w:t>df</w:t>
            </w:r>
            <w:r>
              <w:rPr>
                <w:rFonts w:ascii="Times New Roman" w:hAnsi="Times New Roman" w:eastAsia="Times New Roman"/>
                <w:sz w:val="24"/>
              </w:rPr>
              <w:t xml:space="preserve">), p; Holm </w:t>
            </w:r>
            <w:r>
              <w:rPr>
                <w:rFonts w:ascii="Times New Roman" w:hAnsi="Times New Roman" w:eastAsia="Times New Roman"/>
                <w:i/>
                <w:sz w:val="24"/>
              </w:rPr>
              <w:t>p</w:t>
            </w:r>
          </w:p>
        </w:tc>
      </w:tr>
      <w:tr>
        <w:tc>
          <w:tcPr>
            <w:tcW w:type="dxa" w:w="1872"/>
          </w:tcPr>
          <w:p>
            <w:pPr>
              <w:spacing w:before="0" w:after="0" w:line="276" w:lineRule="auto"/>
            </w:pPr>
            <w:r>
              <w:rPr>
                <w:rFonts w:ascii="Times New Roman" w:hAnsi="Times New Roman" w:eastAsia="Times New Roman"/>
                <w:sz w:val="20"/>
              </w:rPr>
              <w:t>Region: Conscientiousness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.211 [.118, .300]</w:t>
            </w:r>
          </w:p>
        </w:tc>
        <w:tc>
          <w:tcPr>
            <w:tcW w:type="dxa" w:w="1872"/>
          </w:tcPr>
          <w:p>
            <w:pPr>
              <w:spacing w:before="0" w:after="0" w:line="276" w:lineRule="auto"/>
            </w:pPr>
            <w:r>
              <w:rPr>
                <w:rFonts w:ascii="Times New Roman" w:hAnsi="Times New Roman" w:eastAsia="Times New Roman"/>
                <w:sz w:val="20"/>
              </w:rPr>
              <w:t>1.83(1, 7), .219; .656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.110 [−.045, .260]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Openness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.066 [−.082, .211]</w:t>
            </w:r>
          </w:p>
        </w:tc>
        <w:tc>
          <w:tcPr>
            <w:tcW w:type="dxa" w:w="1872"/>
          </w:tcPr>
          <w:p>
            <w:pPr>
              <w:spacing w:before="0" w:after="0" w:line="276" w:lineRule="auto"/>
            </w:pPr>
            <w:r>
              <w:rPr>
                <w:rFonts w:ascii="Times New Roman" w:hAnsi="Times New Roman" w:eastAsia="Times New Roman"/>
                <w:sz w:val="20"/>
              </w:rPr>
              <w:t>0.43(1, 6), .536;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.155 [−.988,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Extraversion</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.058 [−.004, .120]</w:t>
            </w:r>
          </w:p>
        </w:tc>
        <w:tc>
          <w:tcPr>
            <w:tcW w:type="dxa" w:w="1872"/>
          </w:tcPr>
          <w:p>
            <w:pPr>
              <w:spacing w:before="0" w:after="0" w:line="276" w:lineRule="auto"/>
            </w:pPr>
            <w:r>
              <w:rPr>
                <w:rFonts w:ascii="Times New Roman" w:hAnsi="Times New Roman" w:eastAsia="Times New Roman"/>
                <w:sz w:val="20"/>
              </w:rPr>
              <w:t>12.96(1, 6), .011; .034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−.095 [−.541, .393]</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Agreeableness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.047 [−.036, .128]</w:t>
            </w:r>
          </w:p>
        </w:tc>
        <w:tc>
          <w:tcPr>
            <w:tcW w:type="dxa" w:w="1872"/>
          </w:tcPr>
          <w:p>
            <w:pPr>
              <w:spacing w:before="0" w:after="0" w:line="276" w:lineRule="auto"/>
            </w:pPr>
            <w:r>
              <w:rPr>
                <w:rFonts w:ascii="Times New Roman" w:hAnsi="Times New Roman" w:eastAsia="Times New Roman"/>
                <w:sz w:val="20"/>
              </w:rPr>
              <w:t>6.98(1, 6), .038; .115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.319 [−.979,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Neuroticism</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−.013 [−.163, .138]</w:t>
            </w:r>
          </w:p>
        </w:tc>
        <w:tc>
          <w:tcPr>
            <w:tcW w:type="dxa" w:w="1872"/>
          </w:tcPr>
          <w:p>
            <w:pPr>
              <w:spacing w:before="0" w:after="0" w:line="276" w:lineRule="auto"/>
            </w:pPr>
            <w:r>
              <w:rPr>
                <w:rFonts w:ascii="Times New Roman" w:hAnsi="Times New Roman" w:eastAsia="Times New Roman"/>
                <w:sz w:val="20"/>
              </w:rPr>
              <w:t>0.87(1, 7), .381; .692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.089 [.005, .171]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Conscientiousness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.221 [−.033, .448]</w:t>
            </w:r>
          </w:p>
        </w:tc>
        <w:tc>
          <w:tcPr>
            <w:tcW w:type="dxa" w:w="1872"/>
          </w:tcPr>
          <w:p>
            <w:pPr>
              <w:spacing w:before="0" w:after="0" w:line="276" w:lineRule="auto"/>
            </w:pPr>
            <w:r>
              <w:rPr>
                <w:rFonts w:ascii="Times New Roman" w:hAnsi="Times New Roman" w:eastAsia="Times New Roman"/>
                <w:sz w:val="20"/>
              </w:rPr>
              <w:t>0.02(1, 7), .889; .889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.180 [.097, .261]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Openness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.104 [−.427, .581]</w:t>
            </w:r>
          </w:p>
        </w:tc>
        <w:tc>
          <w:tcPr>
            <w:tcW w:type="dxa" w:w="1872"/>
          </w:tcPr>
          <w:p>
            <w:pPr>
              <w:spacing w:before="0" w:after="0" w:line="276" w:lineRule="auto"/>
            </w:pPr>
            <w:r>
              <w:rPr>
                <w:rFonts w:ascii="Times New Roman" w:hAnsi="Times New Roman" w:eastAsia="Times New Roman"/>
                <w:sz w:val="20"/>
              </w:rPr>
              <w:t>0.00(1, 6), .954;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.094 [−.122, .300]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Extraversion</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[.002, .063]</w:t>
            </w:r>
          </w:p>
        </w:tc>
        <w:tc>
          <w:tcPr>
            <w:tcW w:type="dxa" w:w="1872"/>
          </w:tcPr>
          <w:p>
            <w:pPr>
              <w:spacing w:before="0" w:after="0" w:line="276" w:lineRule="auto"/>
            </w:pPr>
            <w:r>
              <w:rPr>
                <w:rFonts w:ascii="Times New Roman" w:hAnsi="Times New Roman" w:eastAsia="Times New Roman"/>
                <w:sz w:val="20"/>
              </w:rPr>
              <w:t>0.22(1, 6), .659; .659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−.002 [−.155, .152]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Agreeableness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.052 [−.159, .259]</w:t>
            </w:r>
          </w:p>
        </w:tc>
        <w:tc>
          <w:tcPr>
            <w:tcW w:type="dxa" w:w="1872"/>
          </w:tcPr>
          <w:p>
            <w:pPr>
              <w:spacing w:before="0" w:after="0" w:line="276" w:lineRule="auto"/>
            </w:pPr>
            <w:r>
              <w:rPr>
                <w:rFonts w:ascii="Times New Roman" w:hAnsi="Times New Roman" w:eastAsia="Times New Roman"/>
                <w:sz w:val="20"/>
              </w:rPr>
              <w:t>0.39(1, 6), .554;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.160 [−.115, .412]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Neuroticism</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−.050 [−.173, .074]</w:t>
            </w:r>
          </w:p>
        </w:tc>
        <w:tc>
          <w:tcPr>
            <w:tcW w:type="dxa" w:w="1872"/>
          </w:tcPr>
          <w:p>
            <w:pPr>
              <w:spacing w:before="0" w:after="0" w:line="276" w:lineRule="auto"/>
            </w:pPr>
            <w:r>
              <w:rPr>
                <w:rFonts w:ascii="Times New Roman" w:hAnsi="Times New Roman" w:eastAsia="Times New Roman"/>
                <w:sz w:val="20"/>
              </w:rPr>
              <w:t>1.38(1, 7), .279; .692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.058 [−.124, .237]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Conscientiousness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.172 [.072, .268]</w:t>
            </w:r>
          </w:p>
        </w:tc>
        <w:tc>
          <w:tcPr>
            <w:tcW w:type="dxa" w:w="1872"/>
          </w:tcPr>
          <w:p>
            <w:pPr>
              <w:spacing w:before="0" w:after="0" w:line="276" w:lineRule="auto"/>
            </w:pPr>
            <w:r>
              <w:rPr>
                <w:rFonts w:ascii="Times New Roman" w:hAnsi="Times New Roman" w:eastAsia="Times New Roman"/>
                <w:sz w:val="20"/>
              </w:rPr>
              <w:t>0.72(1, 7), .425; .850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.224 [−.187, .568]</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Openness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.106 [−.109, .312]</w:t>
            </w:r>
          </w:p>
        </w:tc>
        <w:tc>
          <w:tcPr>
            <w:tcW w:type="dxa" w:w="1872"/>
          </w:tcPr>
          <w:p>
            <w:pPr>
              <w:spacing w:before="0" w:after="0" w:line="276" w:lineRule="auto"/>
            </w:pPr>
            <w:r>
              <w:rPr>
                <w:rFonts w:ascii="Times New Roman" w:hAnsi="Times New Roman" w:eastAsia="Times New Roman"/>
                <w:sz w:val="20"/>
              </w:rPr>
              <w:t>0.07(1, 6), .797;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.068 [−.636, .710]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Extraversion</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−.031 [−.108, .047]</w:t>
            </w:r>
          </w:p>
        </w:tc>
        <w:tc>
          <w:tcPr>
            <w:tcW w:type="dxa" w:w="1872"/>
          </w:tcPr>
          <w:p>
            <w:pPr>
              <w:spacing w:before="0" w:after="0" w:line="276" w:lineRule="auto"/>
            </w:pPr>
            <w:r>
              <w:rPr>
                <w:rFonts w:ascii="Times New Roman" w:hAnsi="Times New Roman" w:eastAsia="Times New Roman"/>
                <w:sz w:val="20"/>
              </w:rPr>
              <w:t>7.96(1, 6), .030; .061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.116 [−.143, .361]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Agreeableness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.151 [−.064, .352]</w:t>
            </w:r>
          </w:p>
        </w:tc>
        <w:tc>
          <w:tcPr>
            <w:tcW w:type="dxa" w:w="1872"/>
          </w:tcPr>
          <w:p>
            <w:pPr>
              <w:spacing w:before="0" w:after="0" w:line="276" w:lineRule="auto"/>
            </w:pPr>
            <w:r>
              <w:rPr>
                <w:rFonts w:ascii="Times New Roman" w:hAnsi="Times New Roman" w:eastAsia="Times New Roman"/>
                <w:sz w:val="20"/>
              </w:rPr>
              <w:t>0.28(1, 6), .616;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.068 [−.742, .797]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Neuroticism</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−.014 [−.124, .097]</w:t>
            </w:r>
          </w:p>
        </w:tc>
        <w:tc>
          <w:tcPr>
            <w:tcW w:type="dxa" w:w="1872"/>
          </w:tcPr>
          <w:p>
            <w:pPr>
              <w:spacing w:before="0" w:after="0" w:line="276" w:lineRule="auto"/>
            </w:pPr>
            <w:r>
              <w:rPr>
                <w:rFonts w:ascii="Times New Roman" w:hAnsi="Times New Roman" w:eastAsia="Times New Roman"/>
                <w:sz w:val="20"/>
              </w:rPr>
              <w:t>1.72(1, 7), .231; .692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.117 [−.922, .951]</w:t>
            </w:r>
          </w:p>
        </w:tc>
        <w:tc>
          <w:tcPr>
            <w:tcW w:type="dxa" w:w="1872"/>
          </w:tcPr>
          <w:p>
            <w:pPr>
              <w:spacing w:before="0" w:after="0" w:line="276" w:lineRule="auto"/>
            </w:pPr>
            <w:r>
              <w:rPr>
                <w:rFonts w:ascii="Times New Roman" w:hAnsi="Times New Roman" w:eastAsia="Times New Roman"/>
                <w:sz w:val="20"/>
              </w:rPr>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in the subgroup. </w:t>
      </w:r>
      <w:r>
        <w:rPr>
          <w:rFonts w:ascii="Times New Roman" w:hAnsi="Times New Roman" w:eastAsia="Times New Roman"/>
          <w:i/>
          <w:sz w:val="24"/>
        </w:rPr>
        <w:t>F</w:t>
      </w:r>
      <w:r>
        <w:rPr>
          <w:rFonts w:ascii="Times New Roman" w:hAnsi="Times New Roman" w:eastAsia="Times New Roman"/>
          <w:sz w:val="24"/>
        </w:rPr>
        <w:t xml:space="preserve"> = Knapp–Hartung test from a mixed-effects meta-regression on the subgroup indicator (REML residual </w:t>
      </w:r>
      <w:r>
        <w:rPr>
          <w:rFonts w:ascii="Times New Roman" w:hAnsi="Times New Roman" w:eastAsia="Times New Roman"/>
          <w:i/>
          <w:sz w:val="24"/>
        </w:rPr>
        <w:t>τ²</w:t>
      </w:r>
      <w:r>
        <w:rPr>
          <w:rFonts w:ascii="Times New Roman" w:hAnsi="Times New Roman" w:eastAsia="Times New Roman"/>
          <w:sz w:val="24"/>
        </w:rPr>
        <w:t xml:space="preserve">). Holm </w:t>
      </w:r>
      <w:r>
        <w:rPr>
          <w:rFonts w:ascii="Times New Roman" w:hAnsi="Times New Roman" w:eastAsia="Times New Roman"/>
          <w:i/>
          <w:sz w:val="24"/>
        </w:rPr>
        <w:t>p</w:t>
      </w:r>
      <w:r>
        <w:rPr>
          <w:rFonts w:ascii="Times New Roman" w:hAnsi="Times New Roman" w:eastAsia="Times New Roman"/>
          <w:sz w:val="24"/>
        </w:rPr>
        <w:t xml:space="preserve"> = Holm-adjusted </w:t>
      </w:r>
      <w:r>
        <w:rPr>
          <w:rFonts w:ascii="Times New Roman" w:hAnsi="Times New Roman" w:eastAsia="Times New Roman"/>
          <w:i/>
          <w:sz w:val="24"/>
        </w:rPr>
        <w:t>p</w:t>
      </w:r>
      <w:r>
        <w:rPr>
          <w:rFonts w:ascii="Times New Roman" w:hAnsi="Times New Roman" w:eastAsia="Times New Roman"/>
          <w:sz w:val="24"/>
        </w:rPr>
        <w:t xml:space="preserve"> within each trait across the three moderators. Asia = East Asian or Middle Eastern samples; within the quantitative pool only A-28 (China) and A-31 (Japan) are Asian. Era: pre-COVID = data collected up to 2019; COVID = 2020–2022; no post-COVID study contributed a correlation. Outcome: objective = GPA, course grade, examination, or MOOC platform composite; self-rated = self-reported performance (A-22, A-30). Both Asian studies used objective outcomes and asynchronous delivery, so the region and outcome contrasts overlap.</w:t>
      </w:r>
    </w:p>
    <w:p>
      <w:r>
        <w:br w:type="page"/>
      </w:r>
    </w:p>
    <w:p>
      <w:pPr>
        <w:spacing w:line="480" w:lineRule="auto" w:before="0" w:after="0"/>
      </w:pPr>
      <w:r>
        <w:rPr>
          <w:rFonts w:ascii="Times New Roman" w:hAnsi="Times New Roman"/>
          <w:b/>
          <w:sz w:val="24"/>
        </w:rPr>
        <w:t>Table 4</w:t>
      </w:r>
    </w:p>
    <w:p>
      <w:pPr>
        <w:spacing w:line="480" w:lineRule="auto" w:before="0" w:after="0"/>
      </w:pPr>
      <w:r>
        <w:rPr>
          <w:rFonts w:ascii="Times New Roman" w:hAnsi="Times New Roman"/>
          <w:i/>
          <w:sz w:val="24"/>
        </w:rPr>
        <w:t>Sensitivity Analyses and Small-Study Diagnostics for the Pooled Correlations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Trait</w:t>
            </w:r>
          </w:p>
        </w:tc>
        <w:tc>
          <w:tcPr>
            <w:tcW w:type="dxa" w:w="1872"/>
          </w:tcPr>
          <w:p>
            <w:pPr>
              <w:spacing w:before="0" w:after="0" w:line="276" w:lineRule="auto"/>
            </w:pPr>
            <w:r>
              <w:rPr>
                <w:rFonts w:ascii="Times New Roman" w:hAnsi="Times New Roman" w:eastAsia="Times New Roman"/>
                <w:b/>
                <w:sz w:val="20"/>
              </w:rPr>
              <w:t>Analysis</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b/>
                <w:sz w:val="20"/>
              </w:rPr>
              <w:t>Δr</w:t>
            </w:r>
          </w:p>
        </w:tc>
      </w:tr>
      <w:tr>
        <w:tc>
          <w:tcPr>
            <w:tcW w:type="dxa" w:w="1872"/>
          </w:tcPr>
          <w:p>
            <w:pPr>
              <w:spacing w:before="0" w:after="0" w:line="276" w:lineRule="auto"/>
            </w:pPr>
            <w:r>
              <w:rPr>
                <w:rFonts w:ascii="Times New Roman" w:hAnsi="Times New Roman" w:eastAsia="Times New Roman"/>
                <w:sz w:val="20"/>
              </w:rPr>
              <w:t>Conscientiousness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.185 [.112, .255]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.185 [.112, .255]</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.206 [.107, .301]</w:t>
            </w:r>
          </w:p>
        </w:tc>
        <w:tc>
          <w:tcPr>
            <w:tcW w:type="dxa" w:w="1872"/>
          </w:tcPr>
          <w:p>
            <w:pPr>
              <w:spacing w:before="0" w:after="0" w:line="276" w:lineRule="auto"/>
            </w:pPr>
            <w:r>
              <w:rPr>
                <w:rFonts w:ascii="Times New Roman" w:hAnsi="Times New Roman" w:eastAsia="Times New Roman"/>
                <w:sz w:val="20"/>
              </w:rPr>
              <w:t>+.022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 (none in pool)</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.185 [.112, .255]</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.180 [.105, .253]</w:t>
            </w:r>
          </w:p>
        </w:tc>
        <w:tc>
          <w:tcPr>
            <w:tcW w:type="dxa" w:w="1872"/>
          </w:tcPr>
          <w:p>
            <w:pPr>
              <w:spacing w:before="0" w:after="0" w:line="276" w:lineRule="auto"/>
            </w:pPr>
            <w:r>
              <w:rPr>
                <w:rFonts w:ascii="Times New Roman" w:hAnsi="Times New Roman" w:eastAsia="Times New Roman"/>
                <w:sz w:val="20"/>
              </w:rPr>
              <w:t>−.005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.184 [.112, .255]</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Include A-37 (</w:t>
            </w:r>
            <w:r>
              <w:rPr>
                <w:rFonts w:ascii="Times New Roman" w:hAnsi="Times New Roman" w:eastAsia="Times New Roman"/>
                <w:i/>
                <w:sz w:val="24"/>
              </w:rPr>
              <w:t>r</w:t>
            </w:r>
            <w:r>
              <w:rPr>
                <w:rFonts w:ascii="Times New Roman" w:hAnsi="Times New Roman" w:eastAsia="Times New Roman"/>
                <w:sz w:val="24"/>
              </w:rPr>
              <w:t xml:space="preserve"> = 0)</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.168 [.090, .245]</w:t>
            </w:r>
          </w:p>
        </w:tc>
        <w:tc>
          <w:tcPr>
            <w:tcW w:type="dxa" w:w="1872"/>
          </w:tcPr>
          <w:p>
            <w:pPr>
              <w:spacing w:before="0" w:after="0" w:line="276" w:lineRule="auto"/>
            </w:pPr>
            <w:r>
              <w:rPr>
                <w:rFonts w:ascii="Times New Roman" w:hAnsi="Times New Roman" w:eastAsia="Times New Roman"/>
                <w:sz w:val="20"/>
              </w:rPr>
              <w:t>−.016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.168 to .202</w:t>
            </w:r>
          </w:p>
        </w:tc>
        <w:tc>
          <w:tcPr>
            <w:tcW w:type="dxa" w:w="1872"/>
          </w:tcPr>
          <w:p>
            <w:pPr>
              <w:spacing w:before="0" w:after="0" w:line="276" w:lineRule="auto"/>
            </w:pPr>
            <w:r>
              <w:rPr>
                <w:rFonts w:ascii="Times New Roman" w:hAnsi="Times New Roman" w:eastAsia="Times New Roman"/>
                <w:sz w:val="20"/>
              </w:rPr>
              <w:t>max +.017</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4"/>
              </w:rPr>
              <w:t xml:space="preserve">intercept = 2.46, </w:t>
            </w:r>
            <w:r>
              <w:rPr>
                <w:rFonts w:ascii="Times New Roman" w:hAnsi="Times New Roman" w:eastAsia="Times New Roman"/>
                <w:i/>
                <w:sz w:val="24"/>
              </w:rPr>
              <w:t>p</w:t>
            </w:r>
            <w:r>
              <w:rPr>
                <w:rFonts w:ascii="Times New Roman" w:hAnsi="Times New Roman" w:eastAsia="Times New Roman"/>
                <w:sz w:val="24"/>
              </w:rPr>
              <w:t xml:space="preserve"> = .026</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(3 imputed, left)</w:t>
            </w:r>
          </w:p>
        </w:tc>
        <w:tc>
          <w:tcPr>
            <w:tcW w:type="dxa" w:w="1872"/>
          </w:tcPr>
          <w:p>
            <w:pPr>
              <w:spacing w:before="0" w:after="0" w:line="276" w:lineRule="auto"/>
            </w:pPr>
            <w:r>
              <w:rPr>
                <w:rFonts w:ascii="Times New Roman" w:hAnsi="Times New Roman" w:eastAsia="Times New Roman"/>
                <w:sz w:val="20"/>
              </w:rPr>
              <w:t>12</w:t>
            </w:r>
          </w:p>
        </w:tc>
        <w:tc>
          <w:tcPr>
            <w:tcW w:type="dxa" w:w="1872"/>
          </w:tcPr>
          <w:p>
            <w:pPr>
              <w:spacing w:before="0" w:after="0" w:line="276" w:lineRule="auto"/>
            </w:pPr>
            <w:r>
              <w:rPr>
                <w:rFonts w:ascii="Times New Roman" w:hAnsi="Times New Roman" w:eastAsia="Times New Roman"/>
                <w:sz w:val="20"/>
              </w:rPr>
              <w:t>.151 [.069, .230]</w:t>
            </w:r>
          </w:p>
        </w:tc>
        <w:tc>
          <w:tcPr>
            <w:tcW w:type="dxa" w:w="1872"/>
          </w:tcPr>
          <w:p>
            <w:pPr>
              <w:spacing w:before="0" w:after="0" w:line="276" w:lineRule="auto"/>
            </w:pPr>
            <w:r>
              <w:rPr>
                <w:rFonts w:ascii="Times New Roman" w:hAnsi="Times New Roman" w:eastAsia="Times New Roman"/>
                <w:sz w:val="20"/>
              </w:rPr>
              <w:t>−.034</w:t>
            </w:r>
          </w:p>
        </w:tc>
      </w:tr>
      <w:tr>
        <w:tc>
          <w:tcPr>
            <w:tcW w:type="dxa" w:w="1872"/>
          </w:tcPr>
          <w:p>
            <w:pPr>
              <w:spacing w:before="0" w:after="0" w:line="276" w:lineRule="auto"/>
            </w:pPr>
            <w:r>
              <w:rPr>
                <w:rFonts w:ascii="Times New Roman" w:hAnsi="Times New Roman" w:eastAsia="Times New Roman"/>
                <w:sz w:val="20"/>
              </w:rPr>
              <w:t>Openness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.096 [−.052, .239]</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.096 [−.052, .239]</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.034 [−.121, .188]</w:t>
            </w:r>
          </w:p>
        </w:tc>
        <w:tc>
          <w:tcPr>
            <w:tcW w:type="dxa" w:w="1872"/>
          </w:tcPr>
          <w:p>
            <w:pPr>
              <w:spacing w:before="0" w:after="0" w:line="276" w:lineRule="auto"/>
            </w:pPr>
            <w:r>
              <w:rPr>
                <w:rFonts w:ascii="Times New Roman" w:hAnsi="Times New Roman" w:eastAsia="Times New Roman"/>
                <w:sz w:val="20"/>
              </w:rPr>
              <w:t>−.062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 (none in pool)</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.096 [−.052, .239]</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.096 [−.052, .239]</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.096 [−.052, .239]</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Include A-37 (</w:t>
            </w:r>
            <w:r>
              <w:rPr>
                <w:rFonts w:ascii="Times New Roman" w:hAnsi="Times New Roman" w:eastAsia="Times New Roman"/>
                <w:i/>
                <w:sz w:val="24"/>
              </w:rPr>
              <w:t>r</w:t>
            </w:r>
            <w:r>
              <w:rPr>
                <w:rFonts w:ascii="Times New Roman" w:hAnsi="Times New Roman" w:eastAsia="Times New Roman"/>
                <w:sz w:val="24"/>
              </w:rPr>
              <w:t xml:space="preserve"> = 0)</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.085 [−.044, .211]</w:t>
            </w:r>
          </w:p>
        </w:tc>
        <w:tc>
          <w:tcPr>
            <w:tcW w:type="dxa" w:w="1872"/>
          </w:tcPr>
          <w:p>
            <w:pPr>
              <w:spacing w:before="0" w:after="0" w:line="276" w:lineRule="auto"/>
            </w:pPr>
            <w:r>
              <w:rPr>
                <w:rFonts w:ascii="Times New Roman" w:hAnsi="Times New Roman" w:eastAsia="Times New Roman"/>
                <w:sz w:val="20"/>
              </w:rPr>
              <w:t>−.011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.049 to .121</w:t>
            </w:r>
          </w:p>
        </w:tc>
        <w:tc>
          <w:tcPr>
            <w:tcW w:type="dxa" w:w="1872"/>
          </w:tcPr>
          <w:p>
            <w:pPr>
              <w:spacing w:before="0" w:after="0" w:line="276" w:lineRule="auto"/>
            </w:pPr>
            <w:r>
              <w:rPr>
                <w:rFonts w:ascii="Times New Roman" w:hAnsi="Times New Roman" w:eastAsia="Times New Roman"/>
                <w:sz w:val="20"/>
              </w:rPr>
              <w:t>max −.047</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4"/>
              </w:rPr>
              <w:t xml:space="preserve">intercept = −6.01, </w:t>
            </w:r>
            <w:r>
              <w:rPr>
                <w:rFonts w:ascii="Times New Roman" w:hAnsi="Times New Roman" w:eastAsia="Times New Roman"/>
                <w:i/>
                <w:sz w:val="24"/>
              </w:rPr>
              <w:t>p</w:t>
            </w:r>
            <w:r>
              <w:rPr>
                <w:rFonts w:ascii="Times New Roman" w:hAnsi="Times New Roman" w:eastAsia="Times New Roman"/>
                <w:sz w:val="24"/>
              </w:rPr>
              <w:t xml:space="preserve"> = .075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(0 imputed, right)</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.096 [−.052, .239]</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Extraversion</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.012 [−.070, .093]</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.012 [−.070, .093]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.016 [−.090, .122]</w:t>
            </w:r>
          </w:p>
        </w:tc>
        <w:tc>
          <w:tcPr>
            <w:tcW w:type="dxa" w:w="1872"/>
          </w:tcPr>
          <w:p>
            <w:pPr>
              <w:spacing w:before="0" w:after="0" w:line="276" w:lineRule="auto"/>
            </w:pPr>
            <w:r>
              <w:rPr>
                <w:rFonts w:ascii="Times New Roman" w:hAnsi="Times New Roman" w:eastAsia="Times New Roman"/>
                <w:sz w:val="20"/>
              </w:rPr>
              <w:t>+.004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 (none in pool)</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.012 [−.070, .093]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.012 [−.070, .093]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.012 [−.070, .093]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Include A-37 (</w:t>
            </w:r>
            <w:r>
              <w:rPr>
                <w:rFonts w:ascii="Times New Roman" w:hAnsi="Times New Roman" w:eastAsia="Times New Roman"/>
                <w:i/>
                <w:sz w:val="24"/>
              </w:rPr>
              <w:t>r</w:t>
            </w:r>
            <w:r>
              <w:rPr>
                <w:rFonts w:ascii="Times New Roman" w:hAnsi="Times New Roman" w:eastAsia="Times New Roman"/>
                <w:sz w:val="24"/>
              </w:rPr>
              <w:t xml:space="preserve"> = 0)</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.010 [−.059, .080]</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−.008 to .032</w:t>
            </w:r>
          </w:p>
        </w:tc>
        <w:tc>
          <w:tcPr>
            <w:tcW w:type="dxa" w:w="1872"/>
          </w:tcPr>
          <w:p>
            <w:pPr>
              <w:spacing w:before="0" w:after="0" w:line="276" w:lineRule="auto"/>
            </w:pPr>
            <w:r>
              <w:rPr>
                <w:rFonts w:ascii="Times New Roman" w:hAnsi="Times New Roman" w:eastAsia="Times New Roman"/>
                <w:sz w:val="20"/>
              </w:rPr>
              <w:t>max +.020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4"/>
              </w:rPr>
              <w:t xml:space="preserve">intercept = 1.31, </w:t>
            </w:r>
            <w:r>
              <w:rPr>
                <w:rFonts w:ascii="Times New Roman" w:hAnsi="Times New Roman" w:eastAsia="Times New Roman"/>
                <w:i/>
                <w:sz w:val="24"/>
              </w:rPr>
              <w:t>p</w:t>
            </w:r>
            <w:r>
              <w:rPr>
                <w:rFonts w:ascii="Times New Roman" w:hAnsi="Times New Roman" w:eastAsia="Times New Roman"/>
                <w:sz w:val="24"/>
              </w:rPr>
              <w:t xml:space="preserve"> = .485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(0 imputed, right)</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.012 [−.070, .093]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Agreeableness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.130 [−.022, .277]</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.130 [−.022, .277]</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.069 [−.012, .150]</w:t>
            </w:r>
          </w:p>
        </w:tc>
        <w:tc>
          <w:tcPr>
            <w:tcW w:type="dxa" w:w="1872"/>
          </w:tcPr>
          <w:p>
            <w:pPr>
              <w:spacing w:before="0" w:after="0" w:line="276" w:lineRule="auto"/>
            </w:pPr>
            <w:r>
              <w:rPr>
                <w:rFonts w:ascii="Times New Roman" w:hAnsi="Times New Roman" w:eastAsia="Times New Roman"/>
                <w:sz w:val="20"/>
              </w:rPr>
              <w:t>−.061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 (none in pool)</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.130 [−.022, .277]</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.130 [−.022, .277]</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.129 [−.021, .273]</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Include A-37 (</w:t>
            </w:r>
            <w:r>
              <w:rPr>
                <w:rFonts w:ascii="Times New Roman" w:hAnsi="Times New Roman" w:eastAsia="Times New Roman"/>
                <w:i/>
                <w:sz w:val="24"/>
              </w:rPr>
              <w:t>r</w:t>
            </w:r>
            <w:r>
              <w:rPr>
                <w:rFonts w:ascii="Times New Roman" w:hAnsi="Times New Roman" w:eastAsia="Times New Roman"/>
                <w:sz w:val="24"/>
              </w:rPr>
              <w:t xml:space="preserve"> = 0)</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.116 [−.020, .248]</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.054 to .152</w:t>
            </w:r>
          </w:p>
        </w:tc>
        <w:tc>
          <w:tcPr>
            <w:tcW w:type="dxa" w:w="1872"/>
          </w:tcPr>
          <w:p>
            <w:pPr>
              <w:spacing w:before="0" w:after="0" w:line="276" w:lineRule="auto"/>
            </w:pPr>
            <w:r>
              <w:rPr>
                <w:rFonts w:ascii="Times New Roman" w:hAnsi="Times New Roman" w:eastAsia="Times New Roman"/>
                <w:sz w:val="20"/>
              </w:rPr>
              <w:t>max −.077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4"/>
              </w:rPr>
              <w:t xml:space="preserve">intercept = −7.93, </w:t>
            </w:r>
            <w:r>
              <w:rPr>
                <w:rFonts w:ascii="Times New Roman" w:hAnsi="Times New Roman" w:eastAsia="Times New Roman"/>
                <w:i/>
                <w:sz w:val="24"/>
              </w:rPr>
              <w:t>p</w:t>
            </w:r>
            <w:r>
              <w:rPr>
                <w:rFonts w:ascii="Times New Roman" w:hAnsi="Times New Roman" w:eastAsia="Times New Roman"/>
                <w:sz w:val="24"/>
              </w:rPr>
              <w:t xml:space="preserve"> = .101</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(3 imputed, right)</w:t>
            </w:r>
          </w:p>
        </w:tc>
        <w:tc>
          <w:tcPr>
            <w:tcW w:type="dxa" w:w="1872"/>
          </w:tcPr>
          <w:p>
            <w:pPr>
              <w:spacing w:before="0" w:after="0" w:line="276" w:lineRule="auto"/>
            </w:pPr>
            <w:r>
              <w:rPr>
                <w:rFonts w:ascii="Times New Roman" w:hAnsi="Times New Roman" w:eastAsia="Times New Roman"/>
                <w:sz w:val="20"/>
              </w:rPr>
              <w:t>11</w:t>
            </w:r>
          </w:p>
        </w:tc>
        <w:tc>
          <w:tcPr>
            <w:tcW w:type="dxa" w:w="1872"/>
          </w:tcPr>
          <w:p>
            <w:pPr>
              <w:spacing w:before="0" w:after="0" w:line="276" w:lineRule="auto"/>
            </w:pPr>
            <w:r>
              <w:rPr>
                <w:rFonts w:ascii="Times New Roman" w:hAnsi="Times New Roman" w:eastAsia="Times New Roman"/>
                <w:sz w:val="20"/>
              </w:rPr>
              <w:t>.216 [.076, .347]</w:t>
            </w:r>
          </w:p>
        </w:tc>
        <w:tc>
          <w:tcPr>
            <w:tcW w:type="dxa" w:w="1872"/>
          </w:tcPr>
          <w:p>
            <w:pPr>
              <w:spacing w:before="0" w:after="0" w:line="276" w:lineRule="auto"/>
            </w:pPr>
            <w:r>
              <w:rPr>
                <w:rFonts w:ascii="Times New Roman" w:hAnsi="Times New Roman" w:eastAsia="Times New Roman"/>
                <w:sz w:val="20"/>
              </w:rPr>
              <w:t>+.085</w:t>
            </w:r>
          </w:p>
        </w:tc>
      </w:tr>
      <w:tr>
        <w:tc>
          <w:tcPr>
            <w:tcW w:type="dxa" w:w="1872"/>
          </w:tcPr>
          <w:p>
            <w:pPr>
              <w:spacing w:before="0" w:after="0" w:line="276" w:lineRule="auto"/>
            </w:pPr>
            <w:r>
              <w:rPr>
                <w:rFonts w:ascii="Times New Roman" w:hAnsi="Times New Roman" w:eastAsia="Times New Roman"/>
                <w:sz w:val="20"/>
              </w:rPr>
              <w:t>Neuroticism</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.017 [−.095, .128]</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.017 [−.095, .128]</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−.040 [−.129, .049]</w:t>
            </w:r>
          </w:p>
        </w:tc>
        <w:tc>
          <w:tcPr>
            <w:tcW w:type="dxa" w:w="1872"/>
          </w:tcPr>
          <w:p>
            <w:pPr>
              <w:spacing w:before="0" w:after="0" w:line="276" w:lineRule="auto"/>
            </w:pPr>
            <w:r>
              <w:rPr>
                <w:rFonts w:ascii="Times New Roman" w:hAnsi="Times New Roman" w:eastAsia="Times New Roman"/>
                <w:sz w:val="20"/>
              </w:rPr>
              <w:t>−.057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 (none in pool)</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.017 [−.095, .128]</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.030 [−.074, .134]</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.017 [−.095, .128]</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Include A-37 (</w:t>
            </w:r>
            <w:r>
              <w:rPr>
                <w:rFonts w:ascii="Times New Roman" w:hAnsi="Times New Roman" w:eastAsia="Times New Roman"/>
                <w:i/>
                <w:sz w:val="24"/>
              </w:rPr>
              <w:t>r</w:t>
            </w:r>
            <w:r>
              <w:rPr>
                <w:rFonts w:ascii="Times New Roman" w:hAnsi="Times New Roman" w:eastAsia="Times New Roman"/>
                <w:sz w:val="24"/>
              </w:rPr>
              <w:t xml:space="preserve"> = 0)</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.016 [−.080, .112]</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−.013 to .041</w:t>
            </w:r>
          </w:p>
        </w:tc>
        <w:tc>
          <w:tcPr>
            <w:tcW w:type="dxa" w:w="1872"/>
          </w:tcPr>
          <w:p>
            <w:pPr>
              <w:spacing w:before="0" w:after="0" w:line="276" w:lineRule="auto"/>
            </w:pPr>
            <w:r>
              <w:rPr>
                <w:rFonts w:ascii="Times New Roman" w:hAnsi="Times New Roman" w:eastAsia="Times New Roman"/>
                <w:sz w:val="20"/>
              </w:rPr>
              <w:t>max −.030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4"/>
              </w:rPr>
              <w:t xml:space="preserve">intercept = −1.74, </w:t>
            </w:r>
            <w:r>
              <w:rPr>
                <w:rFonts w:ascii="Times New Roman" w:hAnsi="Times New Roman" w:eastAsia="Times New Roman"/>
                <w:i/>
                <w:sz w:val="24"/>
              </w:rPr>
              <w:t>p</w:t>
            </w:r>
            <w:r>
              <w:rPr>
                <w:rFonts w:ascii="Times New Roman" w:hAnsi="Times New Roman" w:eastAsia="Times New Roman"/>
                <w:sz w:val="24"/>
              </w:rPr>
              <w:t xml:space="preserve"> = .350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(1 imputed, right)</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.030 [−.087, .147]</w:t>
            </w:r>
          </w:p>
        </w:tc>
        <w:tc>
          <w:tcPr>
            <w:tcW w:type="dxa" w:w="1872"/>
          </w:tcPr>
          <w:p>
            <w:pPr>
              <w:spacing w:before="0" w:after="0" w:line="276" w:lineRule="auto"/>
            </w:pPr>
            <w:r>
              <w:rPr>
                <w:rFonts w:ascii="Times New Roman" w:hAnsi="Times New Roman" w:eastAsia="Times New Roman"/>
                <w:sz w:val="20"/>
              </w:rPr>
              <w:t>+.013</w:t>
            </w:r>
          </w:p>
        </w:tc>
      </w:tr>
    </w:tbl>
    <w:p>
      <w:pPr>
        <w:spacing w:line="480" w:lineRule="auto" w:before="0" w:after="0"/>
      </w:pPr>
      <w:r>
        <w:rPr>
          <w:rFonts w:ascii="Times New Roman" w:hAnsi="Times New Roman" w:eastAsia="Times New Roman"/>
          <w:sz w:val="24"/>
        </w:rPr>
        <w:t xml:space="preserve">Note. Δr = change from the primary pooled correlation; ‡ marks |Δr| &gt; .05. No study in the pool scored below 5 on risk of bias, so that analysis repeats the primary one. A-37, which is left out of the primary pool, is added with its correlations entered as </w:t>
      </w:r>
      <w:r>
        <w:rPr>
          <w:rFonts w:ascii="Times New Roman" w:hAnsi="Times New Roman" w:eastAsia="Times New Roman"/>
          <w:i/>
          <w:sz w:val="24"/>
        </w:rPr>
        <w:t>r</w:t>
      </w:r>
      <w:r>
        <w:rPr>
          <w:rFonts w:ascii="Times New Roman" w:hAnsi="Times New Roman" w:eastAsia="Times New Roman"/>
          <w:sz w:val="24"/>
        </w:rPr>
        <w:t xml:space="preserve"> = 0. Leave-one-out gives the range of pooled </w:t>
      </w:r>
      <w:r>
        <w:rPr>
          <w:rFonts w:ascii="Times New Roman" w:hAnsi="Times New Roman" w:eastAsia="Times New Roman"/>
          <w:i/>
          <w:sz w:val="24"/>
        </w:rPr>
        <w:t>r</w:t>
      </w:r>
      <w:r>
        <w:rPr>
          <w:rFonts w:ascii="Times New Roman" w:hAnsi="Times New Roman" w:eastAsia="Times New Roman"/>
          <w:sz w:val="24"/>
        </w:rPr>
        <w:t xml:space="preserve"> when each study is removed in turn and the largest change. Trim-and-fill uses the L0 estimator; the side is that on which studies were imputed. Egger and trim-and-fill results are descriptive: both have little power at </w:t>
      </w:r>
      <w:r>
        <w:rPr>
          <w:rFonts w:ascii="Times New Roman" w:hAnsi="Times New Roman" w:eastAsia="Times New Roman"/>
          <w:i/>
          <w:sz w:val="24"/>
        </w:rPr>
        <w:t>k</w:t>
      </w:r>
      <w:r>
        <w:rPr>
          <w:rFonts w:ascii="Times New Roman" w:hAnsi="Times New Roman" w:eastAsia="Times New Roman"/>
          <w:sz w:val="24"/>
        </w:rPr>
        <w:t xml:space="preserve"> = 8–9.</w:t>
      </w:r>
    </w:p>
    <w:p>
      <w:r>
        <w:br w:type="page"/>
      </w:r>
    </w:p>
    <w:p>
      <w:pPr>
        <w:spacing w:line="480" w:lineRule="auto" w:before="0" w:after="0"/>
      </w:pPr>
      <w:r>
        <w:rPr>
          <w:rFonts w:ascii="Times New Roman" w:hAnsi="Times New Roman"/>
          <w:b/>
          <w:sz w:val="24"/>
        </w:rPr>
        <w:t>Table 5</w:t>
      </w:r>
    </w:p>
    <w:p>
      <w:pPr>
        <w:spacing w:line="480" w:lineRule="auto" w:before="0" w:after="0"/>
      </w:pPr>
      <w:r>
        <w:rPr>
          <w:rFonts w:ascii="Times New Roman" w:hAnsi="Times New Roman"/>
          <w:i/>
          <w:sz w:val="24"/>
        </w:rPr>
        <w:t>Completeness-of-Evidence Summary for the Pooled Associations Between Big Five Traits and Academic Achievement in Online Learning</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0" w:after="0" w:line="276" w:lineRule="auto"/>
            </w:pPr>
            <w:r>
              <w:rPr>
                <w:rFonts w:ascii="Times New Roman" w:hAnsi="Times New Roman" w:eastAsia="Times New Roman"/>
                <w:sz w:val="24"/>
              </w:rPr>
              <w:t>Trait (</w:t>
            </w:r>
            <w:r>
              <w:rPr>
                <w:rFonts w:ascii="Times New Roman" w:hAnsi="Times New Roman" w:eastAsia="Times New Roman"/>
                <w:i/>
                <w:sz w:val="24"/>
              </w:rPr>
              <w:t>k</w:t>
            </w:r>
            <w:r>
              <w:rPr>
                <w:rFonts w:ascii="Times New Roman" w:hAnsi="Times New Roman" w:eastAsia="Times New Roman"/>
                <w:sz w:val="24"/>
              </w:rPr>
              <w:t xml:space="preserve">, </w:t>
            </w:r>
            <w:r>
              <w:rPr>
                <w:rFonts w:ascii="Times New Roman" w:hAnsi="Times New Roman" w:eastAsia="Times New Roman"/>
                <w:i/>
                <w:sz w:val="24"/>
              </w:rPr>
              <w:t>N</w:t>
            </w:r>
            <w:r>
              <w:rPr>
                <w:rFonts w:ascii="Times New Roman" w:hAnsi="Times New Roman" w:eastAsia="Times New Roman"/>
                <w:sz w:val="24"/>
              </w:rPr>
              <w:t>)</w:t>
            </w:r>
          </w:p>
        </w:tc>
        <w:tc>
          <w:tcPr>
            <w:tcW w:type="dxa" w:w="1170"/>
          </w:tcPr>
          <w:p>
            <w:pPr>
              <w:spacing w:before="0" w:after="0" w:line="276" w:lineRule="auto"/>
            </w:pPr>
            <w:r>
              <w:rPr>
                <w:rFonts w:ascii="Times New Roman" w:hAnsi="Times New Roman" w:eastAsia="Times New Roman"/>
                <w:b/>
                <w:sz w:val="20"/>
              </w:rPr>
              <w:t>Risk of bias</w:t>
            </w:r>
          </w:p>
        </w:tc>
        <w:tc>
          <w:tcPr>
            <w:tcW w:type="dxa" w:w="1170"/>
          </w:tcPr>
          <w:p>
            <w:pPr>
              <w:spacing w:before="0" w:after="0" w:line="276" w:lineRule="auto"/>
            </w:pPr>
            <w:r>
              <w:rPr>
                <w:rFonts w:ascii="Times New Roman" w:hAnsi="Times New Roman" w:eastAsia="Times New Roman"/>
                <w:b/>
                <w:sz w:val="20"/>
              </w:rPr>
              <w:t>Inconsistency</w:t>
            </w:r>
          </w:p>
        </w:tc>
        <w:tc>
          <w:tcPr>
            <w:tcW w:type="dxa" w:w="1170"/>
          </w:tcPr>
          <w:p>
            <w:pPr>
              <w:spacing w:before="0" w:after="0" w:line="276" w:lineRule="auto"/>
            </w:pPr>
            <w:r>
              <w:rPr>
                <w:rFonts w:ascii="Times New Roman" w:hAnsi="Times New Roman" w:eastAsia="Times New Roman"/>
                <w:b/>
                <w:sz w:val="20"/>
              </w:rPr>
              <w:t>Indirectness</w:t>
            </w:r>
          </w:p>
        </w:tc>
        <w:tc>
          <w:tcPr>
            <w:tcW w:type="dxa" w:w="1170"/>
          </w:tcPr>
          <w:p>
            <w:pPr>
              <w:spacing w:before="0" w:after="0" w:line="276" w:lineRule="auto"/>
            </w:pPr>
            <w:r>
              <w:rPr>
                <w:rFonts w:ascii="Times New Roman" w:hAnsi="Times New Roman" w:eastAsia="Times New Roman"/>
                <w:b/>
                <w:sz w:val="20"/>
              </w:rPr>
              <w:t>Imprecision</w:t>
            </w:r>
          </w:p>
        </w:tc>
        <w:tc>
          <w:tcPr>
            <w:tcW w:type="dxa" w:w="1170"/>
          </w:tcPr>
          <w:p>
            <w:pPr>
              <w:spacing w:before="0" w:after="0" w:line="276" w:lineRule="auto"/>
            </w:pPr>
            <w:r>
              <w:rPr>
                <w:rFonts w:ascii="Times New Roman" w:hAnsi="Times New Roman" w:eastAsia="Times New Roman"/>
                <w:b/>
                <w:sz w:val="20"/>
              </w:rPr>
              <w:t>Publication bias</w:t>
            </w:r>
          </w:p>
        </w:tc>
        <w:tc>
          <w:tcPr>
            <w:tcW w:type="dxa" w:w="1170"/>
          </w:tcPr>
          <w:p>
            <w:pPr>
              <w:spacing w:before="0" w:after="0" w:line="276" w:lineRule="auto"/>
            </w:pPr>
            <w:r>
              <w:rPr>
                <w:rFonts w:ascii="Times New Roman" w:hAnsi="Times New Roman" w:eastAsia="Times New Roman"/>
                <w:b/>
                <w:sz w:val="20"/>
              </w:rPr>
              <w:t>r</w:t>
            </w:r>
          </w:p>
        </w:tc>
        <w:tc>
          <w:tcPr>
            <w:tcW w:type="dxa" w:w="1170"/>
          </w:tcPr>
          <w:p>
            <w:pPr>
              <w:spacing w:before="0" w:after="0" w:line="276" w:lineRule="auto"/>
            </w:pPr>
            <w:r>
              <w:rPr>
                <w:rFonts w:ascii="Times New Roman" w:hAnsi="Times New Roman" w:eastAsia="Times New Roman"/>
                <w:b/>
                <w:sz w:val="20"/>
              </w:rPr>
              <w:t>Rating</w:t>
            </w:r>
          </w:p>
        </w:tc>
      </w:tr>
      <w:tr>
        <w:tc>
          <w:tcPr>
            <w:tcW w:type="dxa" w:w="1170"/>
          </w:tcPr>
          <w:p>
            <w:pPr>
              <w:spacing w:before="0" w:after="0" w:line="276" w:lineRule="auto"/>
            </w:pPr>
            <w:r>
              <w:rPr>
                <w:rFonts w:ascii="Times New Roman" w:hAnsi="Times New Roman" w:eastAsia="Times New Roman"/>
                <w:sz w:val="24"/>
              </w:rPr>
              <w:t>Conscientiousness</w:t>
              <w:br/>
              <w:t>(</w:t>
            </w:r>
            <w:r>
              <w:rPr>
                <w:rFonts w:ascii="Times New Roman" w:hAnsi="Times New Roman" w:eastAsia="Times New Roman"/>
                <w:i/>
                <w:sz w:val="24"/>
              </w:rPr>
              <w:t>k</w:t>
            </w:r>
            <w:r>
              <w:rPr>
                <w:rFonts w:ascii="Times New Roman" w:hAnsi="Times New Roman" w:eastAsia="Times New Roman"/>
                <w:sz w:val="24"/>
              </w:rPr>
              <w:t xml:space="preserve"> = 9, </w:t>
            </w:r>
            <w:r>
              <w:rPr>
                <w:rFonts w:ascii="Times New Roman" w:hAnsi="Times New Roman" w:eastAsia="Times New Roman"/>
                <w:i/>
                <w:sz w:val="24"/>
              </w:rPr>
              <w:t>N</w:t>
            </w:r>
            <w:r>
              <w:rPr>
                <w:rFonts w:ascii="Times New Roman" w:hAnsi="Times New Roman" w:eastAsia="Times New Roman"/>
                <w:sz w:val="24"/>
              </w:rPr>
              <w:t xml:space="preserve"> = 3,102)</w:t>
            </w:r>
          </w:p>
        </w:tc>
        <w:tc>
          <w:tcPr>
            <w:tcW w:type="dxa" w:w="1170"/>
          </w:tcPr>
          <w:p>
            <w:pPr>
              <w:spacing w:before="0" w:after="0" w:line="276" w:lineRule="auto"/>
            </w:pPr>
            <w:r>
              <w:rPr>
                <w:rFonts w:ascii="Times New Roman" w:hAnsi="Times New Roman" w:eastAsia="Times New Roman"/>
                <w:sz w:val="20"/>
              </w:rPr>
              <w:t>Not serious</w:t>
              <w:br/>
              <w:t>(mean JBI = 6.00)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 xml:space="preserve"> = 59.0%)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[.112, .255])</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.026)</w:t>
            </w:r>
          </w:p>
        </w:tc>
        <w:tc>
          <w:tcPr>
            <w:tcW w:type="dxa" w:w="1170"/>
          </w:tcPr>
          <w:p>
            <w:pPr>
              <w:spacing w:before="0" w:after="0" w:line="276" w:lineRule="auto"/>
            </w:pPr>
            <w:r>
              <w:rPr>
                <w:rFonts w:ascii="Times New Roman" w:hAnsi="Times New Roman" w:eastAsia="Times New Roman"/>
                <w:sz w:val="20"/>
              </w:rPr>
              <w:t>.185</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Openness</w:t>
              <w:br/>
              <w:t>(</w:t>
            </w:r>
            <w:r>
              <w:rPr>
                <w:rFonts w:ascii="Times New Roman" w:hAnsi="Times New Roman" w:eastAsia="Times New Roman"/>
                <w:i/>
                <w:sz w:val="24"/>
              </w:rPr>
              <w:t>k</w:t>
            </w:r>
            <w:r>
              <w:rPr>
                <w:rFonts w:ascii="Times New Roman" w:hAnsi="Times New Roman" w:eastAsia="Times New Roman"/>
                <w:sz w:val="24"/>
              </w:rPr>
              <w:t xml:space="preserve"> = 8, </w:t>
            </w:r>
            <w:r>
              <w:rPr>
                <w:rFonts w:ascii="Times New Roman" w:hAnsi="Times New Roman" w:eastAsia="Times New Roman"/>
                <w:i/>
                <w:sz w:val="24"/>
              </w:rPr>
              <w:t>N</w:t>
            </w:r>
            <w:r>
              <w:rPr>
                <w:rFonts w:ascii="Times New Roman" w:hAnsi="Times New Roman" w:eastAsia="Times New Roman"/>
                <w:sz w:val="24"/>
              </w:rPr>
              <w:t xml:space="preserve"> = 3,081)</w:t>
            </w:r>
          </w:p>
        </w:tc>
        <w:tc>
          <w:tcPr>
            <w:tcW w:type="dxa" w:w="1170"/>
          </w:tcPr>
          <w:p>
            <w:pPr>
              <w:spacing w:before="0" w:after="0" w:line="276" w:lineRule="auto"/>
            </w:pPr>
            <w:r>
              <w:rPr>
                <w:rFonts w:ascii="Times New Roman" w:hAnsi="Times New Roman" w:eastAsia="Times New Roman"/>
                <w:sz w:val="20"/>
              </w:rPr>
              <w:t>Not serious</w:t>
              <w:br/>
              <w:t>(mean JBI = 6.00)</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 xml:space="preserve"> = 92.2%)</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[−.052, .239])</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.075)</w:t>
            </w:r>
          </w:p>
        </w:tc>
        <w:tc>
          <w:tcPr>
            <w:tcW w:type="dxa" w:w="1170"/>
          </w:tcPr>
          <w:p>
            <w:pPr>
              <w:spacing w:before="0" w:after="0" w:line="276" w:lineRule="auto"/>
            </w:pPr>
            <w:r>
              <w:rPr>
                <w:rFonts w:ascii="Times New Roman" w:hAnsi="Times New Roman" w:eastAsia="Times New Roman"/>
                <w:sz w:val="20"/>
              </w:rPr>
              <w:t>.096</w:t>
            </w:r>
          </w:p>
        </w:tc>
        <w:tc>
          <w:tcPr>
            <w:tcW w:type="dxa" w:w="1170"/>
          </w:tcPr>
          <w:p>
            <w:pPr>
              <w:spacing w:before="0" w:after="0" w:line="276" w:lineRule="auto"/>
            </w:pPr>
            <w:r>
              <w:rPr>
                <w:rFonts w:ascii="Times New Roman" w:hAnsi="Times New Roman" w:eastAsia="Times New Roman"/>
                <w:sz w:val="20"/>
              </w:rPr>
              <w:t>Very Low</w:t>
            </w:r>
          </w:p>
        </w:tc>
      </w:tr>
      <w:tr>
        <w:tc>
          <w:tcPr>
            <w:tcW w:type="dxa" w:w="1170"/>
          </w:tcPr>
          <w:p>
            <w:pPr>
              <w:spacing w:before="0" w:after="0" w:line="276" w:lineRule="auto"/>
            </w:pPr>
            <w:r>
              <w:rPr>
                <w:rFonts w:ascii="Times New Roman" w:hAnsi="Times New Roman" w:eastAsia="Times New Roman"/>
                <w:sz w:val="24"/>
              </w:rPr>
              <w:t>Extraversion</w:t>
              <w:br/>
              <w:t>(</w:t>
            </w:r>
            <w:r>
              <w:rPr>
                <w:rFonts w:ascii="Times New Roman" w:hAnsi="Times New Roman" w:eastAsia="Times New Roman"/>
                <w:i/>
                <w:sz w:val="24"/>
              </w:rPr>
              <w:t>k</w:t>
            </w:r>
            <w:r>
              <w:rPr>
                <w:rFonts w:ascii="Times New Roman" w:hAnsi="Times New Roman" w:eastAsia="Times New Roman"/>
                <w:sz w:val="24"/>
              </w:rPr>
              <w:t xml:space="preserve"> = 8, </w:t>
            </w:r>
            <w:r>
              <w:rPr>
                <w:rFonts w:ascii="Times New Roman" w:hAnsi="Times New Roman" w:eastAsia="Times New Roman"/>
                <w:i/>
                <w:sz w:val="24"/>
              </w:rPr>
              <w:t>N</w:t>
            </w:r>
            <w:r>
              <w:rPr>
                <w:rFonts w:ascii="Times New Roman" w:hAnsi="Times New Roman" w:eastAsia="Times New Roman"/>
                <w:sz w:val="24"/>
              </w:rPr>
              <w:t xml:space="preserve"> = 3,081)</w:t>
            </w:r>
          </w:p>
        </w:tc>
        <w:tc>
          <w:tcPr>
            <w:tcW w:type="dxa" w:w="1170"/>
          </w:tcPr>
          <w:p>
            <w:pPr>
              <w:spacing w:before="0" w:after="0" w:line="276" w:lineRule="auto"/>
            </w:pPr>
            <w:r>
              <w:rPr>
                <w:rFonts w:ascii="Times New Roman" w:hAnsi="Times New Roman" w:eastAsia="Times New Roman"/>
                <w:sz w:val="20"/>
              </w:rPr>
              <w:t>Not serious</w:t>
              <w:br/>
              <w:t>(mean JBI = 6.00)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 xml:space="preserve"> = 68.0%)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[−.070, .093])</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.485)</w:t>
            </w:r>
          </w:p>
        </w:tc>
        <w:tc>
          <w:tcPr>
            <w:tcW w:type="dxa" w:w="1170"/>
          </w:tcPr>
          <w:p>
            <w:pPr>
              <w:spacing w:before="0" w:after="0" w:line="276" w:lineRule="auto"/>
            </w:pPr>
            <w:r>
              <w:rPr>
                <w:rFonts w:ascii="Times New Roman" w:hAnsi="Times New Roman" w:eastAsia="Times New Roman"/>
                <w:sz w:val="20"/>
              </w:rPr>
              <w:t>.012</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Agreeableness</w:t>
              <w:br/>
              <w:t>(</w:t>
            </w:r>
            <w:r>
              <w:rPr>
                <w:rFonts w:ascii="Times New Roman" w:hAnsi="Times New Roman" w:eastAsia="Times New Roman"/>
                <w:i/>
                <w:sz w:val="24"/>
              </w:rPr>
              <w:t>k</w:t>
            </w:r>
            <w:r>
              <w:rPr>
                <w:rFonts w:ascii="Times New Roman" w:hAnsi="Times New Roman" w:eastAsia="Times New Roman"/>
                <w:sz w:val="24"/>
              </w:rPr>
              <w:t xml:space="preserve"> = 8, </w:t>
            </w:r>
            <w:r>
              <w:rPr>
                <w:rFonts w:ascii="Times New Roman" w:hAnsi="Times New Roman" w:eastAsia="Times New Roman"/>
                <w:i/>
                <w:sz w:val="24"/>
              </w:rPr>
              <w:t>N</w:t>
            </w:r>
            <w:r>
              <w:rPr>
                <w:rFonts w:ascii="Times New Roman" w:hAnsi="Times New Roman" w:eastAsia="Times New Roman"/>
                <w:sz w:val="24"/>
              </w:rPr>
              <w:t xml:space="preserve"> = 3,081)</w:t>
            </w:r>
          </w:p>
        </w:tc>
        <w:tc>
          <w:tcPr>
            <w:tcW w:type="dxa" w:w="1170"/>
          </w:tcPr>
          <w:p>
            <w:pPr>
              <w:spacing w:before="0" w:after="0" w:line="276" w:lineRule="auto"/>
            </w:pPr>
            <w:r>
              <w:rPr>
                <w:rFonts w:ascii="Times New Roman" w:hAnsi="Times New Roman" w:eastAsia="Times New Roman"/>
                <w:sz w:val="20"/>
              </w:rPr>
              <w:t>Not serious</w:t>
              <w:br/>
              <w:t>(mean JBI = 6.00)</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 xml:space="preserve"> = 96.0%)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[−.022, .277])</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.101)</w:t>
            </w:r>
          </w:p>
        </w:tc>
        <w:tc>
          <w:tcPr>
            <w:tcW w:type="dxa" w:w="1170"/>
          </w:tcPr>
          <w:p>
            <w:pPr>
              <w:spacing w:before="0" w:after="0" w:line="276" w:lineRule="auto"/>
            </w:pPr>
            <w:r>
              <w:rPr>
                <w:rFonts w:ascii="Times New Roman" w:hAnsi="Times New Roman" w:eastAsia="Times New Roman"/>
                <w:sz w:val="20"/>
              </w:rPr>
              <w:t>.130</w:t>
            </w:r>
          </w:p>
        </w:tc>
        <w:tc>
          <w:tcPr>
            <w:tcW w:type="dxa" w:w="1170"/>
          </w:tcPr>
          <w:p>
            <w:pPr>
              <w:spacing w:before="0" w:after="0" w:line="276" w:lineRule="auto"/>
            </w:pPr>
            <w:r>
              <w:rPr>
                <w:rFonts w:ascii="Times New Roman" w:hAnsi="Times New Roman" w:eastAsia="Times New Roman"/>
                <w:sz w:val="20"/>
              </w:rPr>
              <w:t>Very Low</w:t>
            </w:r>
          </w:p>
        </w:tc>
      </w:tr>
      <w:tr>
        <w:tc>
          <w:tcPr>
            <w:tcW w:type="dxa" w:w="1170"/>
          </w:tcPr>
          <w:p>
            <w:pPr>
              <w:spacing w:before="0" w:after="0" w:line="276" w:lineRule="auto"/>
            </w:pPr>
            <w:r>
              <w:rPr>
                <w:rFonts w:ascii="Times New Roman" w:hAnsi="Times New Roman" w:eastAsia="Times New Roman"/>
                <w:sz w:val="24"/>
              </w:rPr>
              <w:t>Neuroticism</w:t>
              <w:br/>
              <w:t>(</w:t>
            </w:r>
            <w:r>
              <w:rPr>
                <w:rFonts w:ascii="Times New Roman" w:hAnsi="Times New Roman" w:eastAsia="Times New Roman"/>
                <w:i/>
                <w:sz w:val="24"/>
              </w:rPr>
              <w:t>k</w:t>
            </w:r>
            <w:r>
              <w:rPr>
                <w:rFonts w:ascii="Times New Roman" w:hAnsi="Times New Roman" w:eastAsia="Times New Roman"/>
                <w:sz w:val="24"/>
              </w:rPr>
              <w:t xml:space="preserve"> = 9, </w:t>
            </w:r>
            <w:r>
              <w:rPr>
                <w:rFonts w:ascii="Times New Roman" w:hAnsi="Times New Roman" w:eastAsia="Times New Roman"/>
                <w:i/>
                <w:sz w:val="24"/>
              </w:rPr>
              <w:t>N</w:t>
            </w:r>
            <w:r>
              <w:rPr>
                <w:rFonts w:ascii="Times New Roman" w:hAnsi="Times New Roman" w:eastAsia="Times New Roman"/>
                <w:sz w:val="24"/>
              </w:rPr>
              <w:t xml:space="preserve"> = 3,102)</w:t>
            </w:r>
          </w:p>
        </w:tc>
        <w:tc>
          <w:tcPr>
            <w:tcW w:type="dxa" w:w="1170"/>
          </w:tcPr>
          <w:p>
            <w:pPr>
              <w:spacing w:before="0" w:after="0" w:line="276" w:lineRule="auto"/>
            </w:pPr>
            <w:r>
              <w:rPr>
                <w:rFonts w:ascii="Times New Roman" w:hAnsi="Times New Roman" w:eastAsia="Times New Roman"/>
                <w:sz w:val="20"/>
              </w:rPr>
              <w:t>Not serious</w:t>
              <w:br/>
              <w:t>(mean JBI = 6.00)</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 xml:space="preserve"> = 80.7%)</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[−.095, .128])</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.350)</w:t>
            </w:r>
          </w:p>
        </w:tc>
        <w:tc>
          <w:tcPr>
            <w:tcW w:type="dxa" w:w="1170"/>
          </w:tcPr>
          <w:p>
            <w:pPr>
              <w:spacing w:before="0" w:after="0" w:line="276" w:lineRule="auto"/>
            </w:pPr>
            <w:r>
              <w:rPr>
                <w:rFonts w:ascii="Times New Roman" w:hAnsi="Times New Roman" w:eastAsia="Times New Roman"/>
                <w:sz w:val="20"/>
              </w:rPr>
              <w:t>.017</w:t>
            </w:r>
          </w:p>
        </w:tc>
        <w:tc>
          <w:tcPr>
            <w:tcW w:type="dxa" w:w="1170"/>
          </w:tcPr>
          <w:p>
            <w:pPr>
              <w:spacing w:before="0" w:after="0" w:line="276" w:lineRule="auto"/>
            </w:pPr>
            <w:r>
              <w:rPr>
                <w:rFonts w:ascii="Times New Roman" w:hAnsi="Times New Roman" w:eastAsia="Times New Roman"/>
                <w:sz w:val="20"/>
              </w:rPr>
              <w:t>Very Low</w:t>
            </w:r>
          </w:p>
        </w:tc>
      </w:tr>
    </w:tbl>
    <w:p>
      <w:pPr>
        <w:spacing w:line="480" w:lineRule="auto" w:before="0" w:after="0"/>
      </w:pPr>
      <w:r>
        <w:rPr>
          <w:rFonts w:ascii="Times New Roman" w:hAnsi="Times New Roman" w:eastAsia="Times New Roman"/>
          <w:sz w:val="24"/>
        </w:rPr>
        <w:t xml:space="preserve">Note. Ratings adapt GRADE (Schünemann et al., 2019) as a completeness-of-evidence map. Each trait starts at High and is lowered one level for each serious and two levels for each very serious concern. Risk of bias: serious if the mean JBI score of the contributing studies is below 5. Inconsistency: serious if </w:t>
      </w:r>
      <w:r>
        <w:rPr>
          <w:rFonts w:ascii="Times New Roman" w:hAnsi="Times New Roman" w:eastAsia="Times New Roman"/>
          <w:i/>
          <w:sz w:val="24"/>
        </w:rPr>
        <w:t>I²</w:t>
      </w:r>
      <w:r>
        <w:rPr>
          <w:rFonts w:ascii="Times New Roman" w:hAnsi="Times New Roman" w:eastAsia="Times New Roman"/>
          <w:sz w:val="24"/>
        </w:rPr>
        <w:t xml:space="preserve"> &gt; 50%, very serious if </w:t>
      </w:r>
      <w:r>
        <w:rPr>
          <w:rFonts w:ascii="Times New Roman" w:hAnsi="Times New Roman" w:eastAsia="Times New Roman"/>
          <w:i/>
          <w:sz w:val="24"/>
        </w:rPr>
        <w:t>I²</w:t>
      </w:r>
      <w:r>
        <w:rPr>
          <w:rFonts w:ascii="Times New Roman" w:hAnsi="Times New Roman" w:eastAsia="Times New Roman"/>
          <w:sz w:val="24"/>
        </w:rPr>
        <w:t xml:space="preserve"> &gt; 75%. Imprecision: serious if the 95% CI includes zero and a value of |r| ≥ .10, or is wider than .20. Publication bias is rated serious for every trait because the search could not cover the main bibliographic databases. Indirectness: two pooled studies used self-rated performance; this was judged not serious and is examined in Table 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