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BD5E" w14:textId="78E319D8" w:rsidR="00DA1F33" w:rsidRPr="0085204B" w:rsidRDefault="005144AB" w:rsidP="00542A71">
      <w:pPr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Original </w:t>
      </w:r>
      <w:r w:rsidR="00DA1F33" w:rsidRPr="000D40FF">
        <w:rPr>
          <w:rFonts w:ascii="Calibri" w:hAnsi="Calibri"/>
          <w:b/>
          <w:sz w:val="22"/>
          <w:szCs w:val="22"/>
        </w:rPr>
        <w:t>Manuscript ID:</w:t>
      </w:r>
      <w:r w:rsidR="0085204B">
        <w:rPr>
          <w:rFonts w:ascii="Calibri" w:hAnsi="Calibri"/>
          <w:sz w:val="22"/>
          <w:szCs w:val="22"/>
        </w:rPr>
        <w:t xml:space="preserve"> </w:t>
      </w:r>
      <w:r w:rsidR="00974BCF" w:rsidRPr="00974BCF">
        <w:rPr>
          <w:rFonts w:ascii="Calibri" w:hAnsi="Calibri"/>
          <w:sz w:val="22"/>
          <w:szCs w:val="22"/>
        </w:rPr>
        <w:t>Access-2025-46292</w:t>
      </w:r>
    </w:p>
    <w:p w14:paraId="166391A6" w14:textId="04395F7B" w:rsidR="00542A71" w:rsidRPr="00974BCF" w:rsidRDefault="001D0341" w:rsidP="00542A71">
      <w:pPr>
        <w:jc w:val="both"/>
        <w:rPr>
          <w:rFonts w:ascii="Calibri" w:hAnsi="Calibri" w:hint="eastAsia"/>
          <w:bCs/>
          <w:sz w:val="22"/>
          <w:szCs w:val="22"/>
          <w:lang w:eastAsia="ja-JP"/>
        </w:rPr>
      </w:pPr>
      <w:r>
        <w:rPr>
          <w:rFonts w:ascii="Calibri" w:hAnsi="Calibri"/>
          <w:b/>
          <w:sz w:val="22"/>
          <w:szCs w:val="22"/>
        </w:rPr>
        <w:t>Original</w:t>
      </w:r>
      <w:r w:rsidR="003B6E19">
        <w:rPr>
          <w:rFonts w:ascii="Calibri" w:hAnsi="Calibri"/>
          <w:b/>
          <w:sz w:val="22"/>
          <w:szCs w:val="22"/>
        </w:rPr>
        <w:t xml:space="preserve"> Article</w:t>
      </w:r>
      <w:r w:rsidR="0085204B">
        <w:rPr>
          <w:rFonts w:ascii="Calibri" w:hAnsi="Calibri"/>
          <w:b/>
          <w:sz w:val="22"/>
          <w:szCs w:val="22"/>
        </w:rPr>
        <w:t xml:space="preserve"> </w:t>
      </w:r>
      <w:r w:rsidR="00542A71" w:rsidRPr="000D40FF">
        <w:rPr>
          <w:rFonts w:ascii="Calibri" w:hAnsi="Calibri"/>
          <w:b/>
          <w:sz w:val="22"/>
          <w:szCs w:val="22"/>
        </w:rPr>
        <w:t xml:space="preserve">Title: </w:t>
      </w:r>
      <w:r w:rsidR="00974BCF">
        <w:rPr>
          <w:rFonts w:ascii="Calibri" w:hAnsi="Calibri"/>
          <w:bCs/>
          <w:sz w:val="22"/>
          <w:szCs w:val="22"/>
          <w:lang w:eastAsia="ja-JP"/>
        </w:rPr>
        <w:t>“</w:t>
      </w:r>
      <w:r w:rsidR="00974BCF" w:rsidRPr="00974BCF">
        <w:rPr>
          <w:rFonts w:ascii="Calibri" w:hAnsi="Calibri"/>
          <w:bCs/>
          <w:sz w:val="22"/>
          <w:szCs w:val="22"/>
          <w:lang w:eastAsia="ja-JP"/>
        </w:rPr>
        <w:t>Cultural Influences on Personality Types: A Cluster Analysis of HEXACO Traits in Japan</w:t>
      </w:r>
      <w:r w:rsidR="00974BCF">
        <w:rPr>
          <w:rFonts w:ascii="Calibri" w:hAnsi="Calibri"/>
          <w:bCs/>
          <w:sz w:val="22"/>
          <w:szCs w:val="22"/>
          <w:lang w:eastAsia="ja-JP"/>
        </w:rPr>
        <w:t>”</w:t>
      </w:r>
    </w:p>
    <w:p w14:paraId="04D74043" w14:textId="77777777" w:rsidR="00542A71" w:rsidRPr="000D40FF" w:rsidRDefault="00542A71" w:rsidP="00542A71">
      <w:pPr>
        <w:jc w:val="both"/>
        <w:rPr>
          <w:rFonts w:ascii="Calibri" w:hAnsi="Calibri"/>
          <w:sz w:val="22"/>
          <w:szCs w:val="22"/>
        </w:rPr>
      </w:pPr>
    </w:p>
    <w:p w14:paraId="1950EB59" w14:textId="77777777" w:rsidR="00974BCF" w:rsidRPr="00974BCF" w:rsidRDefault="00974BCF" w:rsidP="00974BCF">
      <w:pPr>
        <w:spacing w:after="0"/>
        <w:rPr>
          <w:rFonts w:ascii="Calibri" w:hAnsi="Calibri"/>
          <w:sz w:val="22"/>
          <w:szCs w:val="22"/>
        </w:rPr>
      </w:pPr>
      <w:r w:rsidRPr="00974BCF">
        <w:rPr>
          <w:rFonts w:ascii="Calibri" w:hAnsi="Calibri"/>
          <w:sz w:val="22"/>
          <w:szCs w:val="22"/>
        </w:rPr>
        <w:t>To: IEEE Access Editor</w:t>
      </w:r>
    </w:p>
    <w:p w14:paraId="506161D7" w14:textId="77777777" w:rsidR="00974BCF" w:rsidRPr="00974BCF" w:rsidRDefault="00974BCF" w:rsidP="00974BCF">
      <w:pPr>
        <w:spacing w:after="0"/>
        <w:rPr>
          <w:rFonts w:ascii="Calibri" w:hAnsi="Calibri"/>
          <w:sz w:val="22"/>
          <w:szCs w:val="22"/>
        </w:rPr>
      </w:pPr>
    </w:p>
    <w:p w14:paraId="42F361E7" w14:textId="77777777" w:rsidR="00974BCF" w:rsidRPr="00974BCF" w:rsidRDefault="00974BCF" w:rsidP="00974BCF">
      <w:pPr>
        <w:spacing w:after="0"/>
        <w:rPr>
          <w:rFonts w:ascii="Calibri" w:hAnsi="Calibri"/>
          <w:sz w:val="22"/>
          <w:szCs w:val="22"/>
        </w:rPr>
      </w:pPr>
      <w:r w:rsidRPr="00974BCF">
        <w:rPr>
          <w:rFonts w:ascii="Calibri" w:hAnsi="Calibri"/>
          <w:sz w:val="22"/>
          <w:szCs w:val="22"/>
        </w:rPr>
        <w:t>Re: Response to reviewers</w:t>
      </w:r>
    </w:p>
    <w:p w14:paraId="0DFFAADF" w14:textId="77777777" w:rsidR="00974BCF" w:rsidRPr="00974BCF" w:rsidRDefault="00974BCF" w:rsidP="00974BCF">
      <w:pPr>
        <w:spacing w:after="0"/>
        <w:rPr>
          <w:rFonts w:ascii="Calibri" w:hAnsi="Calibri"/>
          <w:sz w:val="22"/>
          <w:szCs w:val="22"/>
        </w:rPr>
      </w:pPr>
    </w:p>
    <w:p w14:paraId="244AD939" w14:textId="77777777" w:rsidR="00974BCF" w:rsidRPr="00974BCF" w:rsidRDefault="00974BCF" w:rsidP="00974BCF">
      <w:pPr>
        <w:spacing w:after="0"/>
        <w:rPr>
          <w:rFonts w:ascii="Calibri" w:hAnsi="Calibri"/>
          <w:sz w:val="22"/>
          <w:szCs w:val="22"/>
        </w:rPr>
      </w:pPr>
      <w:r w:rsidRPr="00974BCF">
        <w:rPr>
          <w:rFonts w:ascii="Calibri" w:hAnsi="Calibri"/>
          <w:sz w:val="22"/>
          <w:szCs w:val="22"/>
        </w:rPr>
        <w:t>Dear Editor,</w:t>
      </w:r>
    </w:p>
    <w:p w14:paraId="667C19A0" w14:textId="77777777" w:rsidR="00974BCF" w:rsidRPr="00974BCF" w:rsidRDefault="00974BCF" w:rsidP="00974BCF">
      <w:pPr>
        <w:spacing w:after="0"/>
        <w:rPr>
          <w:rFonts w:ascii="Calibri" w:hAnsi="Calibri"/>
          <w:sz w:val="22"/>
          <w:szCs w:val="22"/>
        </w:rPr>
      </w:pPr>
    </w:p>
    <w:p w14:paraId="41EFF8A0" w14:textId="77777777" w:rsidR="00974BCF" w:rsidRPr="00974BCF" w:rsidRDefault="00974BCF" w:rsidP="00974BCF">
      <w:pPr>
        <w:spacing w:after="0"/>
        <w:rPr>
          <w:rFonts w:ascii="Calibri" w:hAnsi="Calibri"/>
          <w:sz w:val="22"/>
          <w:szCs w:val="22"/>
        </w:rPr>
      </w:pPr>
      <w:r w:rsidRPr="00974BCF">
        <w:rPr>
          <w:rFonts w:ascii="Calibri" w:hAnsi="Calibri"/>
          <w:sz w:val="22"/>
          <w:szCs w:val="22"/>
        </w:rPr>
        <w:t>Thank you for allowing a resubmission of our manuscript and for giving us the opportunity to address the reviewers’ insightful comments. We have carefully revised the manuscript and now upload:</w:t>
      </w:r>
    </w:p>
    <w:p w14:paraId="2E21E260" w14:textId="77777777" w:rsidR="00974BCF" w:rsidRPr="00974BCF" w:rsidRDefault="00974BCF" w:rsidP="00974BCF">
      <w:pPr>
        <w:spacing w:after="0"/>
        <w:rPr>
          <w:rFonts w:ascii="Calibri" w:hAnsi="Calibri"/>
          <w:sz w:val="22"/>
          <w:szCs w:val="22"/>
        </w:rPr>
      </w:pPr>
    </w:p>
    <w:p w14:paraId="64F644F4" w14:textId="77777777" w:rsidR="00974BCF" w:rsidRPr="00974BCF" w:rsidRDefault="00974BCF" w:rsidP="00974BCF">
      <w:pPr>
        <w:spacing w:after="0"/>
        <w:rPr>
          <w:rFonts w:ascii="Calibri" w:hAnsi="Calibri"/>
          <w:sz w:val="22"/>
          <w:szCs w:val="22"/>
        </w:rPr>
      </w:pPr>
      <w:r w:rsidRPr="00974BCF">
        <w:rPr>
          <w:rFonts w:ascii="Calibri" w:hAnsi="Calibri"/>
          <w:sz w:val="22"/>
          <w:szCs w:val="22"/>
        </w:rPr>
        <w:t>(a) A point-by-point response to all reviewer comments (this document, under “Author’s Response Files”),</w:t>
      </w:r>
    </w:p>
    <w:p w14:paraId="56C03ACD" w14:textId="77777777" w:rsidR="00974BCF" w:rsidRPr="00974BCF" w:rsidRDefault="00974BCF" w:rsidP="00974BCF">
      <w:pPr>
        <w:spacing w:after="0"/>
        <w:rPr>
          <w:rFonts w:ascii="Calibri" w:hAnsi="Calibri"/>
          <w:sz w:val="22"/>
          <w:szCs w:val="22"/>
        </w:rPr>
      </w:pPr>
      <w:r w:rsidRPr="00974BCF">
        <w:rPr>
          <w:rFonts w:ascii="Calibri" w:hAnsi="Calibri"/>
          <w:sz w:val="22"/>
          <w:szCs w:val="22"/>
        </w:rPr>
        <w:t>(b) A revised manuscript with all changes highlighted in yellow (“Highlighted PDF”),</w:t>
      </w:r>
    </w:p>
    <w:p w14:paraId="279CB579" w14:textId="77777777" w:rsidR="00974BCF" w:rsidRPr="00974BCF" w:rsidRDefault="00974BCF" w:rsidP="00974BCF">
      <w:pPr>
        <w:spacing w:after="0"/>
        <w:rPr>
          <w:rFonts w:ascii="Calibri" w:hAnsi="Calibri"/>
          <w:sz w:val="22"/>
          <w:szCs w:val="22"/>
        </w:rPr>
      </w:pPr>
      <w:r w:rsidRPr="00974BCF">
        <w:rPr>
          <w:rFonts w:ascii="Calibri" w:hAnsi="Calibri"/>
          <w:sz w:val="22"/>
          <w:szCs w:val="22"/>
        </w:rPr>
        <w:t>(c) A clean version of the updated manuscript (“Main Manuscript”).</w:t>
      </w:r>
    </w:p>
    <w:p w14:paraId="41EAA51E" w14:textId="77777777" w:rsidR="00974BCF" w:rsidRPr="00974BCF" w:rsidRDefault="00974BCF" w:rsidP="00974BCF">
      <w:pPr>
        <w:spacing w:after="0"/>
        <w:rPr>
          <w:rFonts w:ascii="Calibri" w:hAnsi="Calibri"/>
          <w:sz w:val="22"/>
          <w:szCs w:val="22"/>
        </w:rPr>
      </w:pPr>
    </w:p>
    <w:p w14:paraId="61CD58A5" w14:textId="77777777" w:rsidR="00974BCF" w:rsidRPr="00974BCF" w:rsidRDefault="00974BCF" w:rsidP="00974BCF">
      <w:pPr>
        <w:spacing w:after="0"/>
        <w:rPr>
          <w:rFonts w:ascii="Calibri" w:hAnsi="Calibri"/>
          <w:sz w:val="22"/>
          <w:szCs w:val="22"/>
        </w:rPr>
      </w:pPr>
      <w:r w:rsidRPr="00974BCF">
        <w:rPr>
          <w:rFonts w:ascii="Calibri" w:hAnsi="Calibri"/>
          <w:sz w:val="22"/>
          <w:szCs w:val="22"/>
        </w:rPr>
        <w:t>We sincerely appreciate the reviewers’ constructive feedback, which has led to significant improvements in clarity, methodological transparency, and scientific contribution.</w:t>
      </w:r>
    </w:p>
    <w:p w14:paraId="1DCEAF99" w14:textId="77777777" w:rsidR="00974BCF" w:rsidRPr="00974BCF" w:rsidRDefault="00974BCF" w:rsidP="00974BCF">
      <w:pPr>
        <w:spacing w:after="0"/>
        <w:rPr>
          <w:rFonts w:ascii="Calibri" w:hAnsi="Calibri"/>
          <w:sz w:val="22"/>
          <w:szCs w:val="22"/>
        </w:rPr>
      </w:pPr>
    </w:p>
    <w:p w14:paraId="1D334B83" w14:textId="77777777" w:rsidR="00974BCF" w:rsidRPr="00974BCF" w:rsidRDefault="00974BCF" w:rsidP="00974BCF">
      <w:pPr>
        <w:spacing w:after="0"/>
        <w:rPr>
          <w:rFonts w:ascii="Calibri" w:hAnsi="Calibri"/>
          <w:sz w:val="22"/>
          <w:szCs w:val="22"/>
        </w:rPr>
      </w:pPr>
      <w:r w:rsidRPr="00974BCF">
        <w:rPr>
          <w:rFonts w:ascii="Calibri" w:hAnsi="Calibri"/>
          <w:sz w:val="22"/>
          <w:szCs w:val="22"/>
        </w:rPr>
        <w:t>Best regards,</w:t>
      </w:r>
    </w:p>
    <w:p w14:paraId="238EBE28" w14:textId="02F49CE1" w:rsidR="00586977" w:rsidRDefault="00974BCF" w:rsidP="00974BCF">
      <w:pPr>
        <w:spacing w:after="0"/>
        <w:rPr>
          <w:rFonts w:ascii="Calibri" w:hAnsi="Calibri"/>
          <w:sz w:val="22"/>
          <w:szCs w:val="22"/>
        </w:rPr>
      </w:pPr>
      <w:r w:rsidRPr="00974BCF">
        <w:rPr>
          <w:rFonts w:ascii="Calibri" w:hAnsi="Calibri"/>
          <w:sz w:val="22"/>
          <w:szCs w:val="22"/>
        </w:rPr>
        <w:t>Eisuke Tokiwa</w:t>
      </w:r>
    </w:p>
    <w:p w14:paraId="3621BFA7" w14:textId="77777777" w:rsidR="001D0341" w:rsidRDefault="001D0341" w:rsidP="00542A71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</w:p>
    <w:p w14:paraId="47C22935" w14:textId="77777777" w:rsidR="001D0341" w:rsidRDefault="001D0341" w:rsidP="00542A71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</w:p>
    <w:p w14:paraId="7EB3B14A" w14:textId="677D2A19" w:rsidR="001D0341" w:rsidRDefault="00542A71" w:rsidP="001D0341">
      <w:pPr>
        <w:pageBreakBefore/>
        <w:jc w:val="both"/>
        <w:rPr>
          <w:rFonts w:ascii="Calibri" w:hAnsi="Calibri"/>
          <w:color w:val="008000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lastRenderedPageBreak/>
        <w:t>Reviewer#1</w:t>
      </w:r>
      <w:r w:rsidR="001D0341">
        <w:rPr>
          <w:rFonts w:ascii="Calibri" w:hAnsi="Calibri"/>
          <w:b/>
          <w:bCs/>
          <w:color w:val="008000"/>
          <w:sz w:val="22"/>
          <w:szCs w:val="22"/>
        </w:rPr>
        <w:t>, Concern # 1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Pr="000D40FF">
        <w:rPr>
          <w:rFonts w:ascii="Calibri" w:hAnsi="Calibri"/>
          <w:color w:val="008000"/>
          <w:sz w:val="22"/>
          <w:szCs w:val="22"/>
        </w:rPr>
        <w:t xml:space="preserve"> </w:t>
      </w:r>
      <w:r w:rsidR="00E50676" w:rsidRPr="00E50676">
        <w:rPr>
          <w:rFonts w:ascii="Calibri" w:hAnsi="Calibri" w:hint="eastAsia"/>
          <w:color w:val="008000"/>
          <w:sz w:val="22"/>
          <w:szCs w:val="22"/>
        </w:rPr>
        <w:t>“</w:t>
      </w:r>
      <w:r w:rsidR="00E50676" w:rsidRPr="00E50676">
        <w:rPr>
          <w:rFonts w:ascii="Calibri" w:hAnsi="Calibri"/>
          <w:color w:val="008000"/>
          <w:sz w:val="22"/>
          <w:szCs w:val="22"/>
        </w:rPr>
        <w:t>The introduction needs to be shortened and provide brief explanations of other personality models, such as the psychobiological perspective and the overlaps with psychopathology.”</w:t>
      </w:r>
    </w:p>
    <w:p w14:paraId="4EA55852" w14:textId="2C6C9712" w:rsidR="001D0341" w:rsidRDefault="00542A71" w:rsidP="00542A7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 w:rsidR="001D0341"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  <w:r w:rsidR="00E50676" w:rsidRPr="00E50676">
        <w:rPr>
          <w:rFonts w:ascii="Calibri" w:hAnsi="Calibri"/>
          <w:sz w:val="22"/>
          <w:szCs w:val="22"/>
        </w:rPr>
        <w:t>Thank you for this helpful suggestion. We have streamlined the Introduction and added concise explanations of Cloninger’s psychobiological model and its associations with psychopathology.</w:t>
      </w:r>
    </w:p>
    <w:p w14:paraId="68A0DAE3" w14:textId="16636F78" w:rsidR="00E50676" w:rsidRPr="00E50676" w:rsidRDefault="00631630" w:rsidP="00E50676">
      <w:pPr>
        <w:jc w:val="both"/>
        <w:rPr>
          <w:rFonts w:ascii="Calibri" w:hAnsi="Calibri"/>
          <w:bCs/>
          <w:sz w:val="22"/>
          <w:szCs w:val="22"/>
          <w:lang w:eastAsia="ja-JP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 w:rsidR="00E50676" w:rsidRPr="00E50676">
        <w:rPr>
          <w:rFonts w:ascii="Calibri" w:hAnsi="Calibri"/>
          <w:bCs/>
          <w:sz w:val="22"/>
          <w:szCs w:val="22"/>
          <w:lang w:eastAsia="ja-JP"/>
        </w:rPr>
        <w:t>We updated the Introduction by incorporating:</w:t>
      </w:r>
    </w:p>
    <w:p w14:paraId="2F314E85" w14:textId="77777777" w:rsidR="00E50676" w:rsidRDefault="00E50676" w:rsidP="00E50676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bCs/>
          <w:sz w:val="22"/>
          <w:szCs w:val="22"/>
          <w:lang w:eastAsia="ja-JP"/>
        </w:rPr>
      </w:pPr>
      <w:r w:rsidRPr="00E50676">
        <w:rPr>
          <w:rFonts w:ascii="Calibri" w:hAnsi="Calibri"/>
          <w:bCs/>
          <w:sz w:val="22"/>
          <w:szCs w:val="22"/>
          <w:lang w:eastAsia="ja-JP"/>
        </w:rPr>
        <w:t>Cloninger’s psychobiological model (Cloninger, 1993),</w:t>
      </w:r>
    </w:p>
    <w:p w14:paraId="5E96705E" w14:textId="77777777" w:rsidR="00E50676" w:rsidRDefault="00E50676" w:rsidP="00E50676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bCs/>
          <w:sz w:val="22"/>
          <w:szCs w:val="22"/>
          <w:lang w:eastAsia="ja-JP"/>
        </w:rPr>
      </w:pPr>
      <w:r w:rsidRPr="00E50676">
        <w:rPr>
          <w:rFonts w:ascii="Calibri" w:hAnsi="Calibri"/>
          <w:bCs/>
          <w:sz w:val="22"/>
          <w:szCs w:val="22"/>
          <w:lang w:eastAsia="ja-JP"/>
        </w:rPr>
        <w:t>Meta-analytic findings on temperament–psychopathology associations (Komasi et al., 2022),</w:t>
      </w:r>
    </w:p>
    <w:p w14:paraId="7678CEED" w14:textId="7B4CC9B8" w:rsidR="00E50676" w:rsidRPr="00E50676" w:rsidRDefault="00E50676" w:rsidP="00E50676">
      <w:pPr>
        <w:pStyle w:val="a5"/>
        <w:numPr>
          <w:ilvl w:val="0"/>
          <w:numId w:val="2"/>
        </w:numPr>
        <w:ind w:leftChars="0"/>
        <w:jc w:val="both"/>
        <w:rPr>
          <w:rFonts w:ascii="Calibri" w:hAnsi="Calibri" w:hint="eastAsia"/>
          <w:bCs/>
          <w:sz w:val="22"/>
          <w:szCs w:val="22"/>
          <w:lang w:eastAsia="ja-JP"/>
        </w:rPr>
      </w:pPr>
      <w:r w:rsidRPr="00E50676">
        <w:rPr>
          <w:rFonts w:ascii="Calibri" w:hAnsi="Calibri"/>
          <w:bCs/>
          <w:sz w:val="22"/>
          <w:szCs w:val="22"/>
          <w:lang w:eastAsia="ja-JP"/>
        </w:rPr>
        <w:t>Improved bridging statements comparing HEXACO and alternative models.</w:t>
      </w:r>
      <w:r>
        <w:rPr>
          <w:rFonts w:ascii="Calibri" w:hAnsi="Calibri" w:hint="eastAsia"/>
          <w:bCs/>
          <w:sz w:val="22"/>
          <w:szCs w:val="22"/>
          <w:lang w:eastAsia="ja-JP"/>
        </w:rPr>
        <w:t xml:space="preserve"> </w:t>
      </w:r>
    </w:p>
    <w:p w14:paraId="383A261E" w14:textId="4E5F6A15" w:rsidR="00631630" w:rsidRPr="00E50676" w:rsidRDefault="00E50676" w:rsidP="00E50676">
      <w:pPr>
        <w:jc w:val="both"/>
        <w:rPr>
          <w:rFonts w:ascii="Calibri" w:hAnsi="Calibri" w:hint="eastAsia"/>
          <w:bCs/>
          <w:sz w:val="22"/>
          <w:szCs w:val="22"/>
          <w:lang w:eastAsia="ja-JP"/>
        </w:rPr>
      </w:pPr>
      <w:r w:rsidRPr="00E50676">
        <w:rPr>
          <w:rFonts w:ascii="Calibri" w:hAnsi="Calibri"/>
          <w:bCs/>
          <w:sz w:val="22"/>
          <w:szCs w:val="22"/>
          <w:lang w:eastAsia="ja-JP"/>
        </w:rPr>
        <w:t>These revisions appear in Section I.</w:t>
      </w:r>
    </w:p>
    <w:p w14:paraId="29D52F0E" w14:textId="77777777" w:rsidR="00542A71" w:rsidRDefault="00B61594" w:rsidP="00542A71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554ADF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Default Line" style="width:481.55pt;height:1.55pt" o:hrpct="0" o:hralign="center" o:hr="t">
            <v:imagedata r:id="rId5" o:title="Default Line"/>
          </v:shape>
        </w:pict>
      </w:r>
    </w:p>
    <w:p w14:paraId="727B03F9" w14:textId="77777777" w:rsidR="001D0341" w:rsidRDefault="001D0341" w:rsidP="00542A71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</w:p>
    <w:p w14:paraId="74546A21" w14:textId="4379750C" w:rsidR="001D0341" w:rsidRDefault="001D0341" w:rsidP="001D0341">
      <w:pPr>
        <w:jc w:val="both"/>
        <w:rPr>
          <w:rFonts w:ascii="Calibri" w:hAnsi="Calibri"/>
          <w:color w:val="008000"/>
          <w:sz w:val="22"/>
          <w:szCs w:val="22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Reviewer#1</w:t>
      </w:r>
      <w:r>
        <w:rPr>
          <w:rFonts w:ascii="Calibri" w:hAnsi="Calibri"/>
          <w:b/>
          <w:bCs/>
          <w:color w:val="008000"/>
          <w:sz w:val="22"/>
          <w:szCs w:val="22"/>
        </w:rPr>
        <w:t>, Concern # 2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Pr="000D40FF">
        <w:rPr>
          <w:rFonts w:ascii="Calibri" w:hAnsi="Calibri"/>
          <w:color w:val="008000"/>
          <w:sz w:val="22"/>
          <w:szCs w:val="22"/>
        </w:rPr>
        <w:t xml:space="preserve"> </w:t>
      </w:r>
      <w:r w:rsidR="00E50676" w:rsidRPr="00E50676">
        <w:rPr>
          <w:rFonts w:ascii="Calibri" w:hAnsi="Calibri" w:hint="eastAsia"/>
          <w:color w:val="008000"/>
          <w:sz w:val="22"/>
          <w:szCs w:val="22"/>
        </w:rPr>
        <w:t>“</w:t>
      </w:r>
      <w:r w:rsidR="00E50676" w:rsidRPr="00E50676">
        <w:rPr>
          <w:rFonts w:ascii="Calibri" w:hAnsi="Calibri"/>
          <w:color w:val="008000"/>
          <w:sz w:val="22"/>
          <w:szCs w:val="22"/>
        </w:rPr>
        <w:t>The methodology section is vague and lacks study design, sampling method, recruitment, ethical issues, inclusion/exclusion criteria, data collectors, gifts, etc.”</w:t>
      </w:r>
    </w:p>
    <w:p w14:paraId="65786BCC" w14:textId="785B98B2" w:rsidR="001D0341" w:rsidRDefault="001D034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  <w:r w:rsidR="00E50676" w:rsidRPr="00E50676">
        <w:rPr>
          <w:rFonts w:ascii="Calibri" w:hAnsi="Calibri"/>
          <w:sz w:val="22"/>
          <w:szCs w:val="22"/>
        </w:rPr>
        <w:t>We fully agree and have rewritten the Methods section to provide complete replicability.</w:t>
      </w:r>
    </w:p>
    <w:p w14:paraId="3BAE677D" w14:textId="1275A5D2" w:rsidR="00E50676" w:rsidRPr="00E50676" w:rsidRDefault="001D0341" w:rsidP="00E50676">
      <w:pPr>
        <w:jc w:val="both"/>
        <w:rPr>
          <w:rFonts w:ascii="Calibri" w:hAnsi="Calibri"/>
          <w:sz w:val="22"/>
          <w:szCs w:val="22"/>
          <w:lang w:eastAsia="ja-JP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 w:rsidR="00E50676" w:rsidRPr="00E50676">
        <w:rPr>
          <w:rFonts w:ascii="Calibri" w:hAnsi="Calibri"/>
          <w:sz w:val="22"/>
          <w:szCs w:val="22"/>
          <w:lang w:eastAsia="ja-JP"/>
        </w:rPr>
        <w:t>The revised Methods now include:</w:t>
      </w:r>
    </w:p>
    <w:p w14:paraId="015C8902" w14:textId="77777777" w:rsidR="00E50676" w:rsidRDefault="00E50676" w:rsidP="00E50676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sz w:val="22"/>
          <w:szCs w:val="22"/>
          <w:lang w:eastAsia="ja-JP"/>
        </w:rPr>
      </w:pPr>
      <w:r w:rsidRPr="00E50676">
        <w:rPr>
          <w:rFonts w:ascii="Calibri" w:hAnsi="Calibri"/>
          <w:sz w:val="22"/>
          <w:szCs w:val="22"/>
          <w:lang w:eastAsia="ja-JP"/>
        </w:rPr>
        <w:t>Cross-sectional design,</w:t>
      </w:r>
    </w:p>
    <w:p w14:paraId="280FF056" w14:textId="77777777" w:rsidR="00E50676" w:rsidRDefault="00E50676" w:rsidP="00E50676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sz w:val="22"/>
          <w:szCs w:val="22"/>
          <w:lang w:eastAsia="ja-JP"/>
        </w:rPr>
      </w:pPr>
      <w:r w:rsidRPr="00E50676">
        <w:rPr>
          <w:rFonts w:ascii="Calibri" w:hAnsi="Calibri"/>
          <w:sz w:val="22"/>
          <w:szCs w:val="22"/>
          <w:lang w:eastAsia="ja-JP"/>
        </w:rPr>
        <w:t>SNS-based recruitment with no incentives,</w:t>
      </w:r>
    </w:p>
    <w:p w14:paraId="73F0DAE4" w14:textId="77777777" w:rsidR="00E50676" w:rsidRDefault="00E50676" w:rsidP="00E50676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sz w:val="22"/>
          <w:szCs w:val="22"/>
          <w:lang w:eastAsia="ja-JP"/>
        </w:rPr>
      </w:pPr>
      <w:r w:rsidRPr="00E50676">
        <w:rPr>
          <w:rFonts w:ascii="Calibri" w:hAnsi="Calibri"/>
          <w:sz w:val="22"/>
          <w:szCs w:val="22"/>
          <w:lang w:eastAsia="ja-JP"/>
        </w:rPr>
        <w:t>Inclusion/exclusion criteria,</w:t>
      </w:r>
    </w:p>
    <w:p w14:paraId="5E01B8E8" w14:textId="77777777" w:rsidR="00E50676" w:rsidRDefault="00E50676" w:rsidP="00E50676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sz w:val="22"/>
          <w:szCs w:val="22"/>
          <w:lang w:eastAsia="ja-JP"/>
        </w:rPr>
      </w:pPr>
      <w:r w:rsidRPr="00E50676">
        <w:rPr>
          <w:rFonts w:ascii="Calibri" w:hAnsi="Calibri"/>
          <w:sz w:val="22"/>
          <w:szCs w:val="22"/>
          <w:lang w:eastAsia="ja-JP"/>
        </w:rPr>
        <w:t>Automated Google Forms data collection (single-response restriction),</w:t>
      </w:r>
    </w:p>
    <w:p w14:paraId="4F097963" w14:textId="77777777" w:rsidR="00E50676" w:rsidRDefault="00E50676" w:rsidP="00E50676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sz w:val="22"/>
          <w:szCs w:val="22"/>
          <w:lang w:eastAsia="ja-JP"/>
        </w:rPr>
      </w:pPr>
      <w:r w:rsidRPr="00E50676">
        <w:rPr>
          <w:rFonts w:ascii="Calibri" w:hAnsi="Calibri"/>
          <w:sz w:val="22"/>
          <w:szCs w:val="22"/>
          <w:lang w:eastAsia="ja-JP"/>
        </w:rPr>
        <w:t>Details on the July–September 2024 data collection period,</w:t>
      </w:r>
    </w:p>
    <w:p w14:paraId="54A2EF48" w14:textId="77777777" w:rsidR="00E50676" w:rsidRDefault="00E50676" w:rsidP="00E50676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sz w:val="22"/>
          <w:szCs w:val="22"/>
          <w:lang w:eastAsia="ja-JP"/>
        </w:rPr>
      </w:pPr>
      <w:r w:rsidRPr="00E50676">
        <w:rPr>
          <w:rFonts w:ascii="Calibri" w:hAnsi="Calibri"/>
          <w:sz w:val="22"/>
          <w:szCs w:val="22"/>
          <w:lang w:eastAsia="ja-JP"/>
        </w:rPr>
        <w:t>Ethical considerations,</w:t>
      </w:r>
    </w:p>
    <w:p w14:paraId="7DA5E399" w14:textId="77777777" w:rsidR="00E50676" w:rsidRDefault="00E50676" w:rsidP="00E50676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sz w:val="22"/>
          <w:szCs w:val="22"/>
          <w:lang w:eastAsia="ja-JP"/>
        </w:rPr>
      </w:pPr>
      <w:r w:rsidRPr="00E50676">
        <w:rPr>
          <w:rFonts w:ascii="Calibri" w:hAnsi="Calibri"/>
          <w:sz w:val="22"/>
          <w:szCs w:val="22"/>
          <w:lang w:eastAsia="ja-JP"/>
        </w:rPr>
        <w:t>Full description of clustering procedures and validation indices.</w:t>
      </w:r>
    </w:p>
    <w:p w14:paraId="57CC5C08" w14:textId="3D758930" w:rsidR="001D0341" w:rsidRPr="00E50676" w:rsidRDefault="00E50676" w:rsidP="00E50676">
      <w:pPr>
        <w:jc w:val="both"/>
        <w:rPr>
          <w:rFonts w:ascii="Calibri" w:hAnsi="Calibri" w:hint="eastAsia"/>
          <w:sz w:val="22"/>
          <w:szCs w:val="22"/>
          <w:lang w:eastAsia="ja-JP"/>
        </w:rPr>
      </w:pPr>
      <w:r w:rsidRPr="00E50676">
        <w:rPr>
          <w:rFonts w:ascii="Calibri" w:hAnsi="Calibri"/>
          <w:sz w:val="22"/>
          <w:szCs w:val="22"/>
          <w:lang w:eastAsia="ja-JP"/>
        </w:rPr>
        <w:t>These details were added to Section III.</w:t>
      </w:r>
    </w:p>
    <w:p w14:paraId="55F38076" w14:textId="77777777" w:rsidR="001D0341" w:rsidRDefault="00B61594" w:rsidP="001D0341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347569B1">
          <v:shape id="_x0000_i1026" type="#_x0000_t75" alt="Default Line" style="width:481.55pt;height:1.55pt" o:hrpct="0" o:hralign="center" o:hr="t">
            <v:imagedata r:id="rId5" o:title="Default Line"/>
          </v:shape>
        </w:pict>
      </w:r>
    </w:p>
    <w:p w14:paraId="79941BBC" w14:textId="77777777" w:rsidR="001D0341" w:rsidRDefault="001D0341" w:rsidP="00542A71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</w:p>
    <w:p w14:paraId="41F8F894" w14:textId="6828691F" w:rsidR="001D0341" w:rsidRDefault="001D0341" w:rsidP="001D0341">
      <w:pPr>
        <w:jc w:val="both"/>
        <w:rPr>
          <w:rFonts w:ascii="Calibri" w:hAnsi="Calibri" w:hint="eastAsia"/>
          <w:color w:val="008000"/>
          <w:sz w:val="22"/>
          <w:szCs w:val="22"/>
          <w:lang w:eastAsia="ja-JP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Reviewer#1</w:t>
      </w:r>
      <w:r>
        <w:rPr>
          <w:rFonts w:ascii="Calibri" w:hAnsi="Calibri"/>
          <w:b/>
          <w:bCs/>
          <w:color w:val="008000"/>
          <w:sz w:val="22"/>
          <w:szCs w:val="22"/>
        </w:rPr>
        <w:t>, Concern # 3</w:t>
      </w:r>
      <w:r w:rsidR="008175E4"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="008175E4" w:rsidRPr="000D40FF">
        <w:rPr>
          <w:rFonts w:ascii="Calibri" w:hAnsi="Calibri"/>
          <w:color w:val="008000"/>
          <w:sz w:val="22"/>
          <w:szCs w:val="22"/>
        </w:rPr>
        <w:t xml:space="preserve"> </w:t>
      </w:r>
      <w:r w:rsidR="00D007B3">
        <w:rPr>
          <w:rFonts w:ascii="Calibri" w:hAnsi="Calibri"/>
          <w:color w:val="008000"/>
          <w:sz w:val="22"/>
          <w:szCs w:val="22"/>
          <w:lang w:eastAsia="ja-JP"/>
        </w:rPr>
        <w:t>“</w:t>
      </w:r>
      <w:r w:rsidR="00E50676" w:rsidRPr="00E50676">
        <w:rPr>
          <w:rFonts w:ascii="Calibri" w:hAnsi="Calibri"/>
          <w:color w:val="008000"/>
          <w:sz w:val="22"/>
          <w:szCs w:val="22"/>
        </w:rPr>
        <w:t>Correlation tables require 95% CIs and precise significance levels. Footnotes are missing.</w:t>
      </w:r>
      <w:r w:rsidR="00D007B3">
        <w:rPr>
          <w:rFonts w:ascii="Calibri" w:hAnsi="Calibri"/>
          <w:color w:val="008000"/>
          <w:sz w:val="22"/>
          <w:szCs w:val="22"/>
          <w:lang w:eastAsia="ja-JP"/>
        </w:rPr>
        <w:t>”</w:t>
      </w:r>
    </w:p>
    <w:p w14:paraId="07651438" w14:textId="23636BAA" w:rsidR="001D0341" w:rsidRDefault="001D034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  <w:r w:rsidR="00E50676" w:rsidRPr="00E50676">
        <w:rPr>
          <w:rFonts w:ascii="Calibri" w:hAnsi="Calibri"/>
          <w:sz w:val="22"/>
          <w:szCs w:val="22"/>
        </w:rPr>
        <w:t>We appreciate this important comment. All statistical tables were revised for clarity and completeness.</w:t>
      </w:r>
    </w:p>
    <w:p w14:paraId="7BFA5998" w14:textId="07BFF546" w:rsidR="00E50676" w:rsidRPr="00E50676" w:rsidRDefault="001D0341" w:rsidP="00E50676">
      <w:pPr>
        <w:jc w:val="both"/>
        <w:rPr>
          <w:rFonts w:ascii="Calibri" w:hAnsi="Calibri"/>
          <w:sz w:val="22"/>
          <w:szCs w:val="22"/>
          <w:lang w:eastAsia="ja-JP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 w:rsidR="00E50676" w:rsidRPr="00E50676">
        <w:rPr>
          <w:rFonts w:ascii="Calibri" w:hAnsi="Calibri"/>
          <w:sz w:val="22"/>
          <w:szCs w:val="22"/>
          <w:lang w:eastAsia="ja-JP"/>
        </w:rPr>
        <w:t>95% confidence intervals added to correlation tables,</w:t>
      </w:r>
    </w:p>
    <w:p w14:paraId="5252DFA9" w14:textId="77777777" w:rsidR="00E50676" w:rsidRDefault="00E50676" w:rsidP="00E50676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sz w:val="22"/>
          <w:szCs w:val="22"/>
          <w:lang w:eastAsia="ja-JP"/>
        </w:rPr>
      </w:pPr>
      <w:r w:rsidRPr="00E50676">
        <w:rPr>
          <w:rFonts w:ascii="Calibri" w:hAnsi="Calibri"/>
          <w:sz w:val="22"/>
          <w:szCs w:val="22"/>
          <w:lang w:eastAsia="ja-JP"/>
        </w:rPr>
        <w:t xml:space="preserve">Significance levels noted as </w:t>
      </w:r>
      <w:r w:rsidRPr="00D007B3">
        <w:rPr>
          <w:rFonts w:ascii="Calibri" w:hAnsi="Calibri"/>
          <w:i/>
          <w:iCs/>
          <w:sz w:val="22"/>
          <w:szCs w:val="22"/>
          <w:lang w:eastAsia="ja-JP"/>
        </w:rPr>
        <w:t>p</w:t>
      </w:r>
      <w:r w:rsidRPr="00E50676">
        <w:rPr>
          <w:rFonts w:ascii="Calibri" w:hAnsi="Calibri"/>
          <w:sz w:val="22"/>
          <w:szCs w:val="22"/>
          <w:lang w:eastAsia="ja-JP"/>
        </w:rPr>
        <w:t xml:space="preserve"> &lt; .01 and </w:t>
      </w:r>
      <w:r w:rsidRPr="00D007B3">
        <w:rPr>
          <w:rFonts w:ascii="Calibri" w:hAnsi="Calibri"/>
          <w:i/>
          <w:iCs/>
          <w:sz w:val="22"/>
          <w:szCs w:val="22"/>
          <w:lang w:eastAsia="ja-JP"/>
        </w:rPr>
        <w:t>p</w:t>
      </w:r>
      <w:r w:rsidRPr="00E50676">
        <w:rPr>
          <w:rFonts w:ascii="Calibri" w:hAnsi="Calibri"/>
          <w:sz w:val="22"/>
          <w:szCs w:val="22"/>
          <w:lang w:eastAsia="ja-JP"/>
        </w:rPr>
        <w:t xml:space="preserve"> &lt; .05,</w:t>
      </w:r>
    </w:p>
    <w:p w14:paraId="5B990398" w14:textId="77777777" w:rsidR="00E50676" w:rsidRDefault="00E50676" w:rsidP="00E50676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sz w:val="22"/>
          <w:szCs w:val="22"/>
          <w:lang w:eastAsia="ja-JP"/>
        </w:rPr>
      </w:pPr>
      <w:r w:rsidRPr="00E50676">
        <w:rPr>
          <w:rFonts w:ascii="Calibri" w:hAnsi="Calibri"/>
          <w:sz w:val="22"/>
          <w:szCs w:val="22"/>
          <w:lang w:eastAsia="ja-JP"/>
        </w:rPr>
        <w:t>Abbreviation explanations added as footnotes,</w:t>
      </w:r>
    </w:p>
    <w:p w14:paraId="4EB397AE" w14:textId="2BFE7346" w:rsidR="00E50676" w:rsidRPr="00E50676" w:rsidRDefault="00E50676" w:rsidP="00E50676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sz w:val="22"/>
          <w:szCs w:val="22"/>
          <w:lang w:eastAsia="ja-JP"/>
        </w:rPr>
      </w:pPr>
      <w:r w:rsidRPr="00E50676">
        <w:rPr>
          <w:rFonts w:ascii="Calibri" w:hAnsi="Calibri"/>
          <w:sz w:val="22"/>
          <w:szCs w:val="22"/>
          <w:lang w:eastAsia="ja-JP"/>
        </w:rPr>
        <w:t>Text revised to clarify interpretation.</w:t>
      </w:r>
    </w:p>
    <w:p w14:paraId="4BC562A3" w14:textId="611CBCF1" w:rsidR="001D0341" w:rsidRPr="000D40FF" w:rsidRDefault="00E50676" w:rsidP="00E50676">
      <w:pPr>
        <w:jc w:val="both"/>
        <w:rPr>
          <w:rFonts w:ascii="Calibri" w:hAnsi="Calibri" w:hint="eastAsia"/>
          <w:sz w:val="22"/>
          <w:szCs w:val="22"/>
          <w:lang w:eastAsia="ja-JP"/>
        </w:rPr>
      </w:pPr>
      <w:r w:rsidRPr="00E50676">
        <w:rPr>
          <w:rFonts w:ascii="Calibri" w:hAnsi="Calibri"/>
          <w:sz w:val="22"/>
          <w:szCs w:val="22"/>
          <w:lang w:eastAsia="ja-JP"/>
        </w:rPr>
        <w:lastRenderedPageBreak/>
        <w:t>These updates appear in Section IV.</w:t>
      </w:r>
    </w:p>
    <w:p w14:paraId="6E65ED31" w14:textId="77777777" w:rsidR="001D0341" w:rsidRDefault="00B61594" w:rsidP="001D0341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17646898">
          <v:shape id="_x0000_i1027" type="#_x0000_t75" alt="Default Line" style="width:481.55pt;height:1.55pt" o:hrpct="0" o:hralign="center" o:hr="t">
            <v:imagedata r:id="rId5" o:title="Default Line"/>
          </v:shape>
        </w:pict>
      </w:r>
    </w:p>
    <w:p w14:paraId="794DDAFD" w14:textId="77777777" w:rsidR="00E50676" w:rsidRDefault="00E50676" w:rsidP="00E50676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</w:p>
    <w:p w14:paraId="3AD7246E" w14:textId="6D676C45" w:rsidR="00E50676" w:rsidRDefault="00E50676" w:rsidP="00E50676">
      <w:pPr>
        <w:jc w:val="both"/>
        <w:rPr>
          <w:rFonts w:ascii="Calibri" w:hAnsi="Calibri" w:hint="eastAsia"/>
          <w:color w:val="008000"/>
          <w:sz w:val="22"/>
          <w:szCs w:val="22"/>
          <w:lang w:eastAsia="ja-JP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 w:hint="eastAsia"/>
          <w:b/>
          <w:bCs/>
          <w:color w:val="008000"/>
          <w:sz w:val="22"/>
          <w:szCs w:val="22"/>
          <w:lang w:eastAsia="ja-JP"/>
        </w:rPr>
        <w:t>1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, Concern # </w:t>
      </w:r>
      <w:r>
        <w:rPr>
          <w:rFonts w:ascii="Calibri" w:hAnsi="Calibri" w:hint="eastAsia"/>
          <w:b/>
          <w:bCs/>
          <w:color w:val="008000"/>
          <w:sz w:val="22"/>
          <w:szCs w:val="22"/>
          <w:lang w:eastAsia="ja-JP"/>
        </w:rPr>
        <w:t>4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 w:hint="eastAsia"/>
          <w:b/>
          <w:bCs/>
          <w:color w:val="008000"/>
          <w:sz w:val="22"/>
          <w:szCs w:val="22"/>
          <w:lang w:eastAsia="ja-JP"/>
        </w:rPr>
        <w:t xml:space="preserve"> </w:t>
      </w:r>
      <w:r w:rsidRPr="00E50676">
        <w:rPr>
          <w:rFonts w:ascii="Calibri" w:hAnsi="Calibri" w:hint="eastAsia"/>
          <w:color w:val="008000"/>
          <w:sz w:val="22"/>
          <w:szCs w:val="22"/>
          <w:lang w:eastAsia="ja-JP"/>
        </w:rPr>
        <w:t>“</w:t>
      </w:r>
      <w:r w:rsidRPr="00E50676">
        <w:rPr>
          <w:rFonts w:ascii="Calibri" w:hAnsi="Calibri"/>
          <w:color w:val="008000"/>
          <w:sz w:val="22"/>
          <w:szCs w:val="22"/>
          <w:lang w:eastAsia="ja-JP"/>
        </w:rPr>
        <w:t>The discussion needs to be strengthened, reorganized by research question, and include comparisons with other Asian cultures and clinical implications.”</w:t>
      </w:r>
    </w:p>
    <w:p w14:paraId="6A9D6800" w14:textId="01BA3CC7" w:rsidR="00E50676" w:rsidRDefault="00E50676" w:rsidP="00E50676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  <w:r w:rsidRPr="00E50676">
        <w:rPr>
          <w:rFonts w:ascii="Calibri" w:hAnsi="Calibri"/>
          <w:sz w:val="22"/>
          <w:szCs w:val="22"/>
        </w:rPr>
        <w:t>Thank you for this valuable direction. We reorganized and expanded the Discussion substantially.</w:t>
      </w:r>
    </w:p>
    <w:p w14:paraId="5B0ED1F8" w14:textId="35F7478E" w:rsidR="00E50676" w:rsidRPr="00E50676" w:rsidRDefault="00E50676" w:rsidP="00E50676">
      <w:pPr>
        <w:jc w:val="both"/>
        <w:rPr>
          <w:rFonts w:ascii="Calibri" w:hAnsi="Calibri" w:hint="eastAsia"/>
          <w:bCs/>
          <w:sz w:val="22"/>
          <w:szCs w:val="22"/>
          <w:lang w:eastAsia="ja-JP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 w:rsidRPr="00E50676">
        <w:rPr>
          <w:rFonts w:ascii="Calibri" w:hAnsi="Calibri"/>
          <w:bCs/>
          <w:sz w:val="22"/>
          <w:szCs w:val="22"/>
          <w:lang w:eastAsia="ja-JP"/>
        </w:rPr>
        <w:t>Added cultural comparisons with Korean, Chinese, and Western findings,</w:t>
      </w:r>
    </w:p>
    <w:p w14:paraId="0EB409C4" w14:textId="77777777" w:rsidR="00E50676" w:rsidRDefault="00E50676" w:rsidP="00E50676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bCs/>
          <w:sz w:val="22"/>
          <w:szCs w:val="22"/>
          <w:lang w:eastAsia="ja-JP"/>
        </w:rPr>
      </w:pPr>
      <w:r w:rsidRPr="00E50676">
        <w:rPr>
          <w:rFonts w:ascii="Calibri" w:hAnsi="Calibri"/>
          <w:bCs/>
          <w:sz w:val="22"/>
          <w:szCs w:val="22"/>
          <w:lang w:eastAsia="ja-JP"/>
        </w:rPr>
        <w:t>Introduced subsections aligned with research objectives,</w:t>
      </w:r>
    </w:p>
    <w:p w14:paraId="3A943478" w14:textId="77777777" w:rsidR="00E50676" w:rsidRDefault="00E50676" w:rsidP="00E50676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bCs/>
          <w:sz w:val="22"/>
          <w:szCs w:val="22"/>
          <w:lang w:eastAsia="ja-JP"/>
        </w:rPr>
      </w:pPr>
      <w:r w:rsidRPr="00E50676">
        <w:rPr>
          <w:rFonts w:ascii="Calibri" w:hAnsi="Calibri"/>
          <w:bCs/>
          <w:sz w:val="22"/>
          <w:szCs w:val="22"/>
          <w:lang w:eastAsia="ja-JP"/>
        </w:rPr>
        <w:t>Added practical implications for clinical and organizational applications,</w:t>
      </w:r>
    </w:p>
    <w:p w14:paraId="011607E9" w14:textId="19ADC611" w:rsidR="00E50676" w:rsidRPr="00E50676" w:rsidRDefault="00E50676" w:rsidP="00E50676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bCs/>
          <w:sz w:val="22"/>
          <w:szCs w:val="22"/>
          <w:lang w:eastAsia="ja-JP"/>
        </w:rPr>
      </w:pPr>
      <w:r w:rsidRPr="00E50676">
        <w:rPr>
          <w:rFonts w:ascii="Calibri" w:hAnsi="Calibri"/>
          <w:bCs/>
          <w:sz w:val="22"/>
          <w:szCs w:val="22"/>
          <w:lang w:eastAsia="ja-JP"/>
        </w:rPr>
        <w:t>Expanded theoretical contributions of prototype-based approaches.</w:t>
      </w:r>
    </w:p>
    <w:p w14:paraId="33ABB240" w14:textId="3E31382B" w:rsidR="00E50676" w:rsidRPr="00E50676" w:rsidRDefault="00E50676" w:rsidP="00E50676">
      <w:pPr>
        <w:jc w:val="both"/>
        <w:rPr>
          <w:rFonts w:ascii="Calibri" w:hAnsi="Calibri" w:hint="eastAsia"/>
          <w:bCs/>
          <w:sz w:val="22"/>
          <w:szCs w:val="22"/>
          <w:lang w:eastAsia="ja-JP"/>
        </w:rPr>
      </w:pPr>
      <w:r w:rsidRPr="00E50676">
        <w:rPr>
          <w:rFonts w:ascii="Calibri" w:hAnsi="Calibri"/>
          <w:bCs/>
          <w:sz w:val="22"/>
          <w:szCs w:val="22"/>
          <w:lang w:eastAsia="ja-JP"/>
        </w:rPr>
        <w:t>These updates appear in Section V.</w:t>
      </w:r>
    </w:p>
    <w:p w14:paraId="5CE20A74" w14:textId="77777777" w:rsidR="00E50676" w:rsidRDefault="00E50676" w:rsidP="00E50676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3286D2B3">
          <v:shape id="_x0000_i1043" type="#_x0000_t75" alt="Default Line" style="width:481.55pt;height:1.55pt" o:hrpct="0" o:hralign="center" o:hr="t">
            <v:imagedata r:id="rId5" o:title="Default Line"/>
          </v:shape>
        </w:pict>
      </w:r>
    </w:p>
    <w:p w14:paraId="33EA046B" w14:textId="77777777" w:rsidR="00E50676" w:rsidRDefault="00E50676" w:rsidP="00E50676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</w:p>
    <w:p w14:paraId="33B846FA" w14:textId="2B8A4D33" w:rsidR="00E50676" w:rsidRPr="004E3926" w:rsidRDefault="00E50676" w:rsidP="00E50676">
      <w:pPr>
        <w:jc w:val="both"/>
        <w:rPr>
          <w:rFonts w:ascii="Calibri" w:hAnsi="Calibri" w:hint="eastAsia"/>
          <w:color w:val="008000"/>
          <w:sz w:val="22"/>
          <w:szCs w:val="22"/>
          <w:lang w:eastAsia="ja-JP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 w:rsidR="004E3926">
        <w:rPr>
          <w:rFonts w:ascii="Calibri" w:hAnsi="Calibri" w:hint="eastAsia"/>
          <w:b/>
          <w:bCs/>
          <w:color w:val="008000"/>
          <w:sz w:val="22"/>
          <w:szCs w:val="22"/>
          <w:lang w:eastAsia="ja-JP"/>
        </w:rPr>
        <w:t>2</w:t>
      </w:r>
      <w:r>
        <w:rPr>
          <w:rFonts w:ascii="Calibri" w:hAnsi="Calibri"/>
          <w:b/>
          <w:bCs/>
          <w:color w:val="008000"/>
          <w:sz w:val="22"/>
          <w:szCs w:val="22"/>
        </w:rPr>
        <w:t>, Concern # 1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="004E3926">
        <w:rPr>
          <w:rFonts w:ascii="Calibri" w:hAnsi="Calibri" w:hint="eastAsia"/>
          <w:b/>
          <w:bCs/>
          <w:color w:val="008000"/>
          <w:sz w:val="22"/>
          <w:szCs w:val="22"/>
          <w:lang w:eastAsia="ja-JP"/>
        </w:rPr>
        <w:t xml:space="preserve"> </w:t>
      </w:r>
      <w:r w:rsidR="004E3926" w:rsidRPr="004E3926">
        <w:rPr>
          <w:rFonts w:ascii="Calibri" w:hAnsi="Calibri" w:hint="eastAsia"/>
          <w:color w:val="008000"/>
          <w:sz w:val="22"/>
          <w:szCs w:val="22"/>
          <w:lang w:eastAsia="ja-JP"/>
        </w:rPr>
        <w:t>“</w:t>
      </w:r>
      <w:r w:rsidR="004E3926" w:rsidRPr="004E3926">
        <w:rPr>
          <w:rFonts w:ascii="Calibri" w:hAnsi="Calibri"/>
          <w:color w:val="008000"/>
          <w:sz w:val="22"/>
          <w:szCs w:val="22"/>
          <w:lang w:eastAsia="ja-JP"/>
        </w:rPr>
        <w:t>Consider briefly comparing these findings with other East Asian or Western datasets.”</w:t>
      </w:r>
    </w:p>
    <w:p w14:paraId="3F87B0F3" w14:textId="565C1175" w:rsidR="00E50676" w:rsidRDefault="00E50676" w:rsidP="00E50676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  <w:r w:rsidR="004E3926" w:rsidRPr="004E3926">
        <w:rPr>
          <w:rFonts w:ascii="Calibri" w:hAnsi="Calibri"/>
          <w:sz w:val="22"/>
          <w:szCs w:val="22"/>
        </w:rPr>
        <w:t>We agree and have expanded the Discussion accordingly.</w:t>
      </w:r>
    </w:p>
    <w:p w14:paraId="539C22BB" w14:textId="0144A38A" w:rsidR="00E50676" w:rsidRPr="004E3926" w:rsidRDefault="00E50676" w:rsidP="00E50676">
      <w:pPr>
        <w:jc w:val="both"/>
        <w:rPr>
          <w:rFonts w:ascii="Calibri" w:hAnsi="Calibri" w:hint="eastAsia"/>
          <w:bCs/>
          <w:sz w:val="22"/>
          <w:szCs w:val="22"/>
          <w:lang w:eastAsia="ja-JP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 w:rsidR="004E3926" w:rsidRPr="004E3926">
        <w:rPr>
          <w:rFonts w:ascii="Calibri" w:hAnsi="Calibri"/>
          <w:bCs/>
          <w:sz w:val="22"/>
          <w:szCs w:val="22"/>
          <w:lang w:eastAsia="ja-JP"/>
        </w:rPr>
        <w:t>Cross-cultural comparisons were added to the subsection Cultural Interpretation of the Prototypes in Section V.</w:t>
      </w:r>
    </w:p>
    <w:p w14:paraId="27ED5293" w14:textId="77777777" w:rsidR="00E50676" w:rsidRDefault="00E50676" w:rsidP="00E50676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41F3755B">
          <v:shape id="_x0000_i1053" type="#_x0000_t75" alt="Default Line" style="width:481.55pt;height:1.55pt" o:hrpct="0" o:hralign="center" o:hr="t">
            <v:imagedata r:id="rId5" o:title="Default Line"/>
          </v:shape>
        </w:pict>
      </w:r>
    </w:p>
    <w:p w14:paraId="3208FBA3" w14:textId="77777777" w:rsidR="001D0341" w:rsidRDefault="001D0341" w:rsidP="001D0341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</w:p>
    <w:p w14:paraId="1DAA6319" w14:textId="0F8942D7" w:rsidR="001D0341" w:rsidRPr="004E3926" w:rsidRDefault="001D0341" w:rsidP="001D0341">
      <w:pPr>
        <w:jc w:val="both"/>
        <w:rPr>
          <w:rFonts w:ascii="Calibri" w:hAnsi="Calibri" w:hint="eastAsia"/>
          <w:color w:val="008000"/>
          <w:sz w:val="22"/>
          <w:szCs w:val="22"/>
          <w:lang w:eastAsia="ja-JP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2, Concern # 2</w:t>
      </w:r>
      <w:r w:rsidR="008175E4"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 w:rsidR="004E3926">
        <w:rPr>
          <w:rFonts w:ascii="Calibri" w:hAnsi="Calibri" w:hint="eastAsia"/>
          <w:b/>
          <w:bCs/>
          <w:color w:val="008000"/>
          <w:sz w:val="22"/>
          <w:szCs w:val="22"/>
          <w:lang w:eastAsia="ja-JP"/>
        </w:rPr>
        <w:t xml:space="preserve"> </w:t>
      </w:r>
      <w:r w:rsidR="004E3926" w:rsidRPr="004E3926">
        <w:rPr>
          <w:rFonts w:ascii="Calibri" w:hAnsi="Calibri" w:hint="eastAsia"/>
          <w:color w:val="008000"/>
          <w:sz w:val="22"/>
          <w:szCs w:val="22"/>
          <w:lang w:eastAsia="ja-JP"/>
        </w:rPr>
        <w:t>“</w:t>
      </w:r>
      <w:r w:rsidR="004E3926" w:rsidRPr="004E3926">
        <w:rPr>
          <w:rFonts w:ascii="Calibri" w:hAnsi="Calibri"/>
          <w:color w:val="008000"/>
          <w:sz w:val="22"/>
          <w:szCs w:val="22"/>
          <w:lang w:eastAsia="ja-JP"/>
        </w:rPr>
        <w:t>Update the literature review with more recent references (2023–2025).”</w:t>
      </w:r>
    </w:p>
    <w:p w14:paraId="2CA8897B" w14:textId="07A48EFC" w:rsidR="001D0341" w:rsidRDefault="001D034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  <w:r w:rsidR="004E3926" w:rsidRPr="004E3926">
        <w:rPr>
          <w:rFonts w:ascii="Calibri" w:hAnsi="Calibri"/>
          <w:sz w:val="22"/>
          <w:szCs w:val="22"/>
        </w:rPr>
        <w:t>Thank you for this suggestion. Several recent studies were added.</w:t>
      </w:r>
    </w:p>
    <w:p w14:paraId="58AEED87" w14:textId="5BDC882D" w:rsidR="001D0341" w:rsidRPr="000D40FF" w:rsidRDefault="001D0341" w:rsidP="001D0341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 w:rsidR="004E3926" w:rsidRPr="004E3926">
        <w:rPr>
          <w:rFonts w:ascii="Calibri" w:hAnsi="Calibri"/>
          <w:sz w:val="22"/>
          <w:szCs w:val="22"/>
        </w:rPr>
        <w:t>We incorporated updated references including Tosi et al. (2025) and recent HEXACO cross-cultural research (2023–2025). These revisions appear in Sections I and V.</w:t>
      </w:r>
    </w:p>
    <w:p w14:paraId="49DB3693" w14:textId="77777777" w:rsidR="001D0341" w:rsidRDefault="00B61594" w:rsidP="001D0341">
      <w:pPr>
        <w:jc w:val="both"/>
        <w:rPr>
          <w:rFonts w:ascii="Calibri" w:hAnsi="Calibri"/>
          <w:b/>
          <w:color w:val="00009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551D11CC">
          <v:shape id="_x0000_i1029" type="#_x0000_t75" alt="Default Line" style="width:481.55pt;height:1.55pt" o:hrpct="0" o:hralign="center" o:hr="t">
            <v:imagedata r:id="rId5" o:title="Default Line"/>
          </v:shape>
        </w:pict>
      </w:r>
    </w:p>
    <w:p w14:paraId="6E1B2021" w14:textId="77777777" w:rsidR="000D7264" w:rsidRDefault="000D7264" w:rsidP="000D726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</w:p>
    <w:p w14:paraId="21AC8A1A" w14:textId="77777777" w:rsidR="000D7264" w:rsidRPr="000D7264" w:rsidRDefault="000D7264" w:rsidP="000D7264">
      <w:pPr>
        <w:jc w:val="both"/>
        <w:rPr>
          <w:rFonts w:ascii="Calibri" w:hAnsi="Calibri" w:hint="eastAsia"/>
          <w:color w:val="008000"/>
          <w:sz w:val="22"/>
          <w:szCs w:val="22"/>
          <w:lang w:eastAsia="ja-JP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>2, Concern # 3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 w:hint="eastAsia"/>
          <w:b/>
          <w:bCs/>
          <w:color w:val="008000"/>
          <w:sz w:val="22"/>
          <w:szCs w:val="22"/>
          <w:lang w:eastAsia="ja-JP"/>
        </w:rPr>
        <w:t xml:space="preserve"> </w:t>
      </w:r>
      <w:r w:rsidRPr="000D7264">
        <w:rPr>
          <w:rFonts w:ascii="Calibri" w:hAnsi="Calibri" w:hint="eastAsia"/>
          <w:color w:val="008000"/>
          <w:sz w:val="22"/>
          <w:szCs w:val="22"/>
          <w:lang w:eastAsia="ja-JP"/>
        </w:rPr>
        <w:t>“</w:t>
      </w:r>
      <w:r w:rsidRPr="000D7264">
        <w:rPr>
          <w:rFonts w:ascii="Calibri" w:hAnsi="Calibri"/>
          <w:color w:val="008000"/>
          <w:sz w:val="22"/>
          <w:szCs w:val="22"/>
          <w:lang w:eastAsia="ja-JP"/>
        </w:rPr>
        <w:t>Clarify the main contribution and how this study advances cross-cultural personality research.”</w:t>
      </w:r>
    </w:p>
    <w:p w14:paraId="733AC183" w14:textId="77777777" w:rsidR="000D7264" w:rsidRDefault="000D7264" w:rsidP="000D7264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  <w:r w:rsidRPr="000D7264">
        <w:rPr>
          <w:rFonts w:ascii="Calibri" w:hAnsi="Calibri"/>
          <w:sz w:val="22"/>
          <w:szCs w:val="22"/>
        </w:rPr>
        <w:t>We have expanded explanations of the study’s contributions.</w:t>
      </w:r>
    </w:p>
    <w:p w14:paraId="301EB607" w14:textId="77777777" w:rsidR="000D7264" w:rsidRPr="000D7264" w:rsidRDefault="000D7264" w:rsidP="000D7264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 w:rsidRPr="000D7264">
        <w:rPr>
          <w:rFonts w:ascii="Calibri" w:hAnsi="Calibri"/>
          <w:sz w:val="22"/>
          <w:szCs w:val="22"/>
        </w:rPr>
        <w:t>Added explicit statements regarding:</w:t>
      </w:r>
    </w:p>
    <w:p w14:paraId="2539F2B3" w14:textId="77777777" w:rsidR="000D7264" w:rsidRDefault="000D7264" w:rsidP="000D7264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sz w:val="22"/>
          <w:szCs w:val="22"/>
        </w:rPr>
      </w:pPr>
      <w:r w:rsidRPr="000D7264">
        <w:rPr>
          <w:rFonts w:ascii="Calibri" w:hAnsi="Calibri"/>
          <w:sz w:val="22"/>
          <w:szCs w:val="22"/>
        </w:rPr>
        <w:t>methodological innovations (multi-method clustering),</w:t>
      </w:r>
    </w:p>
    <w:p w14:paraId="3B2093CC" w14:textId="77777777" w:rsidR="000D7264" w:rsidRDefault="000D7264" w:rsidP="000D7264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sz w:val="22"/>
          <w:szCs w:val="22"/>
        </w:rPr>
      </w:pPr>
      <w:r w:rsidRPr="000D7264">
        <w:rPr>
          <w:rFonts w:ascii="Calibri" w:hAnsi="Calibri"/>
          <w:sz w:val="22"/>
          <w:szCs w:val="22"/>
        </w:rPr>
        <w:t>cultural interpretation of prototypes,</w:t>
      </w:r>
    </w:p>
    <w:p w14:paraId="6BD2B99F" w14:textId="77777777" w:rsidR="000D7264" w:rsidRPr="000D7264" w:rsidRDefault="000D7264" w:rsidP="000D7264">
      <w:pPr>
        <w:pStyle w:val="a5"/>
        <w:numPr>
          <w:ilvl w:val="0"/>
          <w:numId w:val="2"/>
        </w:numPr>
        <w:ind w:leftChars="0"/>
        <w:jc w:val="both"/>
        <w:rPr>
          <w:rFonts w:ascii="Calibri" w:hAnsi="Calibri"/>
          <w:sz w:val="22"/>
          <w:szCs w:val="22"/>
        </w:rPr>
      </w:pPr>
      <w:r w:rsidRPr="000D7264">
        <w:rPr>
          <w:rFonts w:ascii="Calibri" w:hAnsi="Calibri"/>
          <w:sz w:val="22"/>
          <w:szCs w:val="22"/>
        </w:rPr>
        <w:lastRenderedPageBreak/>
        <w:t>contributions to HEXACO cross-cultural validation.</w:t>
      </w:r>
    </w:p>
    <w:p w14:paraId="0E27F1AA" w14:textId="77777777" w:rsidR="000D7264" w:rsidRPr="000D40FF" w:rsidRDefault="000D7264" w:rsidP="000D7264">
      <w:pPr>
        <w:jc w:val="both"/>
        <w:rPr>
          <w:rFonts w:ascii="Calibri" w:hAnsi="Calibri"/>
          <w:sz w:val="22"/>
          <w:szCs w:val="22"/>
        </w:rPr>
      </w:pPr>
      <w:r w:rsidRPr="000D7264">
        <w:rPr>
          <w:rFonts w:ascii="Calibri" w:hAnsi="Calibri"/>
          <w:sz w:val="22"/>
          <w:szCs w:val="22"/>
        </w:rPr>
        <w:t>These revisions appear in the Introduction and Discussion.</w:t>
      </w:r>
    </w:p>
    <w:p w14:paraId="2D6EC5A0" w14:textId="77777777" w:rsidR="000D7264" w:rsidRDefault="000D7264" w:rsidP="000D726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0B6CF5B7">
          <v:shape id="_x0000_i1055" type="#_x0000_t75" alt="Default Line" style="width:481.55pt;height:1.55pt" o:hrpct="0" o:hralign="center" o:hr="t">
            <v:imagedata r:id="rId5" o:title="Default Line"/>
          </v:shape>
        </w:pict>
      </w:r>
    </w:p>
    <w:p w14:paraId="59D5F15D" w14:textId="77777777" w:rsidR="000D7264" w:rsidRDefault="000D7264" w:rsidP="000D726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</w:p>
    <w:p w14:paraId="7F995D97" w14:textId="5E7F54F3" w:rsidR="000D7264" w:rsidRPr="000D7264" w:rsidRDefault="000D7264" w:rsidP="000D7264">
      <w:pPr>
        <w:jc w:val="both"/>
        <w:rPr>
          <w:rFonts w:ascii="Calibri" w:hAnsi="Calibri" w:hint="eastAsia"/>
          <w:color w:val="008000"/>
          <w:sz w:val="22"/>
          <w:szCs w:val="22"/>
          <w:lang w:eastAsia="ja-JP"/>
        </w:rPr>
      </w:pPr>
      <w:r w:rsidRPr="000D40FF">
        <w:rPr>
          <w:rFonts w:ascii="Calibri" w:hAnsi="Calibri"/>
          <w:b/>
          <w:bCs/>
          <w:color w:val="008000"/>
          <w:sz w:val="22"/>
          <w:szCs w:val="22"/>
        </w:rPr>
        <w:t>Reviewer#</w:t>
      </w:r>
      <w:r>
        <w:rPr>
          <w:rFonts w:ascii="Calibri" w:hAnsi="Calibri"/>
          <w:b/>
          <w:bCs/>
          <w:color w:val="008000"/>
          <w:sz w:val="22"/>
          <w:szCs w:val="22"/>
        </w:rPr>
        <w:t xml:space="preserve">2, Concern # </w:t>
      </w:r>
      <w:r>
        <w:rPr>
          <w:rFonts w:ascii="Calibri" w:hAnsi="Calibri" w:hint="eastAsia"/>
          <w:b/>
          <w:bCs/>
          <w:color w:val="008000"/>
          <w:sz w:val="22"/>
          <w:szCs w:val="22"/>
          <w:lang w:eastAsia="ja-JP"/>
        </w:rPr>
        <w:t>4</w:t>
      </w:r>
      <w:r w:rsidRPr="000D40FF">
        <w:rPr>
          <w:rFonts w:ascii="Calibri" w:hAnsi="Calibri"/>
          <w:b/>
          <w:bCs/>
          <w:color w:val="008000"/>
          <w:sz w:val="22"/>
          <w:szCs w:val="22"/>
        </w:rPr>
        <w:t>:</w:t>
      </w:r>
      <w:r>
        <w:rPr>
          <w:rFonts w:ascii="Calibri" w:hAnsi="Calibri" w:hint="eastAsia"/>
          <w:b/>
          <w:bCs/>
          <w:color w:val="008000"/>
          <w:sz w:val="22"/>
          <w:szCs w:val="22"/>
          <w:lang w:eastAsia="ja-JP"/>
        </w:rPr>
        <w:t xml:space="preserve"> </w:t>
      </w:r>
      <w:r w:rsidRPr="000D7264">
        <w:rPr>
          <w:rFonts w:ascii="Calibri" w:hAnsi="Calibri" w:hint="eastAsia"/>
          <w:color w:val="008000"/>
          <w:sz w:val="22"/>
          <w:szCs w:val="22"/>
          <w:lang w:eastAsia="ja-JP"/>
        </w:rPr>
        <w:t>“</w:t>
      </w:r>
      <w:r w:rsidRPr="000D7264">
        <w:rPr>
          <w:rFonts w:ascii="Calibri" w:hAnsi="Calibri"/>
          <w:color w:val="008000"/>
          <w:sz w:val="22"/>
          <w:szCs w:val="22"/>
          <w:lang w:eastAsia="ja-JP"/>
        </w:rPr>
        <w:t>Add a brief future work section.”</w:t>
      </w:r>
    </w:p>
    <w:p w14:paraId="39A85DC5" w14:textId="7E8D02AA" w:rsidR="000D7264" w:rsidRDefault="000D7264" w:rsidP="000D7264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re</w:t>
      </w:r>
      <w:r>
        <w:rPr>
          <w:rFonts w:ascii="Calibri" w:hAnsi="Calibri"/>
          <w:b/>
          <w:sz w:val="22"/>
          <w:szCs w:val="22"/>
        </w:rPr>
        <w:t>sponse</w:t>
      </w:r>
      <w:r w:rsidRPr="000D40FF">
        <w:rPr>
          <w:rFonts w:ascii="Calibri" w:hAnsi="Calibri"/>
          <w:b/>
          <w:sz w:val="22"/>
          <w:szCs w:val="22"/>
        </w:rPr>
        <w:t>:</w:t>
      </w:r>
      <w:r w:rsidRPr="000D40FF">
        <w:rPr>
          <w:rFonts w:ascii="Calibri" w:hAnsi="Calibri"/>
          <w:sz w:val="22"/>
          <w:szCs w:val="22"/>
        </w:rPr>
        <w:t xml:space="preserve">  </w:t>
      </w:r>
      <w:r w:rsidRPr="000D7264">
        <w:rPr>
          <w:rFonts w:ascii="Calibri" w:hAnsi="Calibri"/>
          <w:sz w:val="22"/>
          <w:szCs w:val="22"/>
        </w:rPr>
        <w:t>We agree and have added a dedicated subsection.</w:t>
      </w:r>
    </w:p>
    <w:p w14:paraId="0B222869" w14:textId="3EFF77EB" w:rsidR="000D7264" w:rsidRPr="000D40FF" w:rsidRDefault="000D7264" w:rsidP="000D7264">
      <w:pPr>
        <w:jc w:val="both"/>
        <w:rPr>
          <w:rFonts w:ascii="Calibri" w:hAnsi="Calibri"/>
          <w:sz w:val="22"/>
          <w:szCs w:val="22"/>
        </w:rPr>
      </w:pPr>
      <w:r w:rsidRPr="000D40FF">
        <w:rPr>
          <w:rFonts w:ascii="Calibri" w:hAnsi="Calibri"/>
          <w:b/>
          <w:sz w:val="22"/>
          <w:szCs w:val="22"/>
        </w:rPr>
        <w:t>Author action:</w:t>
      </w:r>
      <w:r>
        <w:rPr>
          <w:rFonts w:ascii="Calibri" w:hAnsi="Calibri"/>
          <w:b/>
          <w:sz w:val="22"/>
          <w:szCs w:val="22"/>
        </w:rPr>
        <w:t xml:space="preserve"> </w:t>
      </w:r>
      <w:r w:rsidRPr="000D7264">
        <w:rPr>
          <w:rFonts w:ascii="Calibri" w:hAnsi="Calibri"/>
          <w:bCs/>
          <w:sz w:val="22"/>
          <w:szCs w:val="22"/>
        </w:rPr>
        <w:t>Section V-6 was added, outlining future directions including longitudinal designs, multimodal assessments, and cross-cultural extensions.</w:t>
      </w:r>
    </w:p>
    <w:p w14:paraId="7679239A" w14:textId="02AC3949" w:rsidR="000D7264" w:rsidRPr="000D40FF" w:rsidRDefault="000D7264" w:rsidP="000D7264">
      <w:pPr>
        <w:jc w:val="both"/>
        <w:rPr>
          <w:rFonts w:ascii="Calibri" w:hAnsi="Calibri"/>
          <w:sz w:val="22"/>
          <w:szCs w:val="22"/>
        </w:rPr>
      </w:pPr>
    </w:p>
    <w:p w14:paraId="2057BD5D" w14:textId="77777777" w:rsidR="000D7264" w:rsidRDefault="000D7264" w:rsidP="000D7264">
      <w:pPr>
        <w:jc w:val="both"/>
        <w:rPr>
          <w:rFonts w:ascii="Calibri" w:hAnsi="Calibri"/>
          <w:b/>
          <w:bCs/>
          <w:color w:val="008000"/>
          <w:sz w:val="22"/>
          <w:szCs w:val="22"/>
        </w:rPr>
      </w:pPr>
      <w:r>
        <w:rPr>
          <w:rFonts w:ascii="Calibri" w:hAnsi="Calibri"/>
          <w:b/>
          <w:noProof/>
          <w:color w:val="000090"/>
          <w:sz w:val="22"/>
          <w:szCs w:val="22"/>
        </w:rPr>
        <w:pict w14:anchorId="0DA04DD1">
          <v:shape id="_x0000_i1056" type="#_x0000_t75" alt="Default Line" style="width:481.55pt;height:1.55pt" o:hrpct="0" o:hralign="center" o:hr="t">
            <v:imagedata r:id="rId5" o:title="Default Line"/>
          </v:shape>
        </w:pict>
      </w:r>
    </w:p>
    <w:p w14:paraId="2E9F8583" w14:textId="77777777" w:rsidR="00542A71" w:rsidRPr="001D0341" w:rsidRDefault="001D0341" w:rsidP="00542A71">
      <w:pPr>
        <w:jc w:val="both"/>
        <w:rPr>
          <w:rFonts w:ascii="Calibri" w:hAnsi="Calibri"/>
          <w:i/>
          <w:sz w:val="22"/>
          <w:szCs w:val="22"/>
        </w:rPr>
      </w:pPr>
      <w:r w:rsidRPr="00DF333B">
        <w:rPr>
          <w:rFonts w:ascii="Calibri" w:hAnsi="Calibri"/>
          <w:b/>
          <w:i/>
          <w:sz w:val="22"/>
          <w:szCs w:val="22"/>
        </w:rPr>
        <w:t>Note:</w:t>
      </w:r>
      <w:r w:rsidRPr="001D0341">
        <w:rPr>
          <w:rFonts w:ascii="Calibri" w:hAnsi="Calibri"/>
          <w:i/>
          <w:sz w:val="22"/>
          <w:szCs w:val="22"/>
        </w:rPr>
        <w:t xml:space="preserve"> References suggested by reviewers should only be added if it is relevant to the article and makes it more complete. </w:t>
      </w:r>
      <w:r w:rsidR="00E564BE">
        <w:rPr>
          <w:rFonts w:ascii="Calibri" w:hAnsi="Calibri"/>
          <w:i/>
          <w:sz w:val="22"/>
          <w:szCs w:val="22"/>
        </w:rPr>
        <w:t>Excessive cases of recommending non-releva</w:t>
      </w:r>
      <w:r w:rsidR="00F51422">
        <w:rPr>
          <w:rFonts w:ascii="Calibri" w:hAnsi="Calibri"/>
          <w:i/>
          <w:sz w:val="22"/>
          <w:szCs w:val="22"/>
        </w:rPr>
        <w:t xml:space="preserve">nt articles should </w:t>
      </w:r>
      <w:r w:rsidR="00E564BE">
        <w:rPr>
          <w:rFonts w:ascii="Calibri" w:hAnsi="Calibri"/>
          <w:i/>
          <w:sz w:val="22"/>
          <w:szCs w:val="22"/>
        </w:rPr>
        <w:t>be reported to ieeeaccesseic@ieee.org</w:t>
      </w:r>
    </w:p>
    <w:sectPr w:rsidR="00542A71" w:rsidRPr="001D0341" w:rsidSect="00542A71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5EED1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F2B8A"/>
    <w:multiLevelType w:val="hybridMultilevel"/>
    <w:tmpl w:val="7FD0BA0A"/>
    <w:lvl w:ilvl="0" w:tplc="602AC34A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88982796">
    <w:abstractNumId w:val="0"/>
  </w:num>
  <w:num w:numId="2" w16cid:durableId="1428966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A9"/>
    <w:rsid w:val="000018B0"/>
    <w:rsid w:val="000A0418"/>
    <w:rsid w:val="000D7264"/>
    <w:rsid w:val="001D0341"/>
    <w:rsid w:val="001D2B86"/>
    <w:rsid w:val="001D46EF"/>
    <w:rsid w:val="001F5EA1"/>
    <w:rsid w:val="0026329B"/>
    <w:rsid w:val="00290600"/>
    <w:rsid w:val="002C68B8"/>
    <w:rsid w:val="003B6E19"/>
    <w:rsid w:val="0049230C"/>
    <w:rsid w:val="004E3926"/>
    <w:rsid w:val="005144AB"/>
    <w:rsid w:val="0051584F"/>
    <w:rsid w:val="00542A71"/>
    <w:rsid w:val="00586977"/>
    <w:rsid w:val="00631630"/>
    <w:rsid w:val="00653A0F"/>
    <w:rsid w:val="007D35A9"/>
    <w:rsid w:val="008175E4"/>
    <w:rsid w:val="0085204B"/>
    <w:rsid w:val="00907EB6"/>
    <w:rsid w:val="00956C2C"/>
    <w:rsid w:val="00974BCF"/>
    <w:rsid w:val="00A73FCD"/>
    <w:rsid w:val="00A76265"/>
    <w:rsid w:val="00AD595B"/>
    <w:rsid w:val="00B61594"/>
    <w:rsid w:val="00BB1453"/>
    <w:rsid w:val="00D007B3"/>
    <w:rsid w:val="00D56BA2"/>
    <w:rsid w:val="00DA1F33"/>
    <w:rsid w:val="00DE02C0"/>
    <w:rsid w:val="00DF333B"/>
    <w:rsid w:val="00DF34B4"/>
    <w:rsid w:val="00E50676"/>
    <w:rsid w:val="00E564BE"/>
    <w:rsid w:val="00F51422"/>
    <w:rsid w:val="00F5646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F02867"/>
  <w14:defaultImageDpi w14:val="300"/>
  <w15:chartTrackingRefBased/>
  <w15:docId w15:val="{7655AE74-E1F0-484D-B753-B3991EFAA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341"/>
    <w:pPr>
      <w:spacing w:after="20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6271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吹き出し (文字)"/>
    <w:link w:val="a3"/>
    <w:uiPriority w:val="99"/>
    <w:semiHidden/>
    <w:rsid w:val="00E96271"/>
    <w:rPr>
      <w:rFonts w:ascii="Tahoma" w:hAnsi="Tahoma" w:cs="Tahoma"/>
      <w:sz w:val="16"/>
      <w:szCs w:val="16"/>
      <w:lang w:bidi="ar-SA"/>
    </w:rPr>
  </w:style>
  <w:style w:type="paragraph" w:styleId="a5">
    <w:name w:val="List Paragraph"/>
    <w:basedOn w:val="a"/>
    <w:uiPriority w:val="72"/>
    <w:qFormat/>
    <w:rsid w:val="00E5067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753</Words>
  <Characters>4295</Characters>
  <Application>Microsoft Office Word</Application>
  <DocSecurity>0</DocSecurity>
  <Lines>35</Lines>
  <Paragraphs>10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Adelaide</Company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abbott</dc:creator>
  <cp:keywords/>
  <cp:lastModifiedBy>Eisuke Tokiwa</cp:lastModifiedBy>
  <cp:revision>12</cp:revision>
  <dcterms:created xsi:type="dcterms:W3CDTF">2023-06-26T17:29:00Z</dcterms:created>
  <dcterms:modified xsi:type="dcterms:W3CDTF">2025-12-12T07:10:00Z</dcterms:modified>
</cp:coreProperties>
</file>