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[Name]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[radar_chart_6_factors_height200px]</w:t>
      </w:r>
    </w:p>
    <w:p w14:paraId="45E3F256" w14:textId="7380AE94" w:rsidR="0036478E" w:rsidRPr="00A8740E" w:rsidRDefault="00356585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※赤線：今回の回答者の平均</w:t>
      </w: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25D40FD1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</w:t>
            </w:r>
            <w:r w:rsidR="00683FB4"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とそ</w:t>
            </w: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06D09234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hexaco_O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31A45B11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2129CF"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勤勉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688DB5B7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C],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2C97DAB1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X],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[reputate_hexaco_X]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4B7BDD2B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A],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53DB772C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E],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[reputate_hexaco_E]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2002CED2" w:rsidR="0036478E" w:rsidRPr="00A8740E" w:rsidRDefault="00F2444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[value_</w:t>
            </w: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hexaco_</w:t>
            </w:r>
            <w:r>
              <w:rPr>
                <w:rFonts w:asciiTheme="majorEastAsia" w:eastAsiaTheme="majorEastAsia" w:hAnsiTheme="majorEastAsia" w:hint="eastAsia"/>
                <w:sz w:val="21"/>
                <w:szCs w:val="21"/>
              </w:rPr>
              <w:t>H],</w:t>
            </w:r>
            <w:r w:rsidR="0036478E"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[reputate_hexaco_H]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1FFA1B3B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/>
          <w:sz w:val="28"/>
          <w:szCs w:val="28"/>
        </w:rPr>
        <w:t>注意点・今後に向けたアドバイス</w:t>
      </w:r>
      <w:r w:rsidR="00893642" w:rsidRPr="00893642">
        <w:rPr>
          <w:rFonts w:asciiTheme="majorEastAsia" w:eastAsiaTheme="majorEastAsia" w:hAnsiTheme="majorEastAsia" w:cs="Arial Unicode MS" w:hint="eastAsia"/>
          <w:sz w:val="18"/>
          <w:szCs w:val="18"/>
        </w:rPr>
        <w:t>（詳細はExcel参照）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[comment_about_6_factors_and_darktrait]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2129CF"/>
    <w:rsid w:val="002A5BB3"/>
    <w:rsid w:val="003452FD"/>
    <w:rsid w:val="00356585"/>
    <w:rsid w:val="0036478E"/>
    <w:rsid w:val="00683FB4"/>
    <w:rsid w:val="006A4F61"/>
    <w:rsid w:val="0077797A"/>
    <w:rsid w:val="00796B42"/>
    <w:rsid w:val="007C00EA"/>
    <w:rsid w:val="00893642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EE4193"/>
    <w:rsid w:val="00F2444E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14</cp:revision>
  <dcterms:created xsi:type="dcterms:W3CDTF">2025-10-07T10:38:00Z</dcterms:created>
  <dcterms:modified xsi:type="dcterms:W3CDTF">2025-10-22T00:44:00Z</dcterms:modified>
</cp:coreProperties>
</file>