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A1" w:rsidRDefault="00FD2569">
      <w:r>
        <w:t>Upregulation and Downregulation</w:t>
      </w:r>
    </w:p>
    <w:p w:rsidR="00FD2569" w:rsidRDefault="00FD2569" w:rsidP="00FD2569">
      <w:pPr>
        <w:pStyle w:val="ListParagraph"/>
        <w:numPr>
          <w:ilvl w:val="0"/>
          <w:numId w:val="1"/>
        </w:numPr>
      </w:pPr>
      <w:r>
        <w:t>Outline the role of receptors in cell sensitivity.</w:t>
      </w:r>
    </w:p>
    <w:p w:rsidR="00FD2569" w:rsidRDefault="00FD2569" w:rsidP="00FD2569">
      <w:pPr>
        <w:pStyle w:val="ListParagraph"/>
        <w:numPr>
          <w:ilvl w:val="0"/>
          <w:numId w:val="1"/>
        </w:numPr>
      </w:pPr>
      <w:r>
        <w:t xml:space="preserve">Define the term upregulation. </w:t>
      </w:r>
    </w:p>
    <w:p w:rsidR="00FD2569" w:rsidRDefault="00FD2569" w:rsidP="00FD2569">
      <w:pPr>
        <w:pStyle w:val="ListParagraph"/>
        <w:numPr>
          <w:ilvl w:val="0"/>
          <w:numId w:val="1"/>
        </w:numPr>
      </w:pPr>
      <w:r>
        <w:t xml:space="preserve">Explain why downregulation occurs. </w:t>
      </w:r>
    </w:p>
    <w:p w:rsidR="00FD2569" w:rsidRDefault="00FD2569" w:rsidP="00FD2569">
      <w:r>
        <w:t>Types of Receptors</w:t>
      </w:r>
    </w:p>
    <w:p w:rsidR="00FD2569" w:rsidRDefault="00FD2569" w:rsidP="00FD2569">
      <w:pPr>
        <w:pStyle w:val="ListParagraph"/>
        <w:numPr>
          <w:ilvl w:val="0"/>
          <w:numId w:val="2"/>
        </w:numPr>
      </w:pPr>
      <w:r>
        <w:t xml:space="preserve">Contrast Ion Channel, G Protein and Tyrosine Kinase receptors. </w:t>
      </w:r>
    </w:p>
    <w:p w:rsidR="00FD2569" w:rsidRDefault="00FD2569" w:rsidP="00FD2569">
      <w:r>
        <w:t>Response to Receptor Binding</w:t>
      </w:r>
    </w:p>
    <w:p w:rsidR="00FD2569" w:rsidRDefault="00FD2569" w:rsidP="00FD2569">
      <w:pPr>
        <w:pStyle w:val="ListParagraph"/>
        <w:numPr>
          <w:ilvl w:val="0"/>
          <w:numId w:val="2"/>
        </w:numPr>
      </w:pPr>
      <w:r>
        <w:t xml:space="preserve">Define the term signal transduction. </w:t>
      </w:r>
    </w:p>
    <w:p w:rsidR="00FD2569" w:rsidRDefault="00FD2569" w:rsidP="00FD2569">
      <w:pPr>
        <w:pStyle w:val="ListParagraph"/>
        <w:numPr>
          <w:ilvl w:val="0"/>
          <w:numId w:val="2"/>
        </w:numPr>
      </w:pPr>
      <w:r>
        <w:t xml:space="preserve">Outline the role of second messengers in signal transduction. </w:t>
      </w:r>
    </w:p>
    <w:p w:rsidR="00FD2569" w:rsidRDefault="00FD2569" w:rsidP="00FD2569">
      <w:pPr>
        <w:pStyle w:val="ListParagraph"/>
        <w:numPr>
          <w:ilvl w:val="0"/>
          <w:numId w:val="2"/>
        </w:numPr>
      </w:pPr>
      <w:r>
        <w:t xml:space="preserve">Explain why one hormone can produce a large effect on a cell. </w:t>
      </w:r>
      <w:bookmarkStart w:id="0" w:name="_GoBack"/>
      <w:bookmarkEnd w:id="0"/>
    </w:p>
    <w:sectPr w:rsidR="00FD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475C7"/>
    <w:multiLevelType w:val="hybridMultilevel"/>
    <w:tmpl w:val="E2F455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B1D66"/>
    <w:multiLevelType w:val="hybridMultilevel"/>
    <w:tmpl w:val="F0EC4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69"/>
    <w:rsid w:val="007D1FA1"/>
    <w:rsid w:val="00FD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80B3"/>
  <w15:chartTrackingRefBased/>
  <w15:docId w15:val="{E9F88BEE-DEA3-465E-994A-5B7CD7B4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363</Characters>
  <Application>Microsoft Office Word</Application>
  <DocSecurity>0</DocSecurity>
  <Lines>3</Lines>
  <Paragraphs>1</Paragraphs>
  <ScaleCrop>false</ScaleCrop>
  <Company>Queensland Government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MILLERS, Caitlin (cgmil0)</dc:creator>
  <cp:keywords/>
  <dc:description/>
  <cp:lastModifiedBy>MILLERS, Caitlin (cgmil0)</cp:lastModifiedBy>
  <cp:revision>1</cp:revision>
  <dcterms:created xsi:type="dcterms:W3CDTF">2019-06-20T08:41:00Z</dcterms:created>
  <dcterms:modified xsi:type="dcterms:W3CDTF">2019-06-20T08:46:00Z</dcterms:modified>
</cp:coreProperties>
</file>