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A5B7158" w:rsidP="363C774A" w:rsidRDefault="65E4A324" w14:paraId="046902ED" w14:textId="14366BF2">
      <w:pPr>
        <w:pStyle w:val="Title"/>
        <w:spacing w:before="0" w:beforeAutospacing="off"/>
      </w:pPr>
      <w:r w:rsidR="2BE87EBD">
        <w:rPr/>
        <w:t xml:space="preserve">Combustion </w:t>
      </w:r>
      <w:r w:rsidR="735CDE0D">
        <w:rPr/>
        <w:t>Enthalpy Experiment – Eden Tomes</w:t>
      </w:r>
    </w:p>
    <w:p w:rsidR="4435CBA5" w:rsidP="363C774A" w:rsidRDefault="4435CBA5" w14:paraId="02255E7A" w14:textId="0B34C50A">
      <w:pPr>
        <w:pStyle w:val="Heading1"/>
        <w:spacing w:before="240" w:beforeAutospacing="off"/>
      </w:pPr>
      <w:r w:rsidR="2CDDA065">
        <w:rPr/>
        <w:t>Research Question:</w:t>
      </w:r>
    </w:p>
    <w:p w:rsidR="6C39ADD3" w:rsidP="363C774A" w:rsidRDefault="6C39ADD3" w14:paraId="31BACEAF" w14:textId="6488C223">
      <w:pPr>
        <w:spacing w:before="240" w:beforeAutospacing="off"/>
        <w:rPr>
          <w:i w:val="1"/>
          <w:iCs w:val="1"/>
        </w:rPr>
      </w:pPr>
      <w:r w:rsidRPr="363C774A" w:rsidR="2E523250">
        <w:rPr>
          <w:i w:val="1"/>
          <w:iCs w:val="1"/>
        </w:rPr>
        <w:t xml:space="preserve">How does the number of carbon atoms in a series of primary alcohols (methanol, ethanol, pentanol) affect the </w:t>
      </w:r>
      <w:r w:rsidRPr="363C774A" w:rsidR="3AA7C6BA">
        <w:rPr>
          <w:i w:val="1"/>
          <w:iCs w:val="1"/>
        </w:rPr>
        <w:t xml:space="preserve">experimental </w:t>
      </w:r>
      <w:r w:rsidRPr="363C774A" w:rsidR="2E523250">
        <w:rPr>
          <w:i w:val="1"/>
          <w:iCs w:val="1"/>
        </w:rPr>
        <w:t>enthalpy of combustion (kJ/g) measured using simple calorimetry?</w:t>
      </w:r>
    </w:p>
    <w:p w:rsidR="00D939B0" w:rsidP="363C774A" w:rsidRDefault="77546ECB" w14:paraId="2C078E63" w14:textId="59A737CD">
      <w:pPr>
        <w:pStyle w:val="Heading1"/>
        <w:spacing w:before="240" w:beforeAutospacing="off"/>
      </w:pPr>
      <w:r w:rsidR="7585A751">
        <w:rPr/>
        <w:t>Rationale:</w:t>
      </w:r>
    </w:p>
    <w:p w:rsidR="7CBA7157" w:rsidP="363C774A" w:rsidRDefault="7CBA7157" w14:paraId="6A9C5428" w14:textId="678E3865">
      <w:pPr>
        <w:suppressLineNumbers w:val="0"/>
        <w:spacing w:before="240" w:beforeAutospacing="off" w:after="240" w:afterAutospacing="off" w:line="279" w:lineRule="auto"/>
        <w:ind/>
        <w:jc w:val="left"/>
        <w:rPr>
          <w:rFonts w:ascii="Aptos" w:hAnsi="Aptos" w:eastAsia="Aptos" w:cs="Aptos"/>
          <w:noProof w:val="0"/>
          <w:sz w:val="24"/>
          <w:szCs w:val="24"/>
          <w:lang w:val="en-US"/>
        </w:rPr>
      </w:pPr>
      <w:r w:rsidRPr="20B939F7" w:rsidR="1A59CE55">
        <w:rPr>
          <w:rFonts w:ascii="Aptos" w:hAnsi="Aptos" w:eastAsia="Aptos" w:cs="Aptos"/>
          <w:noProof w:val="0"/>
          <w:sz w:val="24"/>
          <w:szCs w:val="24"/>
          <w:lang w:val="en-US"/>
        </w:rPr>
        <w:t xml:space="preserve">Combustion reactions, the exothermic oxidation of fuels like alcohols, are essential for energy production. The standard enthalpy of combustion (ΔH°C) quantifies the energy released </w:t>
      </w:r>
      <w:r w:rsidRPr="20B939F7" w:rsidR="01E2B74C">
        <w:rPr>
          <w:rFonts w:ascii="Aptos" w:hAnsi="Aptos" w:eastAsia="Aptos" w:cs="Aptos"/>
          <w:noProof w:val="0"/>
          <w:sz w:val="24"/>
          <w:szCs w:val="24"/>
          <w:lang w:val="en-US"/>
        </w:rPr>
        <w:t xml:space="preserve">in</w:t>
      </w:r>
      <w:r w:rsidRPr="20B939F7" w:rsidR="1A59CE55">
        <w:rPr>
          <w:rFonts w:ascii="Aptos" w:hAnsi="Aptos" w:eastAsia="Aptos" w:cs="Aptos"/>
          <w:noProof w:val="0"/>
          <w:sz w:val="24"/>
          <w:szCs w:val="24"/>
          <w:lang w:val="en-US"/>
        </w:rPr>
        <w:t xml:space="preserve"> </w:t>
      </w:r>
      <w:r w:rsidRPr="20B939F7" w:rsidR="24A6371B">
        <w:rPr>
          <w:rFonts w:ascii="Aptos" w:hAnsi="Aptos" w:eastAsia="Aptos" w:cs="Aptos"/>
          <w:noProof w:val="0"/>
          <w:sz w:val="24"/>
          <w:szCs w:val="24"/>
          <w:lang w:val="en-US"/>
        </w:rPr>
        <w:t xml:space="preserve">a </w:t>
      </w:r>
      <w:r w:rsidRPr="20B939F7" w:rsidR="1A59CE55">
        <w:rPr>
          <w:rFonts w:ascii="Aptos" w:hAnsi="Aptos" w:eastAsia="Aptos" w:cs="Aptos"/>
          <w:noProof w:val="0"/>
          <w:sz w:val="24"/>
          <w:szCs w:val="24"/>
          <w:lang w:val="en-US"/>
        </w:rPr>
        <w:t xml:space="preserve">complete combustion</w:t>
      </w:r>
      <w:r w:rsidRPr="20B939F7" w:rsidR="7BC841F2">
        <w:rPr>
          <w:rFonts w:ascii="Aptos" w:hAnsi="Aptos" w:eastAsia="Aptos" w:cs="Aptos"/>
          <w:noProof w:val="0"/>
          <w:sz w:val="24"/>
          <w:szCs w:val="24"/>
          <w:lang w:val="en-US"/>
        </w:rPr>
        <w:t xml:space="preserve"> reaction</w:t>
      </w:r>
      <w:r w:rsidRPr="20B939F7" w:rsidR="1A59CE55">
        <w:rPr>
          <w:rFonts w:ascii="Aptos" w:hAnsi="Aptos" w:eastAsia="Aptos" w:cs="Aptos"/>
          <w:noProof w:val="0"/>
          <w:sz w:val="24"/>
          <w:szCs w:val="24"/>
          <w:lang w:val="en-US"/>
        </w:rPr>
        <w:t xml:space="preserve"> (e.g., for alcohols: </w:t>
      </w:r>
      <m:oMathPara xmlns:m="http://schemas.openxmlformats.org/officeDocument/2006/math">
        <m:oMath xmlns:m="http://schemas.openxmlformats.org/officeDocument/2006/math">
          <m:sSub xmlns:m="http://schemas.openxmlformats.org/officeDocument/2006/math">
            <m:sSubPr>
              <m:ctrlPr/>
            </m:sSubPr>
            <m:e>
              <m:r>
                <m:t>𝐶</m:t>
              </m:r>
            </m:e>
            <m:sub>
              <m:r>
                <m:t>𝑛</m:t>
              </m:r>
            </m:sub>
          </m:sSub>
          <m:sSub xmlns:m="http://schemas.openxmlformats.org/officeDocument/2006/math">
            <m:sSubPr>
              <m:ctrlPr/>
            </m:sSubPr>
            <m:e>
              <m:r>
                <m:t>𝐻</m:t>
              </m:r>
            </m:e>
            <m:sub>
              <m:r>
                <m:t>2</m:t>
              </m:r>
              <m:r>
                <m:t>𝑛</m:t>
              </m:r>
              <m:r>
                <m:t>+1</m:t>
              </m:r>
            </m:sub>
          </m:sSub>
          <m:r xmlns:m="http://schemas.openxmlformats.org/officeDocument/2006/math">
            <m:t xmlns:m="http://schemas.openxmlformats.org/officeDocument/2006/math">𝑂</m:t>
          </m:r>
          <m:sSub xmlns:m="http://schemas.openxmlformats.org/officeDocument/2006/math">
            <m:sSubPr>
              <m:ctrlPr/>
            </m:sSubPr>
            <m:e>
              <m:r>
                <m:t>𝐻</m:t>
              </m:r>
            </m:e>
            <m:sub>
              <m:d>
                <m:dPr>
                  <m:ctrlPr/>
                </m:dPr>
                <m:e>
                  <m:r>
                    <m:t>𝑙</m:t>
                  </m:r>
                </m:e>
              </m:d>
            </m:sub>
          </m:sSub>
          <m:r xmlns:m="http://schemas.openxmlformats.org/officeDocument/2006/math">
            <m:t xmlns:m="http://schemas.openxmlformats.org/officeDocument/2006/math">+</m:t>
          </m:r>
          <m:f xmlns:m="http://schemas.openxmlformats.org/officeDocument/2006/math">
            <m:fPr>
              <m:ctrlPr/>
            </m:fPr>
            <m:num>
              <m:r>
                <m:t>3</m:t>
              </m:r>
              <m:r>
                <m:t>𝑛</m:t>
              </m:r>
            </m:num>
            <m:den>
              <m:r>
                <m:t>2</m:t>
              </m:r>
            </m:den>
          </m:f>
          <m:sSub xmlns:m="http://schemas.openxmlformats.org/officeDocument/2006/math">
            <m:sSubPr>
              <m:ctrlPr/>
            </m:sSubPr>
            <m:e>
              <m:r>
                <m:t>𝑂</m:t>
              </m:r>
            </m:e>
            <m:sub>
              <m:r>
                <m:t>2</m:t>
              </m:r>
              <m:d>
                <m:dPr>
                  <m:ctrlPr/>
                </m:dPr>
                <m:e>
                  <m:r>
                    <m:t>𝑔</m:t>
                  </m:r>
                </m:e>
              </m:d>
            </m:sub>
          </m:sSub>
          <m:r xmlns:m="http://schemas.openxmlformats.org/officeDocument/2006/math">
            <m:t xmlns:m="http://schemas.openxmlformats.org/officeDocument/2006/math">→</m:t>
          </m:r>
          <m:r xmlns:m="http://schemas.openxmlformats.org/officeDocument/2006/math">
            <m:t xmlns:m="http://schemas.openxmlformats.org/officeDocument/2006/math">𝑛𝐶</m:t>
          </m:r>
          <m:sSub xmlns:m="http://schemas.openxmlformats.org/officeDocument/2006/math">
            <m:sSubPr>
              <m:ctrlPr/>
            </m:sSubPr>
            <m:e>
              <m:r>
                <m:t>𝑂</m:t>
              </m:r>
            </m:e>
            <m:sub>
              <m:r>
                <m:t>2</m:t>
              </m:r>
              <m:d>
                <m:dPr>
                  <m:ctrlPr/>
                </m:dPr>
                <m:e>
                  <m:r>
                    <m:t>𝑔</m:t>
                  </m:r>
                </m:e>
              </m:d>
            </m:sub>
          </m:sSub>
          <m:r xmlns:m="http://schemas.openxmlformats.org/officeDocument/2006/math">
            <m:t xmlns:m="http://schemas.openxmlformats.org/officeDocument/2006/math">+</m:t>
          </m:r>
          <m:d xmlns:m="http://schemas.openxmlformats.org/officeDocument/2006/math">
            <m:dPr>
              <m:ctrlPr/>
            </m:dPr>
            <m:e>
              <m:r>
                <m:t>𝑛</m:t>
              </m:r>
              <m:r>
                <m:t>+1</m:t>
              </m:r>
            </m:e>
          </m:d>
          <m:sSub xmlns:m="http://schemas.openxmlformats.org/officeDocument/2006/math">
            <m:sSubPr>
              <m:ctrlPr/>
            </m:sSubPr>
            <m:e>
              <m:r>
                <m:t>𝐻</m:t>
              </m:r>
            </m:e>
            <m:sub>
              <m:r>
                <m:t>2</m:t>
              </m:r>
            </m:sub>
          </m:sSub>
          <m:sSub xmlns:m="http://schemas.openxmlformats.org/officeDocument/2006/math">
            <m:sSubPr>
              <m:ctrlPr/>
            </m:sSubPr>
            <m:e>
              <m:r>
                <m:t>𝑂</m:t>
              </m:r>
            </m:e>
            <m:sub>
              <m:d>
                <m:dPr>
                  <m:ctrlPr/>
                </m:dPr>
                <m:e>
                  <m:r>
                    <m:t>𝑙</m:t>
                  </m:r>
                </m:e>
              </m:d>
            </m:sub>
          </m:sSub>
        </m:oMath>
      </m:oMathPara>
      <w:r w:rsidRPr="20B939F7" w:rsidR="1A59CE55">
        <w:rPr>
          <w:rFonts w:ascii="Aptos" w:hAnsi="Aptos" w:eastAsia="Aptos" w:cs="Aptos"/>
          <w:noProof w:val="0"/>
          <w:sz w:val="24"/>
          <w:szCs w:val="24"/>
          <w:lang w:val="en-US"/>
        </w:rPr>
        <w:t>, balanced based on 'n'), making it vital for evaluating fuel efficiency (</w:t>
      </w:r>
      <w:r w:rsidRPr="52C8839C" w:rsidR="1A59CE55">
        <w:rPr>
          <w:rFonts w:ascii="Aptos" w:hAnsi="Aptos" w:eastAsia="Aptos" w:cs="Aptos"/>
          <w:i w:val="1"/>
          <w:iCs w:val="1"/>
          <w:noProof w:val="0"/>
          <w:sz w:val="24"/>
          <w:szCs w:val="24"/>
          <w:lang w:val="en-US"/>
        </w:rPr>
        <w:t>Atkins &amp; de Paula</w:t>
      </w:r>
      <w:r w:rsidRPr="20B939F7" w:rsidR="1A59CE55">
        <w:rPr>
          <w:rFonts w:ascii="Aptos" w:hAnsi="Aptos" w:eastAsia="Aptos" w:cs="Aptos"/>
          <w:noProof w:val="0"/>
          <w:sz w:val="24"/>
          <w:szCs w:val="24"/>
          <w:lang w:val="en-US"/>
        </w:rPr>
        <w:t xml:space="preserve">, 2010). Theoretically, ΔH°C reflects the net energy change from bond breaking and formation, calculable from standard enthalpies</w:t>
      </w:r>
      <w:r w:rsidRPr="20B939F7" w:rsidR="2A5FFD4F">
        <w:rPr>
          <w:rFonts w:ascii="Aptos" w:hAnsi="Aptos" w:eastAsia="Aptos" w:cs="Aptos"/>
          <w:noProof w:val="0"/>
          <w:sz w:val="24"/>
          <w:szCs w:val="24"/>
          <w:lang w:val="en-US"/>
        </w:rPr>
        <w:t xml:space="preserve">. I</w:t>
      </w:r>
      <w:r w:rsidRPr="20B939F7" w:rsidR="1A59CE55">
        <w:rPr>
          <w:rFonts w:ascii="Aptos" w:hAnsi="Aptos" w:eastAsia="Aptos" w:cs="Aptos"/>
          <w:noProof w:val="0"/>
          <w:sz w:val="24"/>
          <w:szCs w:val="24"/>
          <w:lang w:val="en-US"/>
        </w:rPr>
        <w:t xml:space="preserve">ncreasing carbon chain length </w:t>
      </w:r>
      <w:r w:rsidRPr="20B939F7" w:rsidR="1A59CE55">
        <w:rPr>
          <w:rFonts w:ascii="Aptos" w:hAnsi="Aptos" w:eastAsia="Aptos" w:cs="Aptos"/>
          <w:noProof w:val="0"/>
          <w:sz w:val="24"/>
          <w:szCs w:val="24"/>
          <w:lang w:val="en-US"/>
        </w:rPr>
        <w:t>generally leads</w:t>
      </w:r>
      <w:r w:rsidRPr="20B939F7" w:rsidR="1A59CE55">
        <w:rPr>
          <w:rFonts w:ascii="Aptos" w:hAnsi="Aptos" w:eastAsia="Aptos" w:cs="Aptos"/>
          <w:noProof w:val="0"/>
          <w:sz w:val="24"/>
          <w:szCs w:val="24"/>
          <w:lang w:val="en-US"/>
        </w:rPr>
        <w:t xml:space="preserve"> to a more negative ΔH°C per </w:t>
      </w:r>
      <w:r w:rsidRPr="20B939F7" w:rsidR="0568E2B5">
        <w:rPr>
          <w:rFonts w:ascii="Aptos" w:hAnsi="Aptos" w:eastAsia="Aptos" w:cs="Aptos"/>
          <w:noProof w:val="0"/>
          <w:sz w:val="24"/>
          <w:szCs w:val="24"/>
          <w:lang w:val="en-US"/>
        </w:rPr>
        <w:t xml:space="preserve">gram</w:t>
      </w:r>
      <w:r w:rsidRPr="20B939F7" w:rsidR="1A59CE55">
        <w:rPr>
          <w:rFonts w:ascii="Aptos" w:hAnsi="Aptos" w:eastAsia="Aptos" w:cs="Aptos"/>
          <w:noProof w:val="0"/>
          <w:sz w:val="24"/>
          <w:szCs w:val="24"/>
          <w:lang w:val="en-US"/>
        </w:rPr>
        <w:t xml:space="preserve"> due to greater CO2/H2O production (</w:t>
      </w:r>
      <w:r w:rsidRPr="52C8839C" w:rsidR="1A59CE55">
        <w:rPr>
          <w:rFonts w:ascii="Aptos" w:hAnsi="Aptos" w:eastAsia="Aptos" w:cs="Aptos"/>
          <w:i w:val="1"/>
          <w:iCs w:val="1"/>
          <w:noProof w:val="0"/>
          <w:sz w:val="24"/>
          <w:szCs w:val="24"/>
          <w:lang w:val="en-US"/>
        </w:rPr>
        <w:t>Glassman &amp; Yetter</w:t>
      </w:r>
      <w:r w:rsidRPr="20B939F7" w:rsidR="1A59CE55">
        <w:rPr>
          <w:rFonts w:ascii="Aptos" w:hAnsi="Aptos" w:eastAsia="Aptos" w:cs="Aptos"/>
          <w:noProof w:val="0"/>
          <w:sz w:val="24"/>
          <w:szCs w:val="24"/>
          <w:lang w:val="en-US"/>
        </w:rPr>
        <w:t>, 2008).</w:t>
      </w:r>
    </w:p>
    <w:p w:rsidR="7CBA7157" w:rsidP="363C774A" w:rsidRDefault="7CBA7157" w14:paraId="59199A24" w14:textId="3DEADBC6">
      <w:pPr>
        <w:suppressLineNumbers w:val="0"/>
        <w:spacing w:before="240" w:beforeAutospacing="off" w:after="240" w:afterAutospacing="off" w:line="279" w:lineRule="auto"/>
        <w:ind/>
        <w:jc w:val="left"/>
        <w:rPr>
          <w:rFonts w:ascii="Aptos" w:hAnsi="Aptos" w:eastAsia="Aptos" w:cs="Aptos"/>
          <w:noProof w:val="0"/>
          <w:sz w:val="24"/>
          <w:szCs w:val="24"/>
          <w:lang w:val="en-US"/>
        </w:rPr>
      </w:pPr>
      <w:r w:rsidRPr="20B939F7" w:rsidR="1B7A131A">
        <w:rPr>
          <w:rFonts w:ascii="Aptos" w:hAnsi="Aptos" w:eastAsia="Aptos" w:cs="Aptos"/>
          <w:noProof w:val="0"/>
          <w:sz w:val="24"/>
          <w:szCs w:val="24"/>
          <w:lang w:val="en-US"/>
        </w:rPr>
        <w:t>Experimentally, simple calorimetry estimates this value by measuring the temperature change (ΔT) of water heated by the combustion, assuming the heat absorbed by water (</w:t>
      </w: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𝑚𝑐</m:t>
          </m:r>
          <m:r xmlns:m="http://schemas.openxmlformats.org/officeDocument/2006/math">
            <m:t xmlns:m="http://schemas.openxmlformats.org/officeDocument/2006/math">∆</m:t>
          </m:r>
          <m:r xmlns:m="http://schemas.openxmlformats.org/officeDocument/2006/math">
            <m:t xmlns:m="http://schemas.openxmlformats.org/officeDocument/2006/math">𝑇</m:t>
          </m:r>
          <m:r xmlns:m="http://schemas.openxmlformats.org/officeDocument/2006/math">
            <m:t xmlns:m="http://schemas.openxmlformats.org/officeDocument/2006/math"> </m:t>
          </m:r>
        </m:oMath>
      </m:oMathPara>
      <w:r w:rsidRPr="20B939F7" w:rsidR="1B7A131A">
        <w:rPr>
          <w:rFonts w:ascii="Aptos" w:hAnsi="Aptos" w:eastAsia="Aptos" w:cs="Aptos"/>
          <w:noProof w:val="0"/>
          <w:sz w:val="24"/>
          <w:szCs w:val="24"/>
          <w:lang w:val="en-US"/>
        </w:rPr>
        <w:t>) equals the heat released by the fuel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m:t>
          </m:r>
          <m:r xmlns:m="http://schemas.openxmlformats.org/officeDocument/2006/math">
            <m:t xmlns:m="http://schemas.openxmlformats.org/officeDocument/2006/math">𝑞</m:t>
          </m:r>
          <m:r xmlns:m="http://schemas.openxmlformats.org/officeDocument/2006/math">
            <m:t xmlns:m="http://schemas.openxmlformats.org/officeDocument/2006/math"> ÷ </m:t>
          </m:r>
          <m:r xmlns:m="http://schemas.openxmlformats.org/officeDocument/2006/math">
            <m:t xmlns:m="http://schemas.openxmlformats.org/officeDocument/2006/math">𝑚𝑎𝑠𝑠</m:t>
          </m:r>
          <m:r xmlns:m="http://schemas.openxmlformats.org/officeDocument/2006/math">
            <m:t xmlns:m="http://schemas.openxmlformats.org/officeDocument/2006/math"> </m:t>
          </m:r>
          <m:r xmlns:m="http://schemas.openxmlformats.org/officeDocument/2006/math">
            <m:t xmlns:m="http://schemas.openxmlformats.org/officeDocument/2006/math">𝑏𝑢𝑟𝑛𝑒𝑑</m:t>
          </m:r>
          <m:r xmlns:m="http://schemas.openxmlformats.org/officeDocument/2006/math">
            <m:t xmlns:m="http://schemas.openxmlformats.org/officeDocument/2006/math"> </m:t>
          </m:r>
        </m:oMath>
      </m:oMathPara>
      <w:r w:rsidRPr="20B939F7" w:rsidR="1B7A131A">
        <w:rPr>
          <w:rFonts w:ascii="Aptos" w:hAnsi="Aptos" w:eastAsia="Aptos" w:cs="Aptos"/>
          <w:noProof w:val="0"/>
          <w:sz w:val="24"/>
          <w:szCs w:val="24"/>
          <w:lang w:val="en-US"/>
        </w:rPr>
        <w:t xml:space="preserve">). However, highly </w:t>
      </w:r>
      <w:r w:rsidRPr="20B939F7" w:rsidR="1B7A131A">
        <w:rPr>
          <w:rFonts w:ascii="Aptos" w:hAnsi="Aptos" w:eastAsia="Aptos" w:cs="Aptos"/>
          <w:noProof w:val="0"/>
          <w:sz w:val="24"/>
          <w:szCs w:val="24"/>
          <w:lang w:val="en-US"/>
        </w:rPr>
        <w:t>accurate</w:t>
      </w:r>
      <w:r w:rsidRPr="20B939F7" w:rsidR="1B7A131A">
        <w:rPr>
          <w:rFonts w:ascii="Aptos" w:hAnsi="Aptos" w:eastAsia="Aptos" w:cs="Aptos"/>
          <w:noProof w:val="0"/>
          <w:sz w:val="24"/>
          <w:szCs w:val="24"/>
          <w:lang w:val="en-US"/>
        </w:rPr>
        <w:t xml:space="preserve"> reference values, like those used for comparison (</w:t>
      </w:r>
      <w:r w:rsidRPr="363C774A" w:rsidR="1B7A131A">
        <w:rPr>
          <w:rFonts w:ascii="Aptos" w:hAnsi="Aptos" w:eastAsia="Aptos" w:cs="Aptos"/>
          <w:i w:val="1"/>
          <w:iCs w:val="1"/>
          <w:noProof w:val="0"/>
          <w:sz w:val="24"/>
          <w:szCs w:val="24"/>
          <w:lang w:val="en-US"/>
        </w:rPr>
        <w:t>NIST</w:t>
      </w:r>
      <w:r w:rsidRPr="20B939F7" w:rsidR="1B7A131A">
        <w:rPr>
          <w:rFonts w:ascii="Aptos" w:hAnsi="Aptos" w:eastAsia="Aptos" w:cs="Aptos"/>
          <w:noProof w:val="0"/>
          <w:sz w:val="24"/>
          <w:szCs w:val="24"/>
          <w:lang w:val="en-US"/>
        </w:rPr>
        <w:t xml:space="preserve">, 2023), are typically </w:t>
      </w:r>
      <w:r w:rsidRPr="20B939F7" w:rsidR="1B7A131A">
        <w:rPr>
          <w:rFonts w:ascii="Aptos" w:hAnsi="Aptos" w:eastAsia="Aptos" w:cs="Aptos"/>
          <w:noProof w:val="0"/>
          <w:sz w:val="24"/>
          <w:szCs w:val="24"/>
          <w:lang w:val="en-US"/>
        </w:rPr>
        <w:t>determined</w:t>
      </w:r>
      <w:r w:rsidRPr="20B939F7" w:rsidR="1B7A131A">
        <w:rPr>
          <w:rFonts w:ascii="Aptos" w:hAnsi="Aptos" w:eastAsia="Aptos" w:cs="Aptos"/>
          <w:noProof w:val="0"/>
          <w:sz w:val="24"/>
          <w:szCs w:val="24"/>
          <w:lang w:val="en-US"/>
        </w:rPr>
        <w:t xml:space="preserve"> using bomb calorimetry, which minimizes heat loss unlike the simpler method employed here. Understanding the relationship between carbon content and energy release, even when measured with basic equipment, </w:t>
      </w:r>
      <w:r w:rsidRPr="20B939F7" w:rsidR="1B7A131A">
        <w:rPr>
          <w:rFonts w:ascii="Aptos" w:hAnsi="Aptos" w:eastAsia="Aptos" w:cs="Aptos"/>
          <w:noProof w:val="0"/>
          <w:sz w:val="24"/>
          <w:szCs w:val="24"/>
          <w:lang w:val="en-US"/>
        </w:rPr>
        <w:t>remains</w:t>
      </w:r>
      <w:r w:rsidRPr="20B939F7" w:rsidR="1B7A131A">
        <w:rPr>
          <w:rFonts w:ascii="Aptos" w:hAnsi="Aptos" w:eastAsia="Aptos" w:cs="Aptos"/>
          <w:noProof w:val="0"/>
          <w:sz w:val="24"/>
          <w:szCs w:val="24"/>
          <w:lang w:val="en-US"/>
        </w:rPr>
        <w:t xml:space="preserve"> important for fuel comparisons and assessing experimental limitations.</w:t>
      </w:r>
    </w:p>
    <w:p w:rsidR="7CBA7157" w:rsidP="363C774A" w:rsidRDefault="7CBA7157" w14:paraId="470D9B95" w14:textId="27C43820">
      <w:pPr>
        <w:pStyle w:val="Normal"/>
        <w:suppressLineNumbers w:val="0"/>
        <w:spacing w:before="240" w:beforeAutospacing="off" w:after="240" w:afterAutospacing="off" w:line="279" w:lineRule="auto"/>
        <w:ind/>
        <w:jc w:val="left"/>
        <w:rPr>
          <w:rFonts w:ascii="Aptos" w:hAnsi="Aptos" w:eastAsia="Aptos" w:cs="Aptos"/>
          <w:noProof w:val="0"/>
          <w:sz w:val="24"/>
          <w:szCs w:val="24"/>
          <w:lang w:val="en-US"/>
        </w:rPr>
      </w:pPr>
      <w:r w:rsidRPr="52C8839C" w:rsidR="1A59CE55">
        <w:rPr>
          <w:rFonts w:ascii="Aptos" w:hAnsi="Aptos" w:eastAsia="Aptos" w:cs="Aptos"/>
          <w:noProof w:val="0"/>
          <w:sz w:val="24"/>
          <w:szCs w:val="24"/>
          <w:lang w:val="en-US"/>
        </w:rPr>
        <w:t xml:space="preserve">Derived from a base experiment focused on food combustion, this study redirects the investigation towards the enthalpy of combustion for a series of primary alcohols: methanol, ethanol, and pentanol. Key modifications were implemented, altering substances and the calorimetric </w:t>
      </w:r>
      <w:r w:rsidRPr="52C8839C" w:rsidR="1A59CE55">
        <w:rPr>
          <w:rFonts w:ascii="Aptos" w:hAnsi="Aptos" w:eastAsia="Aptos" w:cs="Aptos"/>
          <w:noProof w:val="0"/>
          <w:sz w:val="24"/>
          <w:szCs w:val="24"/>
          <w:lang w:val="en-US"/>
        </w:rPr>
        <w:t>methodology</w:t>
      </w:r>
      <w:r w:rsidRPr="52C8839C" w:rsidR="1A59CE55">
        <w:rPr>
          <w:rFonts w:ascii="Aptos" w:hAnsi="Aptos" w:eastAsia="Aptos" w:cs="Aptos"/>
          <w:noProof w:val="0"/>
          <w:sz w:val="24"/>
          <w:szCs w:val="24"/>
          <w:lang w:val="en-US"/>
        </w:rPr>
        <w:t xml:space="preserve">. This refined approach allows for a targeted examination, using simple calorimetry, of how varying </w:t>
      </w:r>
      <w:r w:rsidRPr="52C8839C" w:rsidR="566FB73A">
        <w:rPr>
          <w:rFonts w:ascii="Aptos" w:hAnsi="Aptos" w:eastAsia="Aptos" w:cs="Aptos"/>
          <w:noProof w:val="0"/>
          <w:sz w:val="24"/>
          <w:szCs w:val="24"/>
          <w:lang w:val="en-US"/>
        </w:rPr>
        <w:t xml:space="preserve">numbers of </w:t>
      </w:r>
      <w:r w:rsidRPr="52C8839C" w:rsidR="1A59CE55">
        <w:rPr>
          <w:rFonts w:ascii="Aptos" w:hAnsi="Aptos" w:eastAsia="Aptos" w:cs="Aptos"/>
          <w:noProof w:val="0"/>
          <w:sz w:val="24"/>
          <w:szCs w:val="24"/>
          <w:lang w:val="en-US"/>
        </w:rPr>
        <w:t xml:space="preserve">carbon </w:t>
      </w:r>
      <w:r w:rsidRPr="52C8839C" w:rsidR="61D0A627">
        <w:rPr>
          <w:rFonts w:ascii="Aptos" w:hAnsi="Aptos" w:eastAsia="Aptos" w:cs="Aptos"/>
          <w:noProof w:val="0"/>
          <w:sz w:val="24"/>
          <w:szCs w:val="24"/>
          <w:lang w:val="en-US"/>
        </w:rPr>
        <w:t>atoms</w:t>
      </w:r>
      <w:r w:rsidRPr="52C8839C" w:rsidR="1A59CE55">
        <w:rPr>
          <w:rFonts w:ascii="Aptos" w:hAnsi="Aptos" w:eastAsia="Aptos" w:cs="Aptos"/>
          <w:noProof w:val="0"/>
          <w:sz w:val="24"/>
          <w:szCs w:val="24"/>
          <w:lang w:val="en-US"/>
        </w:rPr>
        <w:t xml:space="preserve"> within this homologous series affects the energy released during combustion, thus addressing the research question more effectively.</w:t>
      </w:r>
    </w:p>
    <w:p w:rsidR="363C774A" w:rsidP="363C774A" w:rsidRDefault="363C774A" w14:paraId="5E773157" w14:textId="3F3861C7">
      <w:pPr>
        <w:pStyle w:val="Normal"/>
        <w:suppressLineNumbers w:val="0"/>
        <w:spacing w:before="240" w:beforeAutospacing="off" w:after="240" w:afterAutospacing="off" w:line="279" w:lineRule="auto"/>
        <w:jc w:val="left"/>
      </w:pPr>
      <w:r w:rsidRPr="78D23EFC" w:rsidR="1A59CE55">
        <w:rPr>
          <w:rFonts w:ascii="Aptos" w:hAnsi="Aptos" w:eastAsia="Aptos" w:cs="Aptos"/>
          <w:noProof w:val="0"/>
          <w:sz w:val="24"/>
          <w:szCs w:val="24"/>
          <w:lang w:val="en-US"/>
        </w:rPr>
        <w:t xml:space="preserve">Investigating the combustion enthalpies of </w:t>
      </w:r>
      <w:r w:rsidRPr="78D23EFC" w:rsidR="35200ACA">
        <w:rPr>
          <w:rFonts w:ascii="Aptos" w:hAnsi="Aptos" w:eastAsia="Aptos" w:cs="Aptos"/>
          <w:noProof w:val="0"/>
          <w:sz w:val="24"/>
          <w:szCs w:val="24"/>
          <w:lang w:val="en-US"/>
        </w:rPr>
        <w:t xml:space="preserve">these </w:t>
      </w:r>
      <w:r w:rsidRPr="78D23EFC" w:rsidR="1A59CE55">
        <w:rPr>
          <w:rFonts w:ascii="Aptos" w:hAnsi="Aptos" w:eastAsia="Aptos" w:cs="Aptos"/>
          <w:noProof w:val="0"/>
          <w:sz w:val="24"/>
          <w:szCs w:val="24"/>
          <w:lang w:val="en-US"/>
        </w:rPr>
        <w:t>specific alcohols provides practical context. Ethanol is a major global biofuel additive (</w:t>
      </w:r>
      <w:r w:rsidRPr="78D23EFC" w:rsidR="1A59CE55">
        <w:rPr>
          <w:rFonts w:ascii="Aptos" w:hAnsi="Aptos" w:eastAsia="Aptos" w:cs="Aptos"/>
          <w:i w:val="1"/>
          <w:iCs w:val="1"/>
          <w:noProof w:val="0"/>
          <w:sz w:val="24"/>
          <w:szCs w:val="24"/>
          <w:lang w:val="en-US"/>
        </w:rPr>
        <w:t>IEA</w:t>
      </w:r>
      <w:r w:rsidRPr="78D23EFC" w:rsidR="1A59CE55">
        <w:rPr>
          <w:rFonts w:ascii="Aptos" w:hAnsi="Aptos" w:eastAsia="Aptos" w:cs="Aptos"/>
          <w:noProof w:val="0"/>
          <w:sz w:val="24"/>
          <w:szCs w:val="24"/>
          <w:lang w:val="en-US"/>
        </w:rPr>
        <w:t>, 2021), methanol serves as a fuel and chemical feedstock, and pentanol isomers are researched as potential '</w:t>
      </w:r>
      <w:r w:rsidRPr="78D23EFC" w:rsidR="1FF089CA">
        <w:rPr>
          <w:rFonts w:ascii="Aptos" w:hAnsi="Aptos" w:eastAsia="Aptos" w:cs="Aptos"/>
          <w:noProof w:val="0"/>
          <w:sz w:val="24"/>
          <w:szCs w:val="24"/>
          <w:lang w:val="en-US"/>
        </w:rPr>
        <w:t>next generation</w:t>
      </w:r>
      <w:r w:rsidRPr="78D23EFC" w:rsidR="1A59CE55">
        <w:rPr>
          <w:rFonts w:ascii="Aptos" w:hAnsi="Aptos" w:eastAsia="Aptos" w:cs="Aptos"/>
          <w:noProof w:val="0"/>
          <w:sz w:val="24"/>
          <w:szCs w:val="24"/>
          <w:lang w:val="en-US"/>
        </w:rPr>
        <w:t>' biofuels (</w:t>
      </w:r>
      <w:r w:rsidRPr="78D23EFC" w:rsidR="1A59CE55">
        <w:rPr>
          <w:rFonts w:ascii="Aptos" w:hAnsi="Aptos" w:eastAsia="Aptos" w:cs="Aptos"/>
          <w:i w:val="1"/>
          <w:iCs w:val="1"/>
          <w:noProof w:val="0"/>
          <w:sz w:val="24"/>
          <w:szCs w:val="24"/>
          <w:lang w:val="en-US"/>
        </w:rPr>
        <w:t>Gainey &amp; Lawler</w:t>
      </w:r>
      <w:r w:rsidRPr="78D23EFC" w:rsidR="1A59CE55">
        <w:rPr>
          <w:rFonts w:ascii="Aptos" w:hAnsi="Aptos" w:eastAsia="Aptos" w:cs="Aptos"/>
          <w:noProof w:val="0"/>
          <w:sz w:val="24"/>
          <w:szCs w:val="24"/>
          <w:lang w:val="en-US"/>
        </w:rPr>
        <w:t xml:space="preserve">, 2020). Comparing the experimentally obtained trend using simple calorimetry against </w:t>
      </w:r>
      <w:r w:rsidRPr="78D23EFC" w:rsidR="1A59CE55">
        <w:rPr>
          <w:rFonts w:ascii="Aptos" w:hAnsi="Aptos" w:eastAsia="Aptos" w:cs="Aptos"/>
          <w:noProof w:val="0"/>
          <w:sz w:val="24"/>
          <w:szCs w:val="24"/>
          <w:lang w:val="en-US"/>
        </w:rPr>
        <w:t xml:space="preserve">established </w:t>
      </w:r>
      <w:r w:rsidRPr="78D23EFC" w:rsidR="180EF09A">
        <w:rPr>
          <w:rFonts w:ascii="Aptos" w:hAnsi="Aptos" w:eastAsia="Aptos" w:cs="Aptos"/>
          <w:noProof w:val="0"/>
          <w:sz w:val="24"/>
          <w:szCs w:val="24"/>
          <w:lang w:val="en-US"/>
        </w:rPr>
        <w:t>scholarly</w:t>
      </w:r>
      <w:r w:rsidRPr="78D23EFC" w:rsidR="1A59CE55">
        <w:rPr>
          <w:rFonts w:ascii="Aptos" w:hAnsi="Aptos" w:eastAsia="Aptos" w:cs="Aptos"/>
          <w:noProof w:val="0"/>
          <w:sz w:val="24"/>
          <w:szCs w:val="24"/>
          <w:lang w:val="en-US"/>
        </w:rPr>
        <w:t xml:space="preserve"> values</w:t>
      </w:r>
      <w:r w:rsidRPr="78D23EFC" w:rsidR="1A59CE55">
        <w:rPr>
          <w:rFonts w:ascii="Aptos" w:hAnsi="Aptos" w:eastAsia="Aptos" w:cs="Aptos"/>
          <w:noProof w:val="0"/>
          <w:sz w:val="24"/>
          <w:szCs w:val="24"/>
          <w:lang w:val="en-US"/>
        </w:rPr>
        <w:t xml:space="preserve"> therefore provides valuable data for evaluating the method's limitations and contributes practical evidence relevant to modelling oxygenated fuel combustion.</w:t>
      </w:r>
    </w:p>
    <w:p w:rsidR="097DED6A" w:rsidP="363C774A" w:rsidRDefault="097DED6A" w14:paraId="5C867F3F" w14:textId="25926338">
      <w:pPr>
        <w:pStyle w:val="Heading1"/>
        <w:spacing w:before="240" w:beforeAutospacing="off"/>
      </w:pPr>
      <w:r w:rsidR="3D107967">
        <w:rPr/>
        <w:t>Method:</w:t>
      </w:r>
    </w:p>
    <w:p w:rsidR="097DED6A" w:rsidP="363C774A" w:rsidRDefault="0E1DB024" w14:paraId="0C1DC6C0" w14:textId="247C9B44">
      <w:pPr>
        <w:pStyle w:val="Heading2"/>
        <w:spacing w:before="240" w:beforeAutospacing="off"/>
        <w:rPr>
          <w:b w:val="1"/>
          <w:bCs w:val="1"/>
          <w:i w:val="1"/>
          <w:iCs w:val="1"/>
        </w:rPr>
      </w:pPr>
      <w:r w:rsidR="5F8FFA1D">
        <w:rPr/>
        <w:t>Original Experiment</w:t>
      </w:r>
    </w:p>
    <w:p w:rsidR="794A556C" w:rsidP="363C774A" w:rsidRDefault="794A556C" w14:paraId="3FBAF465" w14:textId="19E9AC16">
      <w:pPr>
        <w:spacing w:before="240" w:beforeAutospacing="off"/>
        <w:jc w:val="left"/>
      </w:pPr>
      <w:r w:rsidR="057CED6F">
        <w:rPr/>
        <w:t>Using simple calorimetry, the original experiment measured solid food combustion enthalpy</w:t>
      </w:r>
      <w:r w:rsidR="138418B0">
        <w:rPr/>
        <w:t xml:space="preserve"> through </w:t>
      </w: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𝑚𝑐</m:t>
          </m:r>
          <m:r xmlns:m="http://schemas.openxmlformats.org/officeDocument/2006/math">
            <m:t xmlns:m="http://schemas.openxmlformats.org/officeDocument/2006/math">∆</m:t>
          </m:r>
          <m:r xmlns:m="http://schemas.openxmlformats.org/officeDocument/2006/math">
            <m:t xmlns:m="http://schemas.openxmlformats.org/officeDocument/2006/math">𝑇</m:t>
          </m:r>
          <m:r xmlns:m="http://schemas.openxmlformats.org/officeDocument/2006/math">
            <m:t xmlns:m="http://schemas.openxmlformats.org/officeDocument/2006/math"> </m:t>
          </m:r>
        </m:oMath>
      </m:oMathPara>
      <w:r w:rsidR="057CED6F">
        <w:rPr/>
        <w:t>. Pre-weighed food burned below a test tube of water; temperature change and mass burned were measured. The procedure involved single trials and lacked a heat shield, allowing potential heat loss.</w:t>
      </w:r>
      <w:r w:rsidR="0DAD1E16">
        <w:rPr/>
        <w:t xml:space="preserve"> </w:t>
      </w:r>
      <w:r w:rsidR="05520C11">
        <w:rPr/>
        <w:t>A</w:t>
      </w:r>
      <w:r w:rsidR="0DAD1E16">
        <w:rPr/>
        <w:t xml:space="preserve"> full experimental method is detailed in the appendix supplementing this report.</w:t>
      </w:r>
    </w:p>
    <w:p w:rsidR="3F9DF769" w:rsidP="363C774A" w:rsidRDefault="3F9DF769" w14:paraId="5FBD27F0" w14:textId="55A7EEB8">
      <w:pPr>
        <w:pStyle w:val="Heading2"/>
        <w:spacing w:before="240" w:beforeAutospacing="off"/>
        <w:rPr>
          <w:b w:val="0"/>
          <w:bCs w:val="0"/>
          <w:i w:val="0"/>
          <w:iCs w:val="0"/>
        </w:rPr>
      </w:pPr>
      <w:r w:rsidR="2B05F442">
        <w:rPr/>
        <w:t>Modifications</w:t>
      </w:r>
    </w:p>
    <w:p w:rsidR="0712A5A0" w:rsidP="363C774A" w:rsidRDefault="0712A5A0" w14:paraId="0FAF37EA" w14:textId="3A2F0C92">
      <w:pPr>
        <w:pStyle w:val="Normal"/>
        <w:spacing w:before="240" w:beforeAutospacing="off"/>
        <w:ind w:left="0"/>
        <w:rPr>
          <w:sz w:val="24"/>
          <w:szCs w:val="24"/>
        </w:rPr>
      </w:pPr>
      <w:r w:rsidRPr="363C774A" w:rsidR="07FBE748">
        <w:rPr>
          <w:sz w:val="24"/>
          <w:szCs w:val="24"/>
        </w:rPr>
        <w:t xml:space="preserve">The modified experiment involved several changes. Replacing solid foods with liquid alcohols </w:t>
      </w:r>
      <w:r w:rsidRPr="363C774A" w:rsidR="07FBE748">
        <w:rPr>
          <w:sz w:val="24"/>
          <w:szCs w:val="24"/>
        </w:rPr>
        <w:t>represented</w:t>
      </w:r>
      <w:r w:rsidRPr="363C774A" w:rsidR="07FBE748">
        <w:rPr>
          <w:sz w:val="24"/>
          <w:szCs w:val="24"/>
        </w:rPr>
        <w:t xml:space="preserve"> a redirection of the investigation</w:t>
      </w:r>
      <w:r w:rsidRPr="363C774A" w:rsidR="4D11BB6E">
        <w:rPr>
          <w:sz w:val="24"/>
          <w:szCs w:val="24"/>
        </w:rPr>
        <w:t>’s purpose</w:t>
      </w:r>
      <w:r w:rsidRPr="363C774A" w:rsidR="07FBE748">
        <w:rPr>
          <w:sz w:val="24"/>
          <w:szCs w:val="24"/>
        </w:rPr>
        <w:t xml:space="preserve">, applying the calorimetry method to a different type of substance (fuels). Other changes were refinements aimed at improving the quality of the data. Specifically, incorporating a heat shield enhanced the validity by minimizing heat loss to the surroundings, a significant source of systematic error in the original setup. Replacing the glass thermometer with a digital one increased the precision of temperature readings, improving the accuracy of the calculated temperature change and, </w:t>
      </w:r>
      <w:r w:rsidRPr="363C774A" w:rsidR="07FBE748">
        <w:rPr>
          <w:sz w:val="24"/>
          <w:szCs w:val="24"/>
        </w:rPr>
        <w:t>consequently</w:t>
      </w:r>
      <w:r w:rsidRPr="363C774A" w:rsidR="07FBE748">
        <w:rPr>
          <w:sz w:val="24"/>
          <w:szCs w:val="24"/>
        </w:rPr>
        <w:t xml:space="preserve">, the enthalpy values. Furthermore, conducting three trials for each alcohol, instead of just one, was a key refinement to ensure the reliability of the results by checking for consistency and allowing for the calculation of an average, </w:t>
      </w:r>
      <w:r w:rsidRPr="363C774A" w:rsidR="2256D43A">
        <w:rPr>
          <w:sz w:val="24"/>
          <w:szCs w:val="24"/>
        </w:rPr>
        <w:t>helping to</w:t>
      </w:r>
      <w:r w:rsidRPr="363C774A" w:rsidR="07FBE748">
        <w:rPr>
          <w:sz w:val="24"/>
          <w:szCs w:val="24"/>
        </w:rPr>
        <w:t xml:space="preserve"> mitigate the impact of random errors.</w:t>
      </w:r>
    </w:p>
    <w:p w:rsidR="097DED6A" w:rsidP="363C774A" w:rsidRDefault="121D6242" w14:paraId="4F0B531C" w14:textId="60F2DADB">
      <w:pPr>
        <w:pStyle w:val="Heading2"/>
        <w:spacing w:before="240" w:beforeAutospacing="off"/>
        <w:rPr>
          <w:b w:val="1"/>
          <w:bCs w:val="1"/>
          <w:i w:val="1"/>
          <w:iCs w:val="1"/>
        </w:rPr>
      </w:pPr>
      <w:r w:rsidR="6D03A6F9">
        <w:rPr/>
        <w:t>Modified Experiment</w:t>
      </w:r>
    </w:p>
    <w:p w:rsidR="097DED6A" w:rsidP="363C774A" w:rsidRDefault="05072D18" w14:paraId="0DBD2260" w14:textId="1ED84E24">
      <w:pPr>
        <w:spacing w:before="240" w:beforeAutospacing="off"/>
        <w:jc w:val="left"/>
      </w:pPr>
      <w:r w:rsidRPr="72399ADB" w:rsidR="7D7FB2D7">
        <w:rPr/>
        <w:t xml:space="preserve">The </w:t>
      </w:r>
      <w:r w:rsidRPr="72399ADB" w:rsidR="785E85A4">
        <w:rPr/>
        <w:t xml:space="preserve">experiment </w:t>
      </w:r>
      <w:r w:rsidRPr="72399ADB" w:rsidR="7D7FB2D7">
        <w:rPr/>
        <w:t xml:space="preserve">setup used a spirit burner </w:t>
      </w:r>
      <w:r w:rsidRPr="72399ADB" w:rsidR="7D7FB2D7">
        <w:rPr/>
        <w:t>containing</w:t>
      </w:r>
      <w:r w:rsidRPr="72399ADB" w:rsidR="7D7FB2D7">
        <w:rPr/>
        <w:t xml:space="preserve"> the alcohol, with </w:t>
      </w:r>
      <w:r w:rsidRPr="72399ADB" w:rsidR="7D7FB2D7">
        <w:rPr/>
        <w:t>initial</w:t>
      </w:r>
      <w:r w:rsidRPr="72399ADB" w:rsidR="7D7FB2D7">
        <w:rPr/>
        <w:t xml:space="preserve"> and final masses recorded to </w:t>
      </w:r>
      <w:r w:rsidRPr="72399ADB" w:rsidR="7D7FB2D7">
        <w:rPr/>
        <w:t>determine</w:t>
      </w:r>
      <w:r w:rsidRPr="72399ADB" w:rsidR="6FCD161D">
        <w:rPr/>
        <w:t xml:space="preserve"> the amount of</w:t>
      </w:r>
      <w:r w:rsidRPr="72399ADB" w:rsidR="7D7FB2D7">
        <w:rPr/>
        <w:t xml:space="preserve"> fuel consumed. For each trial, </w:t>
      </w:r>
      <w:r w:rsidRPr="72399ADB" w:rsidR="1388FDEB">
        <w:rPr/>
        <w:t>approximately 200</w:t>
      </w:r>
      <w:r w:rsidRPr="72399ADB" w:rsidR="7D7FB2D7">
        <w:rPr/>
        <w:t xml:space="preserve"> </w:t>
      </w:r>
      <w:r w:rsidRPr="72399ADB" w:rsidR="65C77F3D">
        <w:rPr/>
        <w:t>grams</w:t>
      </w:r>
      <w:r w:rsidRPr="72399ADB" w:rsidR="7D7FB2D7">
        <w:rPr/>
        <w:t xml:space="preserve"> of water was</w:t>
      </w:r>
      <w:r w:rsidRPr="72399ADB" w:rsidR="62B9D9EC">
        <w:rPr/>
        <w:t xml:space="preserve"> measured in a beaker and then</w:t>
      </w:r>
      <w:r w:rsidRPr="72399ADB" w:rsidR="7D7FB2D7">
        <w:rPr/>
        <w:t xml:space="preserve"> heated in a </w:t>
      </w:r>
      <w:r w:rsidRPr="72399ADB" w:rsidR="3572667B">
        <w:rPr/>
        <w:t>metal can</w:t>
      </w:r>
      <w:r w:rsidRPr="72399ADB" w:rsidR="7D7FB2D7">
        <w:rPr/>
        <w:t xml:space="preserve"> clamped above the burner. After ignition, the flame heated the water until </w:t>
      </w:r>
      <w:r w:rsidRPr="72399ADB" w:rsidR="4DFFA9B5">
        <w:rPr/>
        <w:t xml:space="preserve">its temperature had risen by a certain amount (20 degrees for ethanol and pentanol, 10 degrees for </w:t>
      </w:r>
      <w:r w:rsidRPr="72399ADB" w:rsidR="33C27D29">
        <w:rPr/>
        <w:t>methanol)</w:t>
      </w:r>
      <w:r w:rsidRPr="72399ADB" w:rsidR="7D7FB2D7">
        <w:rPr/>
        <w:t>. Temperature changes were recorded digitally, and the enthalpy of combustion (</w:t>
      </w:r>
      <w:r w:rsidRPr="4B1960C3" w:rsidR="6041A8A7">
        <w:rPr>
          <w:rFonts w:ascii="Aptos" w:hAnsi="Aptos" w:eastAsia="Aptos" w:cs="Aptos"/>
          <w:sz w:val="24"/>
          <w:szCs w:val="24"/>
        </w:rPr>
        <w:t>ΔH°C</w:t>
      </w:r>
      <w:r w:rsidRPr="72399ADB" w:rsidR="7D7FB2D7">
        <w:rPr/>
        <w:t xml:space="preserve">) was calculated per </w:t>
      </w:r>
      <w:r w:rsidRPr="72399ADB" w:rsidR="276D1BBA">
        <w:rPr/>
        <w:t xml:space="preserve">gram </w:t>
      </w:r>
      <w:r w:rsidRPr="72399ADB" w:rsidR="7D7FB2D7">
        <w:rPr/>
        <w:t>usin</w:t>
      </w:r>
      <w:r w:rsidRPr="72399ADB" w:rsidR="17EC0FED">
        <w:rPr/>
        <w:t xml:space="preserve">g </w:t>
      </w: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𝑚𝑐</m:t>
          </m:r>
          <m:r xmlns:m="http://schemas.openxmlformats.org/officeDocument/2006/math">
            <m:t xmlns:m="http://schemas.openxmlformats.org/officeDocument/2006/math">∆</m:t>
          </m:r>
          <m:r xmlns:m="http://schemas.openxmlformats.org/officeDocument/2006/math">
            <m:t xmlns:m="http://schemas.openxmlformats.org/officeDocument/2006/math">𝑇</m:t>
          </m:r>
          <m:r xmlns:m="http://schemas.openxmlformats.org/officeDocument/2006/math">
            <m:rPr xmlns:m="http://schemas.openxmlformats.org/officeDocument/2006/math">
              <m:nor/>
            </m:rPr>
            <m:t xmlns:m="http://schemas.openxmlformats.org/officeDocument/2006/math">.</m:t>
          </m:r>
        </m:oMath>
      </m:oMathPara>
    </w:p>
    <w:p w:rsidR="097DED6A" w:rsidP="363C774A" w:rsidRDefault="6A6092F3" w14:paraId="2796CCB8" w14:textId="7F68E4DA">
      <w:pPr>
        <w:pStyle w:val="Heading2"/>
        <w:spacing w:before="240" w:beforeAutospacing="off"/>
      </w:pPr>
      <w:r w:rsidR="6D314799">
        <w:rPr/>
        <w:t>Risk Management:</w:t>
      </w:r>
    </w:p>
    <w:tbl>
      <w:tblPr>
        <w:tblStyle w:val="TableGrid"/>
        <w:tblW w:w="948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940"/>
        <w:gridCol w:w="1950"/>
        <w:gridCol w:w="4590"/>
      </w:tblGrid>
      <w:tr w:rsidR="4B1960C3" w:rsidTr="363C774A" w14:paraId="0AA839DC">
        <w:trPr>
          <w:trHeight w:val="300"/>
        </w:trPr>
        <w:tc>
          <w:tcPr>
            <w:tcW w:w="2940" w:type="dxa"/>
            <w:tcMar/>
            <w:vAlign w:val="center"/>
          </w:tcPr>
          <w:p w:rsidR="73EB08C9" w:rsidP="363C774A" w:rsidRDefault="73EB08C9" w14:paraId="51C2A163" w14:textId="72DB1939">
            <w:pPr>
              <w:pStyle w:val="Normal"/>
              <w:spacing w:before="240" w:beforeAutospacing="off"/>
              <w:jc w:val="center"/>
              <w:rPr>
                <w:b w:val="1"/>
                <w:bCs w:val="1"/>
              </w:rPr>
            </w:pPr>
            <w:r w:rsidRPr="363C774A" w:rsidR="2C28F3B8">
              <w:rPr>
                <w:b w:val="1"/>
                <w:bCs w:val="1"/>
              </w:rPr>
              <w:t>Hazard</w:t>
            </w:r>
          </w:p>
        </w:tc>
        <w:tc>
          <w:tcPr>
            <w:tcW w:w="1950" w:type="dxa"/>
            <w:tcMar/>
            <w:vAlign w:val="center"/>
          </w:tcPr>
          <w:p w:rsidR="73EB08C9" w:rsidP="363C774A" w:rsidRDefault="73EB08C9" w14:paraId="5528D304" w14:textId="62009EE0">
            <w:pPr>
              <w:pStyle w:val="Normal"/>
              <w:spacing w:before="240" w:beforeAutospacing="off"/>
              <w:jc w:val="center"/>
              <w:rPr>
                <w:b w:val="1"/>
                <w:bCs w:val="1"/>
              </w:rPr>
            </w:pPr>
            <w:r w:rsidRPr="363C774A" w:rsidR="2C28F3B8">
              <w:rPr>
                <w:b w:val="1"/>
                <w:bCs w:val="1"/>
              </w:rPr>
              <w:t>Identified</w:t>
            </w:r>
            <w:r w:rsidRPr="363C774A" w:rsidR="2C28F3B8">
              <w:rPr>
                <w:b w:val="1"/>
                <w:bCs w:val="1"/>
              </w:rPr>
              <w:t xml:space="preserve"> Risk(s)</w:t>
            </w:r>
          </w:p>
        </w:tc>
        <w:tc>
          <w:tcPr>
            <w:tcW w:w="4590" w:type="dxa"/>
            <w:tcMar/>
            <w:vAlign w:val="center"/>
          </w:tcPr>
          <w:p w:rsidR="73EB08C9" w:rsidP="363C774A" w:rsidRDefault="73EB08C9" w14:paraId="63DEF1B0" w14:textId="1AE938D5">
            <w:pPr>
              <w:pStyle w:val="Normal"/>
              <w:spacing w:before="240" w:beforeAutospacing="off"/>
              <w:jc w:val="center"/>
              <w:rPr>
                <w:b w:val="1"/>
                <w:bCs w:val="1"/>
              </w:rPr>
            </w:pPr>
            <w:r w:rsidRPr="363C774A" w:rsidR="2C28F3B8">
              <w:rPr>
                <w:b w:val="1"/>
                <w:bCs w:val="1"/>
              </w:rPr>
              <w:t>Control Measure(s)</w:t>
            </w:r>
          </w:p>
        </w:tc>
      </w:tr>
      <w:tr w:rsidR="4B1960C3" w:rsidTr="363C774A" w14:paraId="6751ED0F">
        <w:trPr>
          <w:trHeight w:val="300"/>
        </w:trPr>
        <w:tc>
          <w:tcPr>
            <w:tcW w:w="2940" w:type="dxa"/>
            <w:tcMar/>
          </w:tcPr>
          <w:p w:rsidR="73EB08C9" w:rsidP="363C774A" w:rsidRDefault="73EB08C9" w14:paraId="1135A4C3" w14:textId="4B2B5D65">
            <w:pPr>
              <w:pStyle w:val="ListParagraph"/>
              <w:numPr>
                <w:ilvl w:val="0"/>
                <w:numId w:val="20"/>
              </w:numPr>
              <w:spacing w:before="240" w:beforeAutospacing="off"/>
              <w:rPr>
                <w:sz w:val="24"/>
                <w:szCs w:val="24"/>
              </w:rPr>
            </w:pPr>
            <w:r w:rsidRPr="363C774A" w:rsidR="2C28F3B8">
              <w:rPr>
                <w:sz w:val="24"/>
                <w:szCs w:val="24"/>
              </w:rPr>
              <w:t>Flammable Alcohols (Methanol, Ethanol, Pentanol)</w:t>
            </w:r>
          </w:p>
          <w:p w:rsidR="73EB08C9" w:rsidP="363C774A" w:rsidRDefault="73EB08C9" w14:paraId="1462F0BA" w14:textId="07DAB406">
            <w:pPr>
              <w:pStyle w:val="ListParagraph"/>
              <w:numPr>
                <w:ilvl w:val="0"/>
                <w:numId w:val="20"/>
              </w:numPr>
              <w:spacing w:before="240" w:beforeAutospacing="off"/>
              <w:rPr>
                <w:sz w:val="24"/>
                <w:szCs w:val="24"/>
              </w:rPr>
            </w:pPr>
            <w:r w:rsidRPr="363C774A" w:rsidR="2C28F3B8">
              <w:rPr>
                <w:sz w:val="24"/>
                <w:szCs w:val="24"/>
              </w:rPr>
              <w:t>Potential Alcohol Spills</w:t>
            </w:r>
          </w:p>
          <w:p w:rsidR="73EB08C9" w:rsidP="363C774A" w:rsidRDefault="73EB08C9" w14:paraId="45635003" w14:textId="146BD8EB">
            <w:pPr>
              <w:pStyle w:val="ListParagraph"/>
              <w:numPr>
                <w:ilvl w:val="0"/>
                <w:numId w:val="20"/>
              </w:numPr>
              <w:spacing w:before="240" w:beforeAutospacing="off"/>
              <w:rPr>
                <w:sz w:val="24"/>
                <w:szCs w:val="24"/>
              </w:rPr>
            </w:pPr>
            <w:r w:rsidRPr="363C774A" w:rsidR="2C28F3B8">
              <w:rPr>
                <w:sz w:val="24"/>
                <w:szCs w:val="24"/>
              </w:rPr>
              <w:t>Burner Malfunction</w:t>
            </w:r>
          </w:p>
        </w:tc>
        <w:tc>
          <w:tcPr>
            <w:tcW w:w="1950" w:type="dxa"/>
            <w:tcMar/>
          </w:tcPr>
          <w:p w:rsidR="73EB08C9" w:rsidP="363C774A" w:rsidRDefault="73EB08C9" w14:paraId="60EAF08C" w14:textId="13715623">
            <w:pPr>
              <w:pStyle w:val="ListParagraph"/>
              <w:numPr>
                <w:ilvl w:val="0"/>
                <w:numId w:val="20"/>
              </w:numPr>
              <w:spacing w:before="240" w:beforeAutospacing="off"/>
              <w:rPr>
                <w:sz w:val="24"/>
                <w:szCs w:val="24"/>
              </w:rPr>
            </w:pPr>
            <w:r w:rsidRPr="363C774A" w:rsidR="2C28F3B8">
              <w:rPr>
                <w:sz w:val="24"/>
                <w:szCs w:val="24"/>
              </w:rPr>
              <w:t>Fire</w:t>
            </w:r>
          </w:p>
        </w:tc>
        <w:tc>
          <w:tcPr>
            <w:tcW w:w="4590" w:type="dxa"/>
            <w:tcMar/>
          </w:tcPr>
          <w:p w:rsidR="73EB08C9" w:rsidP="363C774A" w:rsidRDefault="73EB08C9" w14:paraId="7661F8B9" w14:textId="1D12E103">
            <w:pPr>
              <w:pStyle w:val="ListParagraph"/>
              <w:numPr>
                <w:ilvl w:val="0"/>
                <w:numId w:val="20"/>
              </w:numPr>
              <w:spacing w:before="240" w:beforeAutospacing="off"/>
              <w:rPr>
                <w:sz w:val="24"/>
                <w:szCs w:val="24"/>
              </w:rPr>
            </w:pPr>
            <w:r w:rsidRPr="363C774A" w:rsidR="2C28F3B8">
              <w:rPr>
                <w:sz w:val="24"/>
                <w:szCs w:val="24"/>
              </w:rPr>
              <w:t>Handled liquids in well-ventilated area, away from ignition sources.</w:t>
            </w:r>
          </w:p>
          <w:p w:rsidR="74F0EAE6" w:rsidP="363C774A" w:rsidRDefault="74F0EAE6" w14:paraId="1EA1ACC6" w14:textId="72FD4FB0">
            <w:pPr>
              <w:pStyle w:val="ListParagraph"/>
              <w:numPr>
                <w:ilvl w:val="0"/>
                <w:numId w:val="20"/>
              </w:numPr>
              <w:spacing w:before="240" w:beforeAutospacing="off"/>
              <w:rPr>
                <w:sz w:val="24"/>
                <w:szCs w:val="24"/>
              </w:rPr>
            </w:pPr>
            <w:r w:rsidRPr="363C774A" w:rsidR="31CBB984">
              <w:rPr>
                <w:sz w:val="24"/>
                <w:szCs w:val="24"/>
              </w:rPr>
              <w:t>Experiment c</w:t>
            </w:r>
            <w:r w:rsidRPr="363C774A" w:rsidR="2C28F3B8">
              <w:rPr>
                <w:sz w:val="24"/>
                <w:szCs w:val="24"/>
              </w:rPr>
              <w:t>onducted on non-flammable surface, clear of combustibles.</w:t>
            </w:r>
          </w:p>
          <w:p w:rsidR="2664AF76" w:rsidP="363C774A" w:rsidRDefault="2664AF76" w14:paraId="6679573C" w14:textId="3FDA40D4">
            <w:pPr>
              <w:pStyle w:val="ListParagraph"/>
              <w:numPr>
                <w:ilvl w:val="0"/>
                <w:numId w:val="20"/>
              </w:numPr>
              <w:spacing w:before="240" w:beforeAutospacing="off"/>
              <w:rPr>
                <w:sz w:val="24"/>
                <w:szCs w:val="24"/>
              </w:rPr>
            </w:pPr>
            <w:r w:rsidRPr="363C774A" w:rsidR="12301873">
              <w:rPr>
                <w:sz w:val="24"/>
                <w:szCs w:val="24"/>
              </w:rPr>
              <w:t>Careful dispensing of alcohols.</w:t>
            </w:r>
          </w:p>
          <w:p w:rsidR="73EB08C9" w:rsidP="363C774A" w:rsidRDefault="73EB08C9" w14:paraId="4DDDE2A9" w14:textId="6A1DECEC">
            <w:pPr>
              <w:pStyle w:val="ListParagraph"/>
              <w:numPr>
                <w:ilvl w:val="0"/>
                <w:numId w:val="20"/>
              </w:numPr>
              <w:suppressLineNumbers w:val="0"/>
              <w:bidi w:val="0"/>
              <w:spacing w:before="240" w:beforeAutospacing="off" w:after="0" w:afterAutospacing="off" w:line="240" w:lineRule="auto"/>
              <w:ind w:right="0"/>
              <w:jc w:val="left"/>
              <w:rPr>
                <w:sz w:val="24"/>
                <w:szCs w:val="24"/>
              </w:rPr>
            </w:pPr>
            <w:r w:rsidRPr="363C774A" w:rsidR="2C28F3B8">
              <w:rPr>
                <w:sz w:val="24"/>
                <w:szCs w:val="24"/>
              </w:rPr>
              <w:t>Flame contained by heat shield.</w:t>
            </w:r>
          </w:p>
          <w:p w:rsidR="73EB08C9" w:rsidP="363C774A" w:rsidRDefault="73EB08C9" w14:paraId="5605E5E7" w14:textId="733A3DE2">
            <w:pPr>
              <w:pStyle w:val="ListParagraph"/>
              <w:numPr>
                <w:ilvl w:val="0"/>
                <w:numId w:val="20"/>
              </w:numPr>
              <w:suppressLineNumbers w:val="0"/>
              <w:bidi w:val="0"/>
              <w:spacing w:before="240" w:beforeAutospacing="off" w:after="0" w:afterAutospacing="off" w:line="240" w:lineRule="auto"/>
              <w:ind w:right="0"/>
              <w:jc w:val="left"/>
              <w:rPr>
                <w:sz w:val="24"/>
                <w:szCs w:val="24"/>
              </w:rPr>
            </w:pPr>
            <w:r w:rsidRPr="363C774A" w:rsidR="2C28F3B8">
              <w:rPr>
                <w:sz w:val="24"/>
                <w:szCs w:val="24"/>
              </w:rPr>
              <w:t>Fire extinguisher and blanket nearby</w:t>
            </w:r>
            <w:r w:rsidRPr="363C774A" w:rsidR="01304E34">
              <w:rPr>
                <w:sz w:val="24"/>
                <w:szCs w:val="24"/>
              </w:rPr>
              <w:t>.</w:t>
            </w:r>
          </w:p>
        </w:tc>
      </w:tr>
      <w:tr w:rsidR="4B1960C3" w:rsidTr="363C774A" w14:paraId="2FDE3D84">
        <w:trPr>
          <w:trHeight w:val="300"/>
        </w:trPr>
        <w:tc>
          <w:tcPr>
            <w:tcW w:w="2940" w:type="dxa"/>
            <w:tcMar/>
          </w:tcPr>
          <w:p w:rsidR="09684663" w:rsidP="363C774A" w:rsidRDefault="09684663" w14:paraId="2D3CD67F" w14:textId="6BA9EAD9">
            <w:pPr>
              <w:pStyle w:val="ListParagraph"/>
              <w:numPr>
                <w:ilvl w:val="0"/>
                <w:numId w:val="20"/>
              </w:numPr>
              <w:spacing w:before="240" w:beforeAutospacing="off"/>
              <w:rPr>
                <w:sz w:val="24"/>
                <w:szCs w:val="24"/>
              </w:rPr>
            </w:pPr>
            <w:r w:rsidRPr="363C774A" w:rsidR="3F6CAAB0">
              <w:rPr>
                <w:sz w:val="24"/>
                <w:szCs w:val="24"/>
              </w:rPr>
              <w:t>Open Flame</w:t>
            </w:r>
          </w:p>
          <w:p w:rsidR="09684663" w:rsidP="363C774A" w:rsidRDefault="09684663" w14:paraId="3820251E" w14:textId="64A9283A">
            <w:pPr>
              <w:pStyle w:val="ListParagraph"/>
              <w:numPr>
                <w:ilvl w:val="0"/>
                <w:numId w:val="20"/>
              </w:numPr>
              <w:spacing w:before="240" w:beforeAutospacing="off"/>
              <w:rPr>
                <w:sz w:val="24"/>
                <w:szCs w:val="24"/>
              </w:rPr>
            </w:pPr>
            <w:r w:rsidRPr="363C774A" w:rsidR="3F6CAAB0">
              <w:rPr>
                <w:sz w:val="24"/>
                <w:szCs w:val="24"/>
              </w:rPr>
              <w:t>Heated Apparatus (Metal can, burner)</w:t>
            </w:r>
          </w:p>
        </w:tc>
        <w:tc>
          <w:tcPr>
            <w:tcW w:w="1950" w:type="dxa"/>
            <w:tcMar/>
          </w:tcPr>
          <w:p w:rsidR="09684663" w:rsidP="363C774A" w:rsidRDefault="09684663" w14:paraId="52867679" w14:textId="5A4158D5">
            <w:pPr>
              <w:pStyle w:val="ListParagraph"/>
              <w:numPr>
                <w:ilvl w:val="0"/>
                <w:numId w:val="20"/>
              </w:numPr>
              <w:spacing w:before="240" w:beforeAutospacing="off"/>
              <w:rPr>
                <w:sz w:val="24"/>
                <w:szCs w:val="24"/>
              </w:rPr>
            </w:pPr>
            <w:r w:rsidRPr="363C774A" w:rsidR="3F6CAAB0">
              <w:rPr>
                <w:sz w:val="24"/>
                <w:szCs w:val="24"/>
              </w:rPr>
              <w:t>Burns (to person)</w:t>
            </w:r>
          </w:p>
        </w:tc>
        <w:tc>
          <w:tcPr>
            <w:tcW w:w="4590" w:type="dxa"/>
            <w:tcMar/>
          </w:tcPr>
          <w:p w:rsidR="09684663" w:rsidP="363C774A" w:rsidRDefault="09684663" w14:paraId="4CB497C0" w14:textId="339C45CA">
            <w:pPr>
              <w:pStyle w:val="ListParagraph"/>
              <w:numPr>
                <w:ilvl w:val="0"/>
                <w:numId w:val="20"/>
              </w:numPr>
              <w:spacing w:before="240" w:beforeAutospacing="off"/>
              <w:rPr>
                <w:sz w:val="24"/>
                <w:szCs w:val="24"/>
              </w:rPr>
            </w:pPr>
            <w:r w:rsidRPr="363C774A" w:rsidR="3F6CAAB0">
              <w:rPr>
                <w:sz w:val="24"/>
                <w:szCs w:val="24"/>
              </w:rPr>
              <w:t xml:space="preserve">Safety glasses worn </w:t>
            </w:r>
            <w:r w:rsidRPr="363C774A" w:rsidR="3F6CAAB0">
              <w:rPr>
                <w:sz w:val="24"/>
                <w:szCs w:val="24"/>
              </w:rPr>
              <w:t>constantly.</w:t>
            </w:r>
          </w:p>
          <w:p w:rsidR="09684663" w:rsidP="363C774A" w:rsidRDefault="09684663" w14:paraId="2AB17099" w14:textId="20D51DC4">
            <w:pPr>
              <w:pStyle w:val="ListParagraph"/>
              <w:numPr>
                <w:ilvl w:val="0"/>
                <w:numId w:val="20"/>
              </w:numPr>
              <w:spacing w:before="240" w:beforeAutospacing="off"/>
              <w:rPr>
                <w:sz w:val="24"/>
                <w:szCs w:val="24"/>
              </w:rPr>
            </w:pPr>
            <w:r w:rsidRPr="363C774A" w:rsidR="3F6CAAB0">
              <w:rPr>
                <w:sz w:val="24"/>
                <w:szCs w:val="24"/>
              </w:rPr>
              <w:t xml:space="preserve">Tongs used for handling hot </w:t>
            </w:r>
            <w:r w:rsidRPr="363C774A" w:rsidR="3F6CAAB0">
              <w:rPr>
                <w:sz w:val="24"/>
                <w:szCs w:val="24"/>
              </w:rPr>
              <w:t>equipment.</w:t>
            </w:r>
          </w:p>
          <w:p w:rsidR="09684663" w:rsidP="363C774A" w:rsidRDefault="09684663" w14:paraId="3062CAB6" w14:textId="6B9414D2">
            <w:pPr>
              <w:pStyle w:val="ListParagraph"/>
              <w:numPr>
                <w:ilvl w:val="0"/>
                <w:numId w:val="20"/>
              </w:numPr>
              <w:spacing w:before="240" w:beforeAutospacing="off"/>
              <w:rPr>
                <w:sz w:val="24"/>
                <w:szCs w:val="24"/>
              </w:rPr>
            </w:pPr>
            <w:r w:rsidRPr="363C774A" w:rsidR="3F6CAAB0">
              <w:rPr>
                <w:sz w:val="24"/>
                <w:szCs w:val="24"/>
              </w:rPr>
              <w:t>Heat shield provided some barrier.</w:t>
            </w:r>
          </w:p>
        </w:tc>
      </w:tr>
      <w:tr w:rsidR="4B1960C3" w:rsidTr="363C774A" w14:paraId="384C18E2">
        <w:trPr>
          <w:trHeight w:val="300"/>
        </w:trPr>
        <w:tc>
          <w:tcPr>
            <w:tcW w:w="2940" w:type="dxa"/>
            <w:tcMar/>
          </w:tcPr>
          <w:p w:rsidR="09684663" w:rsidP="363C774A" w:rsidRDefault="09684663" w14:paraId="59D866B4" w14:textId="2C96FEE6">
            <w:pPr>
              <w:pStyle w:val="ListParagraph"/>
              <w:numPr>
                <w:ilvl w:val="0"/>
                <w:numId w:val="20"/>
              </w:numPr>
              <w:spacing w:before="240" w:beforeAutospacing="off"/>
              <w:rPr>
                <w:sz w:val="24"/>
                <w:szCs w:val="24"/>
              </w:rPr>
            </w:pPr>
            <w:r w:rsidRPr="363C774A" w:rsidR="3F6CAAB0">
              <w:rPr>
                <w:sz w:val="24"/>
                <w:szCs w:val="24"/>
              </w:rPr>
              <w:t>Potential Spillage</w:t>
            </w:r>
          </w:p>
          <w:p w:rsidR="09684663" w:rsidP="363C774A" w:rsidRDefault="09684663" w14:paraId="460A754A" w14:textId="17E48E30">
            <w:pPr>
              <w:pStyle w:val="ListParagraph"/>
              <w:numPr>
                <w:ilvl w:val="0"/>
                <w:numId w:val="20"/>
              </w:numPr>
              <w:spacing w:before="240" w:beforeAutospacing="off"/>
              <w:rPr>
                <w:sz w:val="24"/>
                <w:szCs w:val="24"/>
              </w:rPr>
            </w:pPr>
            <w:r w:rsidRPr="363C774A" w:rsidR="33DD5E26">
              <w:rPr>
                <w:sz w:val="24"/>
                <w:szCs w:val="24"/>
              </w:rPr>
              <w:t>Glassware Breakage</w:t>
            </w:r>
          </w:p>
        </w:tc>
        <w:tc>
          <w:tcPr>
            <w:tcW w:w="1950" w:type="dxa"/>
            <w:tcMar/>
          </w:tcPr>
          <w:p w:rsidR="09684663" w:rsidP="363C774A" w:rsidRDefault="09684663" w14:paraId="14EFF8BB" w14:textId="043083C3">
            <w:pPr>
              <w:pStyle w:val="ListParagraph"/>
              <w:numPr>
                <w:ilvl w:val="0"/>
                <w:numId w:val="20"/>
              </w:numPr>
              <w:spacing w:before="240" w:beforeAutospacing="off"/>
              <w:rPr>
                <w:sz w:val="24"/>
                <w:szCs w:val="24"/>
              </w:rPr>
            </w:pPr>
            <w:r w:rsidRPr="363C774A" w:rsidR="3F6CAAB0">
              <w:rPr>
                <w:sz w:val="24"/>
                <w:szCs w:val="24"/>
              </w:rPr>
              <w:t>Equipment / Lab Damage</w:t>
            </w:r>
          </w:p>
          <w:p w:rsidR="09684663" w:rsidP="363C774A" w:rsidRDefault="09684663" w14:paraId="4A73E878" w14:textId="71AB8B9A">
            <w:pPr>
              <w:pStyle w:val="ListParagraph"/>
              <w:numPr>
                <w:ilvl w:val="0"/>
                <w:numId w:val="20"/>
              </w:numPr>
              <w:spacing w:before="240" w:beforeAutospacing="off"/>
              <w:rPr>
                <w:sz w:val="24"/>
                <w:szCs w:val="24"/>
              </w:rPr>
            </w:pPr>
            <w:r w:rsidRPr="363C774A" w:rsidR="3F6CAAB0">
              <w:rPr>
                <w:sz w:val="24"/>
                <w:szCs w:val="24"/>
              </w:rPr>
              <w:t>Injury</w:t>
            </w:r>
          </w:p>
        </w:tc>
        <w:tc>
          <w:tcPr>
            <w:tcW w:w="4590" w:type="dxa"/>
            <w:tcMar/>
          </w:tcPr>
          <w:p w:rsidR="09684663" w:rsidP="363C774A" w:rsidRDefault="09684663" w14:paraId="1FC2BA5F" w14:textId="38E7F4E4">
            <w:pPr>
              <w:pStyle w:val="ListParagraph"/>
              <w:numPr>
                <w:ilvl w:val="0"/>
                <w:numId w:val="20"/>
              </w:numPr>
              <w:spacing w:before="240" w:beforeAutospacing="off"/>
              <w:rPr>
                <w:sz w:val="24"/>
                <w:szCs w:val="24"/>
              </w:rPr>
            </w:pPr>
            <w:r w:rsidRPr="363C774A" w:rsidR="3F6CAAB0">
              <w:rPr>
                <w:sz w:val="24"/>
                <w:szCs w:val="24"/>
              </w:rPr>
              <w:t>Metal can</w:t>
            </w:r>
            <w:r w:rsidRPr="363C774A" w:rsidR="124DECFB">
              <w:rPr>
                <w:sz w:val="24"/>
                <w:szCs w:val="24"/>
              </w:rPr>
              <w:t xml:space="preserve"> was</w:t>
            </w:r>
            <w:r w:rsidRPr="363C774A" w:rsidR="3F6CAAB0">
              <w:rPr>
                <w:sz w:val="24"/>
                <w:szCs w:val="24"/>
              </w:rPr>
              <w:t xml:space="preserve"> used instead of fragile </w:t>
            </w:r>
            <w:r w:rsidRPr="363C774A" w:rsidR="3F6CAAB0">
              <w:rPr>
                <w:sz w:val="24"/>
                <w:szCs w:val="24"/>
              </w:rPr>
              <w:t>glass.</w:t>
            </w:r>
          </w:p>
          <w:p w:rsidR="09684663" w:rsidP="363C774A" w:rsidRDefault="09684663" w14:paraId="5B00E9E9" w14:textId="7074D1E6">
            <w:pPr>
              <w:pStyle w:val="ListParagraph"/>
              <w:numPr>
                <w:ilvl w:val="0"/>
                <w:numId w:val="20"/>
              </w:numPr>
              <w:spacing w:before="240" w:beforeAutospacing="off"/>
              <w:rPr>
                <w:sz w:val="24"/>
                <w:szCs w:val="24"/>
              </w:rPr>
            </w:pPr>
            <w:r w:rsidRPr="363C774A" w:rsidR="3F6CAAB0">
              <w:rPr>
                <w:sz w:val="24"/>
                <w:szCs w:val="24"/>
              </w:rPr>
              <w:t xml:space="preserve">Constant monitoring for spills or malfunctions allows quick </w:t>
            </w:r>
            <w:r w:rsidRPr="363C774A" w:rsidR="3F6CAAB0">
              <w:rPr>
                <w:sz w:val="24"/>
                <w:szCs w:val="24"/>
              </w:rPr>
              <w:t>intervention.</w:t>
            </w:r>
          </w:p>
          <w:p w:rsidR="77D26B73" w:rsidP="363C774A" w:rsidRDefault="77D26B73" w14:paraId="5E1BD5A5" w14:textId="042651EF">
            <w:pPr>
              <w:pStyle w:val="ListParagraph"/>
              <w:numPr>
                <w:ilvl w:val="0"/>
                <w:numId w:val="20"/>
              </w:numPr>
              <w:spacing w:before="240" w:beforeAutospacing="off"/>
              <w:rPr>
                <w:sz w:val="24"/>
                <w:szCs w:val="24"/>
              </w:rPr>
            </w:pPr>
            <w:r w:rsidRPr="363C774A" w:rsidR="4E5046D8">
              <w:rPr>
                <w:sz w:val="24"/>
                <w:szCs w:val="24"/>
              </w:rPr>
              <w:t>Experiment c</w:t>
            </w:r>
            <w:r w:rsidRPr="363C774A" w:rsidR="3F6CAAB0">
              <w:rPr>
                <w:sz w:val="24"/>
                <w:szCs w:val="24"/>
              </w:rPr>
              <w:t>onducted on non-flammable surface.</w:t>
            </w:r>
          </w:p>
        </w:tc>
      </w:tr>
    </w:tbl>
    <w:p w:rsidR="097DED6A" w:rsidP="363C774A" w:rsidRDefault="0E1DB024" w14:paraId="06EE69B3" w14:textId="55C06285">
      <w:pPr>
        <w:pStyle w:val="Heading1"/>
        <w:spacing w:before="240" w:beforeAutospacing="off"/>
      </w:pPr>
      <w:r w:rsidR="25CEF053">
        <w:rPr/>
        <w:t>Results:</w:t>
      </w:r>
    </w:p>
    <w:p w:rsidR="453509EA" w:rsidP="363C774A" w:rsidRDefault="453509EA" w14:paraId="74F9A2B6" w14:textId="74FCE7AB">
      <w:pPr>
        <w:pStyle w:val="Normal"/>
        <w:spacing w:before="0" w:beforeAutospacing="off"/>
        <w:jc w:val="center"/>
        <w:rPr>
          <w:rStyle w:val="Emphasis"/>
          <w:b w:val="0"/>
          <w:bCs w:val="0"/>
          <w:i w:val="1"/>
          <w:iCs w:val="1"/>
        </w:rPr>
      </w:pPr>
      <w:r w:rsidRPr="363C774A" w:rsidR="0EFD0F97">
        <w:rPr>
          <w:i w:val="1"/>
          <w:iCs w:val="1"/>
        </w:rPr>
        <w:t xml:space="preserve">Sample Calculations for </w:t>
      </w:r>
      <w:r w:rsidRPr="363C774A" w:rsidR="0EFD0F97">
        <w:rPr>
          <w:i w:val="1"/>
          <w:iCs w:val="1"/>
        </w:rPr>
        <w:t>Methanol Trial 1</w:t>
      </w:r>
    </w:p>
    <w:p w:rsidR="04B6CA86" w:rsidP="363C774A" w:rsidRDefault="04B6CA86" w14:paraId="6D0D33E8" w14:textId="1B109F62">
      <w:pPr>
        <w:pStyle w:val="ListParagraph"/>
        <w:numPr>
          <w:ilvl w:val="0"/>
          <w:numId w:val="21"/>
        </w:numPr>
        <w:spacing w:before="240" w:beforeAutospacing="off"/>
        <w:jc w:val="left"/>
        <w:rPr/>
      </w:pPr>
      <w:r w:rsidR="4AD7C70B">
        <w:rPr/>
        <w:t xml:space="preserve">Combustion enthalpy</w:t>
      </w:r>
      <w:r>
        <w:br/>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m:t>
          </m:r>
          <m:f xmlns:m="http://schemas.openxmlformats.org/officeDocument/2006/math">
            <m:fPr>
              <m:ctrlPr/>
            </m:fPr>
            <m:num>
              <m:r>
                <m:t>−</m:t>
              </m:r>
              <m:r>
                <m:t>𝑚𝑐</m:t>
              </m:r>
              <m:r>
                <m:t>∆</m:t>
              </m:r>
              <m:r>
                <m:t>𝑇</m:t>
              </m:r>
            </m:num>
            <m:den>
              <m:sSub>
                <m:sSubPr>
                  <m:ctrlPr/>
                </m:sSubPr>
                <m:e>
                  <m:r>
                    <m:t>𝑚</m:t>
                  </m:r>
                </m:e>
                <m:sub>
                  <m:r>
                    <m:t>𝑎𝑙𝑐𝑜h𝑜𝑙</m:t>
                  </m:r>
                </m:sub>
              </m:sSub>
            </m:den>
          </m:f>
          <m:r xmlns:m="http://schemas.openxmlformats.org/officeDocument/2006/math">
            <m:t xmlns:m="http://schemas.openxmlformats.org/officeDocument/2006/math">=</m:t>
          </m:r>
          <m:f xmlns:m="http://schemas.openxmlformats.org/officeDocument/2006/math">
            <m:fPr>
              <m:ctrlPr/>
            </m:fPr>
            <m:num>
              <m:r>
                <m:t>−199.8×4.184×10</m:t>
              </m:r>
            </m:num>
            <m:den>
              <m:r>
                <m:t>136.3−134.9</m:t>
              </m:r>
            </m:den>
          </m:f>
          <m:r xmlns:m="http://schemas.openxmlformats.org/officeDocument/2006/math">
            <m:t xmlns:m="http://schemas.openxmlformats.org/officeDocument/2006/math">≈−5971</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r xmlns:m="http://schemas.openxmlformats.org/officeDocument/2006/math">
            <m:t xmlns:m="http://schemas.openxmlformats.org/officeDocument/2006/math">=−5.971</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kJ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r xmlns:m="http://schemas.openxmlformats.org/officeDocument/2006/math">
            <m:t xmlns:m="http://schemas.openxmlformats.org/officeDocument/2006/math"> </m:t>
          </m:r>
        </m:oMath>
      </m:oMathPara>
    </w:p>
    <w:p w:rsidR="4B1960C3" w:rsidP="363C774A" w:rsidRDefault="4B1960C3" w14:paraId="12626180" w14:textId="015E1A66">
      <w:pPr>
        <w:pStyle w:val="ListParagraph"/>
        <w:numPr>
          <w:ilvl w:val="0"/>
          <w:numId w:val="21"/>
        </w:numPr>
        <w:spacing w:before="240" w:beforeAutospacing="off"/>
        <w:jc w:val="left"/>
        <w:rPr/>
      </w:pPr>
      <w:r w:rsidR="1848B4DF">
        <w:rPr/>
        <w:t xml:space="preserve">Uncertainty in water mass </w:t>
      </w:r>
      <m:oMathPara xmlns:m="http://schemas.openxmlformats.org/officeDocument/2006/math">
        <m:oMath xmlns:m="http://schemas.openxmlformats.org/officeDocument/2006/math">
          <m:r xmlns:m="http://schemas.openxmlformats.org/officeDocument/2006/math">
            <m:t xmlns:m="http://schemas.openxmlformats.org/officeDocument/2006/math">=0.05</m:t>
          </m:r>
          <m:r xmlns:m="http://schemas.openxmlformats.org/officeDocument/2006/math">
            <m:t xmlns:m="http://schemas.openxmlformats.org/officeDocument/2006/math">𝑔</m:t>
          </m:r>
          <m:r xmlns:m="http://schemas.openxmlformats.org/officeDocument/2006/math">
            <m:t xmlns:m="http://schemas.openxmlformats.org/officeDocument/2006/math"> </m:t>
          </m:r>
        </m:oMath>
      </m:oMathPara>
      <w:r>
        <w:br/>
      </w:r>
      <w:r w:rsidR="48F5B8F9">
        <w:rPr/>
        <w:t xml:space="preserve">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
                <m:t>0.05</m:t>
              </m:r>
            </m:num>
            <m:den>
              <m:r>
                <m:t>199.8</m:t>
              </m:r>
            </m:den>
          </m:f>
          <m:r xmlns:m="http://schemas.openxmlformats.org/officeDocument/2006/math">
            <m:t xmlns:m="http://schemas.openxmlformats.org/officeDocument/2006/math">≈0.00025</m:t>
          </m:r>
        </m:oMath>
      </m:oMathPara>
    </w:p>
    <w:p w:rsidR="4B1960C3" w:rsidP="363C774A" w:rsidRDefault="4B1960C3" w14:paraId="53DD68BB" w14:textId="7498CB91">
      <w:pPr>
        <w:pStyle w:val="ListParagraph"/>
        <w:numPr>
          <w:ilvl w:val="0"/>
          <w:numId w:val="21"/>
        </w:numPr>
        <w:spacing w:before="240" w:beforeAutospacing="off"/>
        <w:jc w:val="left"/>
        <w:rPr/>
      </w:pPr>
      <w:r w:rsidR="043B3525">
        <w:rPr/>
        <w:t xml:space="preserve">Uncertainty in temperature measurements </w:t>
      </w:r>
      <m:oMathPara xmlns:m="http://schemas.openxmlformats.org/officeDocument/2006/math">
        <m:oMath xmlns:m="http://schemas.openxmlformats.org/officeDocument/2006/math">
          <m:r xmlns:m="http://schemas.openxmlformats.org/officeDocument/2006/math">
            <m:t xmlns:m="http://schemas.openxmlformats.org/officeDocument/2006/math">=0.05°</m:t>
          </m:r>
          <m:r xmlns:m="http://schemas.openxmlformats.org/officeDocument/2006/math">
            <m:t xmlns:m="http://schemas.openxmlformats.org/officeDocument/2006/math">𝐶</m:t>
          </m:r>
          <m:r xmlns:m="http://schemas.openxmlformats.org/officeDocument/2006/math">
            <m:t xmlns:m="http://schemas.openxmlformats.org/officeDocument/2006/math"> </m:t>
          </m:r>
        </m:oMath>
      </m:oMathPara>
      <w:r>
        <w:br/>
      </w:r>
      <w:r w:rsidR="15456960">
        <w:rPr/>
        <w:t xml:space="preserve">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ad>
                <m:radPr>
                  <m:degHide m:val="on"/>
                  <m:ctrlPr/>
                </m:radPr>
                <m:deg/>
                <m:e>
                  <m:sSup>
                    <m:sSupPr>
                      <m:ctrlPr/>
                    </m:sSupPr>
                    <m:e>
                      <m:d>
                        <m:dPr>
                          <m:ctrlPr/>
                        </m:dPr>
                        <m:e>
                          <m:r>
                            <m:t>0.05</m:t>
                          </m:r>
                        </m:e>
                      </m:d>
                    </m:e>
                    <m:sup>
                      <m:r>
                        <m:t>2</m:t>
                      </m:r>
                    </m:sup>
                  </m:sSup>
                  <m:r>
                    <m:t>+</m:t>
                  </m:r>
                  <m:sSup>
                    <m:sSupPr>
                      <m:ctrlPr/>
                    </m:sSupPr>
                    <m:e>
                      <m:d>
                        <m:dPr>
                          <m:ctrlPr/>
                        </m:dPr>
                        <m:e>
                          <m:r>
                            <m:t>0.05</m:t>
                          </m:r>
                        </m:e>
                      </m:d>
                    </m:e>
                    <m:sup>
                      <m:r>
                        <m:t>2</m:t>
                      </m:r>
                    </m:sup>
                  </m:sSup>
                </m:e>
              </m:rad>
            </m:num>
            <m:den>
              <m:r>
                <m:t>36.7−26.7</m:t>
              </m:r>
            </m:den>
          </m:f>
          <m:r xmlns:m="http://schemas.openxmlformats.org/officeDocument/2006/math">
            <m:t xmlns:m="http://schemas.openxmlformats.org/officeDocument/2006/math">≈0.00707</m:t>
          </m:r>
        </m:oMath>
      </m:oMathPara>
    </w:p>
    <w:p w:rsidR="4B1960C3" w:rsidP="363C774A" w:rsidRDefault="4B1960C3" w14:paraId="44557577" w14:textId="14D766C8">
      <w:pPr>
        <w:pStyle w:val="ListParagraph"/>
        <w:numPr>
          <w:ilvl w:val="0"/>
          <w:numId w:val="21"/>
        </w:numPr>
        <w:spacing w:before="240" w:beforeAutospacing="off"/>
        <w:jc w:val="left"/>
        <w:rPr/>
      </w:pPr>
      <w:r w:rsidR="5DAD901D">
        <w:rPr/>
        <w:t xml:space="preserve">Uncertainty in alcohol mass measurements </w:t>
      </w:r>
      <m:oMathPara xmlns:m="http://schemas.openxmlformats.org/officeDocument/2006/math">
        <m:oMath xmlns:m="http://schemas.openxmlformats.org/officeDocument/2006/math">
          <m:r xmlns:m="http://schemas.openxmlformats.org/officeDocument/2006/math">
            <m:t xmlns:m="http://schemas.openxmlformats.org/officeDocument/2006/math">=0.05</m:t>
          </m:r>
          <m:r xmlns:m="http://schemas.openxmlformats.org/officeDocument/2006/math">
            <m:t xmlns:m="http://schemas.openxmlformats.org/officeDocument/2006/math">𝑔</m:t>
          </m:r>
          <m:r xmlns:m="http://schemas.openxmlformats.org/officeDocument/2006/math">
            <m:t xmlns:m="http://schemas.openxmlformats.org/officeDocument/2006/math"> </m:t>
          </m:r>
        </m:oMath>
      </m:oMathPara>
      <w:r>
        <w:br/>
      </w:r>
      <w:r w:rsidR="70C1E8D9">
        <w:rPr/>
        <w:t xml:space="preserve">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ad>
                <m:radPr>
                  <m:degHide m:val="on"/>
                  <m:ctrlPr/>
                </m:radPr>
                <m:deg/>
                <m:e>
                  <m:sSup>
                    <m:sSupPr>
                      <m:ctrlPr/>
                    </m:sSupPr>
                    <m:e>
                      <m:d>
                        <m:dPr>
                          <m:ctrlPr/>
                        </m:dPr>
                        <m:e>
                          <m:r>
                            <m:t>0.05</m:t>
                          </m:r>
                        </m:e>
                      </m:d>
                    </m:e>
                    <m:sup>
                      <m:r>
                        <m:t>2</m:t>
                      </m:r>
                    </m:sup>
                  </m:sSup>
                  <m:r>
                    <m:t>+</m:t>
                  </m:r>
                  <m:sSup>
                    <m:sSupPr>
                      <m:ctrlPr/>
                    </m:sSupPr>
                    <m:e>
                      <m:d>
                        <m:dPr>
                          <m:ctrlPr/>
                        </m:dPr>
                        <m:e>
                          <m:r>
                            <m:t>0.05</m:t>
                          </m:r>
                        </m:e>
                      </m:d>
                    </m:e>
                    <m:sup>
                      <m:r>
                        <m:t>2</m:t>
                      </m:r>
                    </m:sup>
                  </m:sSup>
                </m:e>
              </m:rad>
            </m:num>
            <m:den>
              <m:r>
                <m:t>136.3−134.9</m:t>
              </m:r>
            </m:den>
          </m:f>
          <m:r xmlns:m="http://schemas.openxmlformats.org/officeDocument/2006/math">
            <m:t xmlns:m="http://schemas.openxmlformats.org/officeDocument/2006/math">≈0.0505</m:t>
          </m:r>
        </m:oMath>
      </m:oMathPara>
    </w:p>
    <w:p w:rsidR="4B1960C3" w:rsidP="363C774A" w:rsidRDefault="4B1960C3" w14:textId="30F7AA24" w14:paraId="491A3B7D">
      <w:pPr>
        <w:pStyle w:val="ListParagraph"/>
        <w:numPr>
          <w:ilvl w:val="0"/>
          <w:numId w:val="21"/>
        </w:numPr>
        <w:spacing w:before="240" w:beforeAutospacing="off"/>
        <w:jc w:val="left"/>
        <w:rPr/>
      </w:pPr>
      <w:r w:rsidR="58687527">
        <w:rPr/>
        <w:t xml:space="preserve">Sum of 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rad xmlns:m="http://schemas.openxmlformats.org/officeDocument/2006/math">
            <m:radPr>
              <m:degHide m:val="on"/>
              <m:ctrlPr/>
            </m:radPr>
            <m:deg/>
            <m:e>
              <m:sSup>
                <m:sSupPr>
                  <m:ctrlPr/>
                </m:sSupPr>
                <m:e>
                  <m:r>
                    <m:t>0.00025</m:t>
                  </m:r>
                </m:e>
                <m:sup>
                  <m:r>
                    <m:t>2</m:t>
                  </m:r>
                </m:sup>
              </m:sSup>
              <m:r>
                <m:t>+</m:t>
              </m:r>
              <m:sSup>
                <m:sSupPr>
                  <m:ctrlPr/>
                </m:sSupPr>
                <m:e>
                  <m:r>
                    <m:t>0.00707</m:t>
                  </m:r>
                </m:e>
                <m:sup>
                  <m:r>
                    <m:t>2</m:t>
                  </m:r>
                </m:sup>
              </m:sSup>
              <m:r>
                <m:t>+</m:t>
              </m:r>
              <m:sSup>
                <m:sSupPr>
                  <m:ctrlPr/>
                </m:sSupPr>
                <m:e>
                  <m:r>
                    <m:t>0.0505</m:t>
                  </m:r>
                </m:e>
                <m:sup>
                  <m:r>
                    <m:t>2</m:t>
                  </m:r>
                </m:sup>
              </m:sSup>
            </m:e>
          </m:rad>
          <m:r xmlns:m="http://schemas.openxmlformats.org/officeDocument/2006/math">
            <m:t xmlns:m="http://schemas.openxmlformats.org/officeDocument/2006/math">≈0.051</m:t>
          </m:r>
        </m:oMath>
      </m:oMathPara>
    </w:p>
    <w:p w:rsidR="4B1960C3" w:rsidP="363C774A" w:rsidRDefault="4B1960C3" w14:textId="1C65D1C3" w14:paraId="349565B1">
      <w:pPr>
        <w:pStyle w:val="ListParagraph"/>
        <w:numPr>
          <w:ilvl w:val="0"/>
          <w:numId w:val="21"/>
        </w:numPr>
        <w:spacing w:before="240" w:beforeAutospacing="off" w:after="240" w:afterAutospacing="off"/>
        <w:jc w:val="left"/>
        <w:rPr/>
      </w:pPr>
      <w:r w:rsidR="6C0B8DB3">
        <w:rPr/>
        <w:t xml:space="preserve">Absolute uncertainty </w:t>
      </w:r>
      <w:r>
        <w:br/>
      </w:r>
      <m:oMathPara xmlns:m="http://schemas.openxmlformats.org/officeDocument/2006/math">
        <m:oMath xmlns:m="http://schemas.openxmlformats.org/officeDocument/2006/math">
          <m:r xmlns:m="http://schemas.openxmlformats.org/officeDocument/2006/math">
            <m:t xmlns:m="http://schemas.openxmlformats.org/officeDocument/2006/math">=</m:t>
          </m:r>
          <m:rad xmlns:m="http://schemas.openxmlformats.org/officeDocument/2006/math">
            <m:radPr>
              <m:degHide m:val="on"/>
              <m:ctrlPr/>
            </m:radPr>
            <m:deg/>
            <m:e>
              <m:sSup>
                <m:sSupPr>
                  <m:ctrlPr/>
                </m:sSupPr>
                <m:e>
                  <m:r>
                    <m:t>0.00025</m:t>
                  </m:r>
                </m:e>
                <m:sup>
                  <m:r>
                    <m:t>2</m:t>
                  </m:r>
                </m:sup>
              </m:sSup>
              <m:r>
                <m:t>+</m:t>
              </m:r>
              <m:sSup>
                <m:sSupPr>
                  <m:ctrlPr/>
                </m:sSupPr>
                <m:e>
                  <m:r>
                    <m:t>0.00707</m:t>
                  </m:r>
                </m:e>
                <m:sup>
                  <m:r>
                    <m:t>2</m:t>
                  </m:r>
                </m:sup>
              </m:sSup>
              <m:r>
                <m:t>+</m:t>
              </m:r>
              <m:sSup>
                <m:sSupPr>
                  <m:ctrlPr/>
                </m:sSupPr>
                <m:e>
                  <m:r>
                    <m:t>0.0505</m:t>
                  </m:r>
                </m:e>
                <m:sup>
                  <m:r>
                    <m:t>2</m:t>
                  </m:r>
                </m:sup>
              </m:sSup>
            </m:e>
          </m:rad>
          <m:r xmlns:m="http://schemas.openxmlformats.org/officeDocument/2006/math">
            <m:t xmlns:m="http://schemas.openxmlformats.org/officeDocument/2006/math">×5.971</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kJ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r xmlns:m="http://schemas.openxmlformats.org/officeDocument/2006/math">
            <m:t xmlns:m="http://schemas.openxmlformats.org/officeDocument/2006/math">≈±0.305</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kJ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oMath>
      </m:oMathPara>
    </w:p>
    <w:p w:rsidR="4B1960C3" w:rsidP="363C774A" w:rsidRDefault="4B1960C3" w14:paraId="0C32FFCD" w14:textId="5B2A12DB">
      <w:pPr>
        <w:pStyle w:val="NoSpacing"/>
        <w:spacing w:before="240" w:beforeAutospacing="off" w:after="0" w:afterAutospacing="off"/>
      </w:pPr>
      <w:r w:rsidR="3CF43C23">
        <w:rPr/>
        <w:t>Figure 1 (Results Table):</w:t>
      </w:r>
    </w:p>
    <w:p w:rsidR="4B1960C3" w:rsidP="363C774A" w:rsidRDefault="4B1960C3" w14:paraId="265D4B92" w14:textId="7BD8C71A">
      <w:pPr>
        <w:pStyle w:val="NoSpacing"/>
        <w:spacing w:before="240" w:beforeAutospacing="off" w:after="0" w:afterAutospacing="off"/>
      </w:pPr>
      <w:r w:rsidR="3CF43C23">
        <w:rPr/>
        <w:t xml:space="preserve">All </w:t>
      </w:r>
      <w:r w:rsidR="1E89DBDC">
        <w:rPr/>
        <w:t xml:space="preserve">displayed </w:t>
      </w:r>
      <w:r w:rsidR="3CF43C23">
        <w:rPr/>
        <w:t>values are rounded to 3 decimal places</w:t>
      </w:r>
    </w:p>
    <w:tbl>
      <w:tblPr>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6A0" w:firstRow="1" w:lastRow="0" w:firstColumn="1" w:lastColumn="0" w:noHBand="1" w:noVBand="1"/>
      </w:tblPr>
      <w:tblGrid>
        <w:gridCol w:w="1471"/>
        <w:gridCol w:w="1200"/>
        <w:gridCol w:w="2130"/>
        <w:gridCol w:w="1082"/>
        <w:gridCol w:w="1605"/>
        <w:gridCol w:w="1336"/>
      </w:tblGrid>
      <w:tr w:rsidR="20B939F7" w:rsidTr="78D23EFC" w14:paraId="1CF094A4">
        <w:trPr>
          <w:trHeight w:val="300"/>
        </w:trPr>
        <w:tc>
          <w:tcPr>
            <w:tcW w:w="1471" w:type="dxa"/>
            <w:tcMar>
              <w:left w:w="105" w:type="dxa"/>
              <w:right w:w="105" w:type="dxa"/>
            </w:tcMar>
            <w:vAlign w:val="center"/>
          </w:tcPr>
          <w:p w:rsidR="20B939F7" w:rsidP="363C774A" w:rsidRDefault="20B939F7" w14:paraId="0831102A" w14:textId="6A1680B3">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Alcohol</w:t>
            </w:r>
          </w:p>
        </w:tc>
        <w:tc>
          <w:tcPr>
            <w:tcW w:w="1200" w:type="dxa"/>
            <w:tcMar>
              <w:left w:w="105" w:type="dxa"/>
              <w:right w:w="105" w:type="dxa"/>
            </w:tcMar>
            <w:vAlign w:val="center"/>
          </w:tcPr>
          <w:p w:rsidR="20B939F7" w:rsidP="363C774A" w:rsidRDefault="20B939F7" w14:paraId="7528E145" w14:textId="6E8A4B20">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Carbon Atoms</w:t>
            </w:r>
          </w:p>
        </w:tc>
        <w:tc>
          <w:tcPr>
            <w:tcW w:w="2130" w:type="dxa"/>
            <w:tcMar>
              <w:left w:w="105" w:type="dxa"/>
              <w:right w:w="105" w:type="dxa"/>
            </w:tcMar>
            <w:vAlign w:val="center"/>
          </w:tcPr>
          <w:p w:rsidR="20B939F7" w:rsidP="363C774A" w:rsidRDefault="20B939F7" w14:paraId="19D1DB35" w14:textId="028DB4D1">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Average Combustion Enthalpy (kJ/g)</w:t>
            </w:r>
          </w:p>
        </w:tc>
        <w:tc>
          <w:tcPr>
            <w:tcW w:w="1082" w:type="dxa"/>
            <w:tcMar>
              <w:left w:w="105" w:type="dxa"/>
              <w:right w:w="105" w:type="dxa"/>
            </w:tcMar>
            <w:vAlign w:val="center"/>
          </w:tcPr>
          <w:p w:rsidR="20B939F7" w:rsidP="363C774A" w:rsidRDefault="20B939F7" w14:paraId="60C44B4B" w14:textId="28D76D9B">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Mol. Weight (g/mol)</w:t>
            </w:r>
          </w:p>
        </w:tc>
        <w:tc>
          <w:tcPr>
            <w:tcW w:w="1605" w:type="dxa"/>
            <w:tcMar>
              <w:left w:w="105" w:type="dxa"/>
              <w:right w:w="105" w:type="dxa"/>
            </w:tcMar>
            <w:vAlign w:val="center"/>
          </w:tcPr>
          <w:p w:rsidR="20B939F7" w:rsidP="363C774A" w:rsidRDefault="20B939F7" w14:paraId="09256436" w14:textId="2D6342F7">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Theoretical Value (kJ/</w:t>
            </w:r>
            <w:r w:rsidRPr="363C774A" w:rsidR="7E9D8E9D">
              <w:rPr>
                <w:rFonts w:ascii="Aptos" w:hAnsi="Aptos" w:eastAsia="Aptos" w:cs="Aptos"/>
                <w:b w:val="1"/>
                <w:bCs w:val="1"/>
                <w:color w:val="000000" w:themeColor="text1" w:themeTint="FF" w:themeShade="FF"/>
              </w:rPr>
              <w:t>g</w:t>
            </w:r>
            <w:r w:rsidRPr="363C774A" w:rsidR="7E9D8E9D">
              <w:rPr>
                <w:rFonts w:ascii="Aptos" w:hAnsi="Aptos" w:eastAsia="Aptos" w:cs="Aptos"/>
                <w:b w:val="1"/>
                <w:bCs w:val="1"/>
                <w:color w:val="000000" w:themeColor="text1" w:themeTint="FF" w:themeShade="FF"/>
              </w:rPr>
              <w:t>)</w:t>
            </w:r>
          </w:p>
          <w:p w:rsidR="20B939F7" w:rsidP="363C774A" w:rsidRDefault="20B939F7" w14:paraId="369CEF71" w14:textId="54F0B8E3">
            <w:pPr>
              <w:spacing w:before="240" w:beforeAutospacing="off" w:after="0"/>
              <w:jc w:val="center"/>
              <w:rPr>
                <w:rFonts w:ascii="Aptos" w:hAnsi="Aptos" w:eastAsia="Aptos" w:cs="Aptos"/>
                <w:b w:val="1"/>
                <w:bCs w:val="1"/>
                <w:color w:val="000000" w:themeColor="text1" w:themeTint="FF" w:themeShade="FF"/>
              </w:rPr>
            </w:pPr>
            <w:r w:rsidRPr="363C774A" w:rsidR="7E9D8E9D">
              <w:rPr>
                <w:rFonts w:ascii="Aptos" w:hAnsi="Aptos" w:eastAsia="Aptos" w:cs="Aptos"/>
                <w:b w:val="1"/>
                <w:bCs w:val="1"/>
                <w:color w:val="000000" w:themeColor="text1" w:themeTint="FF" w:themeShade="FF"/>
              </w:rPr>
              <w:t>(</w:t>
            </w:r>
            <w:r w:rsidRPr="363C774A" w:rsidR="7E9D8E9D">
              <w:rPr>
                <w:rFonts w:ascii="Aptos" w:hAnsi="Aptos" w:eastAsia="Aptos" w:cs="Aptos"/>
                <w:b w:val="1"/>
                <w:bCs w:val="1"/>
                <w:i w:val="1"/>
                <w:iCs w:val="1"/>
                <w:color w:val="000000" w:themeColor="text1" w:themeTint="FF" w:themeShade="FF"/>
              </w:rPr>
              <w:t>NIST</w:t>
            </w:r>
            <w:r w:rsidRPr="363C774A" w:rsidR="7E9D8E9D">
              <w:rPr>
                <w:rFonts w:ascii="Aptos" w:hAnsi="Aptos" w:eastAsia="Aptos" w:cs="Aptos"/>
                <w:b w:val="1"/>
                <w:bCs w:val="1"/>
                <w:color w:val="000000" w:themeColor="text1" w:themeTint="FF" w:themeShade="FF"/>
              </w:rPr>
              <w:t>, 2023)</w:t>
            </w:r>
          </w:p>
        </w:tc>
        <w:tc>
          <w:tcPr>
            <w:tcW w:w="1336" w:type="dxa"/>
            <w:tcMar>
              <w:left w:w="105" w:type="dxa"/>
              <w:right w:w="105" w:type="dxa"/>
            </w:tcMar>
            <w:vAlign w:val="center"/>
          </w:tcPr>
          <w:p w:rsidR="20B939F7" w:rsidP="363C774A" w:rsidRDefault="20B939F7" w14:paraId="468A0C80" w14:textId="2FB837A1">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 Error</w:t>
            </w:r>
          </w:p>
        </w:tc>
      </w:tr>
      <w:tr w:rsidR="20B939F7" w:rsidTr="78D23EFC" w14:paraId="6E231293">
        <w:trPr>
          <w:trHeight w:val="432"/>
        </w:trPr>
        <w:tc>
          <w:tcPr>
            <w:tcW w:w="1471" w:type="dxa"/>
            <w:tcMar>
              <w:left w:w="105" w:type="dxa"/>
              <w:right w:w="105" w:type="dxa"/>
            </w:tcMar>
            <w:vAlign w:val="center"/>
          </w:tcPr>
          <w:p w:rsidR="20B939F7" w:rsidP="363C774A" w:rsidRDefault="20B939F7" w14:paraId="0DEEFE36" w14:textId="588FB2A5">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Methano</w:t>
            </w:r>
            <w:r w:rsidRPr="363C774A" w:rsidR="7E9D8E9D">
              <w:rPr>
                <w:rFonts w:ascii="Aptos" w:hAnsi="Aptos" w:eastAsia="Aptos" w:cs="Aptos"/>
                <w:color w:val="000000" w:themeColor="text1" w:themeTint="FF" w:themeShade="FF"/>
              </w:rPr>
              <w:t>l</w:t>
            </w:r>
          </w:p>
        </w:tc>
        <w:tc>
          <w:tcPr>
            <w:tcW w:w="1200" w:type="dxa"/>
            <w:tcMar>
              <w:left w:w="105" w:type="dxa"/>
              <w:right w:w="105" w:type="dxa"/>
            </w:tcMar>
            <w:vAlign w:val="center"/>
          </w:tcPr>
          <w:p w:rsidR="20B939F7" w:rsidP="363C774A" w:rsidRDefault="20B939F7" w14:paraId="6E4236AC" w14:textId="39399374">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1</w:t>
            </w:r>
          </w:p>
        </w:tc>
        <w:tc>
          <w:tcPr>
            <w:tcW w:w="2130" w:type="dxa"/>
            <w:tcMar>
              <w:left w:w="105" w:type="dxa"/>
              <w:right w:w="105" w:type="dxa"/>
            </w:tcMar>
            <w:vAlign w:val="center"/>
          </w:tcPr>
          <w:p w:rsidR="20B939F7" w:rsidP="363C774A" w:rsidRDefault="20B939F7" w14:paraId="02871E43" w14:textId="730131E7">
            <w:pPr>
              <w:spacing w:before="240" w:beforeAutospacing="off" w:after="0"/>
              <w:jc w:val="center"/>
              <w:rPr>
                <w:rFonts w:ascii="Aptos" w:hAnsi="Aptos" w:eastAsia="Aptos" w:cs="Aptos"/>
                <w:color w:val="000000" w:themeColor="text1" w:themeTint="FF" w:themeShade="FF"/>
              </w:rPr>
            </w:pPr>
            <w:r w:rsidRPr="78D23EFC" w:rsidR="7E9D8E9D">
              <w:rPr>
                <w:rFonts w:ascii="Aptos" w:hAnsi="Aptos" w:eastAsia="Aptos" w:cs="Aptos"/>
                <w:color w:val="000000" w:themeColor="text1" w:themeTint="FF" w:themeShade="FF"/>
              </w:rPr>
              <w:t>-</w:t>
            </w:r>
            <w:r w:rsidRPr="78D23EFC" w:rsidR="7E9D8E9D">
              <w:rPr>
                <w:rFonts w:ascii="Aptos" w:hAnsi="Aptos" w:eastAsia="Aptos" w:cs="Aptos"/>
                <w:color w:val="000000" w:themeColor="text1" w:themeTint="FF" w:themeShade="FF"/>
              </w:rPr>
              <w:t>6.29</w:t>
            </w:r>
            <w:r w:rsidRPr="78D23EFC" w:rsidR="7E9D8E9D">
              <w:rPr>
                <w:rFonts w:ascii="Aptos" w:hAnsi="Aptos" w:eastAsia="Aptos" w:cs="Aptos"/>
                <w:color w:val="000000" w:themeColor="text1" w:themeTint="FF" w:themeShade="FF"/>
              </w:rPr>
              <w:t>1</w:t>
            </w:r>
            <w:r w:rsidRPr="78D23EFC" w:rsidR="7E9D8E9D">
              <w:rPr>
                <w:rFonts w:ascii="Aptos" w:hAnsi="Aptos" w:eastAsia="Aptos" w:cs="Aptos"/>
                <w:color w:val="000000" w:themeColor="text1" w:themeTint="FF" w:themeShade="FF"/>
              </w:rPr>
              <w:t xml:space="preserve"> ± </w:t>
            </w:r>
            <w:r w:rsidRPr="78D23EFC" w:rsidR="7E9D8E9D">
              <w:rPr>
                <w:rFonts w:ascii="Aptos" w:hAnsi="Aptos" w:eastAsia="Aptos" w:cs="Aptos"/>
                <w:color w:val="000000" w:themeColor="text1" w:themeTint="FF" w:themeShade="FF"/>
              </w:rPr>
              <w:t>0.3</w:t>
            </w:r>
            <w:r w:rsidRPr="78D23EFC" w:rsidR="7E9D8E9D">
              <w:rPr>
                <w:rFonts w:ascii="Aptos" w:hAnsi="Aptos" w:eastAsia="Aptos" w:cs="Aptos"/>
                <w:color w:val="000000" w:themeColor="text1" w:themeTint="FF" w:themeShade="FF"/>
              </w:rPr>
              <w:t>37</w:t>
            </w:r>
          </w:p>
        </w:tc>
        <w:tc>
          <w:tcPr>
            <w:tcW w:w="1082" w:type="dxa"/>
            <w:tcMar>
              <w:left w:w="105" w:type="dxa"/>
              <w:right w:w="105" w:type="dxa"/>
            </w:tcMar>
            <w:vAlign w:val="center"/>
          </w:tcPr>
          <w:p w:rsidR="20B939F7" w:rsidP="363C774A" w:rsidRDefault="20B939F7" w14:paraId="2724E18E" w14:textId="3AB0C78B">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32.04</w:t>
            </w:r>
            <w:r w:rsidRPr="363C774A" w:rsidR="07A3BB9A">
              <w:rPr>
                <w:rFonts w:ascii="Aptos" w:hAnsi="Aptos" w:eastAsia="Aptos" w:cs="Aptos"/>
                <w:color w:val="000000" w:themeColor="text1" w:themeTint="FF" w:themeShade="FF"/>
              </w:rPr>
              <w:t>2</w:t>
            </w:r>
          </w:p>
        </w:tc>
        <w:tc>
          <w:tcPr>
            <w:tcW w:w="1605" w:type="dxa"/>
            <w:tcMar>
              <w:left w:w="105" w:type="dxa"/>
              <w:right w:w="105" w:type="dxa"/>
            </w:tcMar>
            <w:vAlign w:val="center"/>
          </w:tcPr>
          <w:p w:rsidR="20B939F7" w:rsidP="363C774A" w:rsidRDefault="20B939F7" w14:paraId="7BE92F1C" w14:textId="071F7681">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w:t>
            </w:r>
            <w:r w:rsidRPr="363C774A" w:rsidR="7E9D8E9D">
              <w:rPr>
                <w:rFonts w:ascii="Aptos" w:hAnsi="Aptos" w:eastAsia="Aptos" w:cs="Aptos"/>
                <w:color w:val="000000" w:themeColor="text1" w:themeTint="FF" w:themeShade="FF"/>
              </w:rPr>
              <w:t>22.6</w:t>
            </w:r>
            <w:r w:rsidRPr="363C774A" w:rsidR="7E9D8E9D">
              <w:rPr>
                <w:rFonts w:ascii="Aptos" w:hAnsi="Aptos" w:eastAsia="Aptos" w:cs="Aptos"/>
                <w:color w:val="000000" w:themeColor="text1" w:themeTint="FF" w:themeShade="FF"/>
              </w:rPr>
              <w:t>4</w:t>
            </w:r>
            <w:r w:rsidRPr="363C774A" w:rsidR="7E9D8E9D">
              <w:rPr>
                <w:rFonts w:ascii="Aptos" w:hAnsi="Aptos" w:eastAsia="Aptos" w:cs="Aptos"/>
                <w:color w:val="000000" w:themeColor="text1" w:themeTint="FF" w:themeShade="FF"/>
              </w:rPr>
              <w:t>8</w:t>
            </w:r>
          </w:p>
        </w:tc>
        <w:tc>
          <w:tcPr>
            <w:tcW w:w="1336" w:type="dxa"/>
            <w:tcMar>
              <w:left w:w="105" w:type="dxa"/>
              <w:right w:w="105" w:type="dxa"/>
            </w:tcMar>
            <w:vAlign w:val="center"/>
          </w:tcPr>
          <w:p w:rsidR="20B939F7" w:rsidP="363C774A" w:rsidRDefault="20B939F7" w14:paraId="5FE385F7" w14:textId="7F30AA08">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72.2</w:t>
            </w:r>
            <w:r w:rsidRPr="363C774A" w:rsidR="7E9D8E9D">
              <w:rPr>
                <w:rFonts w:ascii="Aptos" w:hAnsi="Aptos" w:eastAsia="Aptos" w:cs="Aptos"/>
                <w:color w:val="000000" w:themeColor="text1" w:themeTint="FF" w:themeShade="FF"/>
              </w:rPr>
              <w:t>22</w:t>
            </w:r>
            <w:r w:rsidRPr="363C774A" w:rsidR="7E9D8E9D">
              <w:rPr>
                <w:rFonts w:ascii="Aptos" w:hAnsi="Aptos" w:eastAsia="Aptos" w:cs="Aptos"/>
                <w:color w:val="000000" w:themeColor="text1" w:themeTint="FF" w:themeShade="FF"/>
              </w:rPr>
              <w:t>%</w:t>
            </w:r>
          </w:p>
        </w:tc>
      </w:tr>
      <w:tr w:rsidR="20B939F7" w:rsidTr="78D23EFC" w14:paraId="6344D092">
        <w:trPr>
          <w:trHeight w:val="432"/>
        </w:trPr>
        <w:tc>
          <w:tcPr>
            <w:tcW w:w="1471" w:type="dxa"/>
            <w:tcMar>
              <w:left w:w="105" w:type="dxa"/>
              <w:right w:w="105" w:type="dxa"/>
            </w:tcMar>
            <w:vAlign w:val="center"/>
          </w:tcPr>
          <w:p w:rsidR="20B939F7" w:rsidP="363C774A" w:rsidRDefault="20B939F7" w14:paraId="4AAA2F70" w14:textId="12017CFE">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Ethano</w:t>
            </w:r>
            <w:r w:rsidRPr="363C774A" w:rsidR="729B6A4E">
              <w:rPr>
                <w:rFonts w:ascii="Aptos" w:hAnsi="Aptos" w:eastAsia="Aptos" w:cs="Aptos"/>
                <w:color w:val="000000" w:themeColor="text1" w:themeTint="FF" w:themeShade="FF"/>
              </w:rPr>
              <w:t>l</w:t>
            </w:r>
          </w:p>
        </w:tc>
        <w:tc>
          <w:tcPr>
            <w:tcW w:w="1200" w:type="dxa"/>
            <w:tcMar>
              <w:left w:w="105" w:type="dxa"/>
              <w:right w:w="105" w:type="dxa"/>
            </w:tcMar>
            <w:vAlign w:val="center"/>
          </w:tcPr>
          <w:p w:rsidR="20B939F7" w:rsidP="363C774A" w:rsidRDefault="20B939F7" w14:paraId="6A1E3EBD" w14:textId="26F84A38">
            <w:pPr>
              <w:spacing w:before="240" w:beforeAutospacing="off" w:after="0"/>
              <w:jc w:val="center"/>
              <w:rPr>
                <w:rFonts w:ascii="Aptos" w:hAnsi="Aptos" w:eastAsia="Aptos" w:cs="Aptos"/>
                <w:color w:val="000000" w:themeColor="text1" w:themeTint="FF" w:themeShade="FF"/>
              </w:rPr>
            </w:pPr>
            <w:r w:rsidRPr="363C774A" w:rsidR="729B6A4E">
              <w:rPr>
                <w:rFonts w:ascii="Aptos" w:hAnsi="Aptos" w:eastAsia="Aptos" w:cs="Aptos"/>
                <w:color w:val="000000" w:themeColor="text1" w:themeTint="FF" w:themeShade="FF"/>
              </w:rPr>
              <w:t>2</w:t>
            </w:r>
          </w:p>
        </w:tc>
        <w:tc>
          <w:tcPr>
            <w:tcW w:w="2130" w:type="dxa"/>
            <w:tcMar>
              <w:left w:w="105" w:type="dxa"/>
              <w:right w:w="105" w:type="dxa"/>
            </w:tcMar>
            <w:vAlign w:val="center"/>
          </w:tcPr>
          <w:p w:rsidR="20B939F7" w:rsidP="363C774A" w:rsidRDefault="20B939F7" w14:paraId="63BC8BF9" w14:textId="49F52E16">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-5.9</w:t>
            </w:r>
            <w:r w:rsidRPr="363C774A" w:rsidR="337F07D9">
              <w:rPr>
                <w:rFonts w:ascii="Aptos" w:hAnsi="Aptos" w:eastAsia="Aptos" w:cs="Aptos"/>
                <w:color w:val="000000" w:themeColor="text1" w:themeTint="FF" w:themeShade="FF"/>
              </w:rPr>
              <w:t>0</w:t>
            </w:r>
            <w:r w:rsidRPr="363C774A" w:rsidR="337F07D9">
              <w:rPr>
                <w:rFonts w:ascii="Aptos" w:hAnsi="Aptos" w:eastAsia="Aptos" w:cs="Aptos"/>
                <w:color w:val="000000" w:themeColor="text1" w:themeTint="FF" w:themeShade="FF"/>
              </w:rPr>
              <w:t>7</w:t>
            </w:r>
            <w:r w:rsidRPr="363C774A" w:rsidR="337F07D9">
              <w:rPr>
                <w:rFonts w:ascii="Aptos" w:hAnsi="Aptos" w:eastAsia="Aptos" w:cs="Aptos"/>
                <w:color w:val="000000" w:themeColor="text1" w:themeTint="FF" w:themeShade="FF"/>
              </w:rPr>
              <w:t xml:space="preserve"> ± </w:t>
            </w:r>
            <w:r w:rsidRPr="363C774A" w:rsidR="337F07D9">
              <w:rPr>
                <w:rFonts w:ascii="Aptos" w:hAnsi="Aptos" w:eastAsia="Aptos" w:cs="Aptos"/>
                <w:color w:val="000000" w:themeColor="text1" w:themeTint="FF" w:themeShade="FF"/>
              </w:rPr>
              <w:t>0.20</w:t>
            </w:r>
            <w:r w:rsidRPr="363C774A" w:rsidR="05A27ED0">
              <w:rPr>
                <w:rFonts w:ascii="Aptos" w:hAnsi="Aptos" w:eastAsia="Aptos" w:cs="Aptos"/>
                <w:color w:val="000000" w:themeColor="text1" w:themeTint="FF" w:themeShade="FF"/>
              </w:rPr>
              <w:t>1</w:t>
            </w:r>
          </w:p>
        </w:tc>
        <w:tc>
          <w:tcPr>
            <w:tcW w:w="1082" w:type="dxa"/>
            <w:tcMar>
              <w:left w:w="105" w:type="dxa"/>
              <w:right w:w="105" w:type="dxa"/>
            </w:tcMar>
            <w:vAlign w:val="center"/>
          </w:tcPr>
          <w:p w:rsidR="20B939F7" w:rsidP="363C774A" w:rsidRDefault="20B939F7" w14:paraId="369024F0" w14:textId="5EDFC0FE">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46.0</w:t>
            </w:r>
            <w:r w:rsidRPr="363C774A" w:rsidR="1D977A68">
              <w:rPr>
                <w:rFonts w:ascii="Aptos" w:hAnsi="Aptos" w:eastAsia="Aptos" w:cs="Aptos"/>
                <w:color w:val="000000" w:themeColor="text1" w:themeTint="FF" w:themeShade="FF"/>
              </w:rPr>
              <w:t>6</w:t>
            </w:r>
            <w:r w:rsidRPr="363C774A" w:rsidR="4922B8EC">
              <w:rPr>
                <w:rFonts w:ascii="Aptos" w:hAnsi="Aptos" w:eastAsia="Aptos" w:cs="Aptos"/>
                <w:color w:val="000000" w:themeColor="text1" w:themeTint="FF" w:themeShade="FF"/>
              </w:rPr>
              <w:t>8</w:t>
            </w:r>
          </w:p>
        </w:tc>
        <w:tc>
          <w:tcPr>
            <w:tcW w:w="1605" w:type="dxa"/>
            <w:tcMar>
              <w:left w:w="105" w:type="dxa"/>
              <w:right w:w="105" w:type="dxa"/>
            </w:tcMar>
            <w:vAlign w:val="center"/>
          </w:tcPr>
          <w:p w:rsidR="20B939F7" w:rsidP="363C774A" w:rsidRDefault="20B939F7" w14:paraId="332449F8" w14:textId="0CA7BAC1">
            <w:pPr>
              <w:spacing w:before="240" w:beforeAutospacing="off" w:after="0" w:afterAutospacing="off"/>
              <w:jc w:val="center"/>
              <w:rPr>
                <w:rFonts w:ascii="Aptos" w:hAnsi="Aptos" w:eastAsia="Aptos" w:cs="Aptos"/>
              </w:rPr>
            </w:pPr>
            <w:r w:rsidRPr="363C774A" w:rsidR="337F07D9">
              <w:rPr>
                <w:rFonts w:ascii="Aptos" w:hAnsi="Aptos" w:eastAsia="Aptos" w:cs="Aptos"/>
                <w:color w:val="000000" w:themeColor="text1" w:themeTint="FF" w:themeShade="FF"/>
              </w:rPr>
              <w:t>-</w:t>
            </w:r>
            <w:r w:rsidRPr="363C774A" w:rsidR="337F07D9">
              <w:rPr>
                <w:rFonts w:ascii="Aptos" w:hAnsi="Aptos" w:eastAsia="Aptos" w:cs="Aptos"/>
              </w:rPr>
              <w:t>29.6</w:t>
            </w:r>
            <w:r w:rsidRPr="363C774A" w:rsidR="337F07D9">
              <w:rPr>
                <w:rFonts w:ascii="Aptos" w:hAnsi="Aptos" w:eastAsia="Aptos" w:cs="Aptos"/>
              </w:rPr>
              <w:t>8</w:t>
            </w:r>
            <w:r w:rsidRPr="363C774A" w:rsidR="337F07D9">
              <w:rPr>
                <w:rFonts w:ascii="Aptos" w:hAnsi="Aptos" w:eastAsia="Aptos" w:cs="Aptos"/>
              </w:rPr>
              <w:t>7</w:t>
            </w:r>
          </w:p>
        </w:tc>
        <w:tc>
          <w:tcPr>
            <w:tcW w:w="1336" w:type="dxa"/>
            <w:tcMar>
              <w:left w:w="105" w:type="dxa"/>
              <w:right w:w="105" w:type="dxa"/>
            </w:tcMar>
            <w:vAlign w:val="center"/>
          </w:tcPr>
          <w:p w:rsidR="20B939F7" w:rsidP="363C774A" w:rsidRDefault="20B939F7" w14:paraId="0881592D" w14:textId="738832D5">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80.1</w:t>
            </w:r>
            <w:r w:rsidRPr="363C774A" w:rsidR="7E9D8E9D">
              <w:rPr>
                <w:rFonts w:ascii="Aptos" w:hAnsi="Aptos" w:eastAsia="Aptos" w:cs="Aptos"/>
                <w:color w:val="000000" w:themeColor="text1" w:themeTint="FF" w:themeShade="FF"/>
              </w:rPr>
              <w:t>04</w:t>
            </w:r>
            <w:r w:rsidRPr="363C774A" w:rsidR="7E9D8E9D">
              <w:rPr>
                <w:rFonts w:ascii="Aptos" w:hAnsi="Aptos" w:eastAsia="Aptos" w:cs="Aptos"/>
                <w:color w:val="000000" w:themeColor="text1" w:themeTint="FF" w:themeShade="FF"/>
              </w:rPr>
              <w:t>%</w:t>
            </w:r>
          </w:p>
        </w:tc>
      </w:tr>
      <w:tr w:rsidR="20B939F7" w:rsidTr="78D23EFC" w14:paraId="5202FD37">
        <w:trPr>
          <w:trHeight w:val="432"/>
        </w:trPr>
        <w:tc>
          <w:tcPr>
            <w:tcW w:w="1471" w:type="dxa"/>
            <w:tcMar>
              <w:left w:w="105" w:type="dxa"/>
              <w:right w:w="105" w:type="dxa"/>
            </w:tcMar>
            <w:vAlign w:val="center"/>
          </w:tcPr>
          <w:p w:rsidR="20B939F7" w:rsidP="363C774A" w:rsidRDefault="20B939F7" w14:paraId="1A25DBBF" w14:textId="3A819236">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Pentanol</w:t>
            </w:r>
          </w:p>
        </w:tc>
        <w:tc>
          <w:tcPr>
            <w:tcW w:w="1200" w:type="dxa"/>
            <w:tcMar>
              <w:left w:w="105" w:type="dxa"/>
              <w:right w:w="105" w:type="dxa"/>
            </w:tcMar>
            <w:vAlign w:val="center"/>
          </w:tcPr>
          <w:p w:rsidR="20B939F7" w:rsidP="363C774A" w:rsidRDefault="20B939F7" w14:paraId="278EE1FB" w14:textId="46D7BEA2">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5</w:t>
            </w:r>
          </w:p>
        </w:tc>
        <w:tc>
          <w:tcPr>
            <w:tcW w:w="2130" w:type="dxa"/>
            <w:tcMar>
              <w:left w:w="105" w:type="dxa"/>
              <w:right w:w="105" w:type="dxa"/>
            </w:tcMar>
            <w:vAlign w:val="center"/>
          </w:tcPr>
          <w:p w:rsidR="20B939F7" w:rsidP="363C774A" w:rsidRDefault="20B939F7" w14:paraId="5EC97C22" w14:textId="0EDF34AF">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-11.70</w:t>
            </w:r>
            <w:r w:rsidRPr="363C774A" w:rsidR="7E9D8E9D">
              <w:rPr>
                <w:rFonts w:ascii="Aptos" w:hAnsi="Aptos" w:eastAsia="Aptos" w:cs="Aptos"/>
                <w:color w:val="000000" w:themeColor="text1" w:themeTint="FF" w:themeShade="FF"/>
              </w:rPr>
              <w:t>3</w:t>
            </w:r>
            <w:r w:rsidRPr="363C774A" w:rsidR="7E9D8E9D">
              <w:rPr>
                <w:rFonts w:ascii="Aptos" w:hAnsi="Aptos" w:eastAsia="Aptos" w:cs="Aptos"/>
                <w:color w:val="000000" w:themeColor="text1" w:themeTint="FF" w:themeShade="FF"/>
              </w:rPr>
              <w:t xml:space="preserve"> </w:t>
            </w:r>
            <w:r w:rsidRPr="363C774A" w:rsidR="7E9D8E9D">
              <w:rPr>
                <w:rFonts w:ascii="Aptos" w:hAnsi="Aptos" w:eastAsia="Aptos" w:cs="Aptos"/>
                <w:color w:val="000000" w:themeColor="text1" w:themeTint="FF" w:themeShade="FF"/>
              </w:rPr>
              <w:t>±</w:t>
            </w:r>
            <w:r w:rsidRPr="363C774A" w:rsidR="7E9D8E9D">
              <w:rPr>
                <w:rFonts w:ascii="Aptos" w:hAnsi="Aptos" w:eastAsia="Aptos" w:cs="Aptos"/>
                <w:color w:val="000000" w:themeColor="text1" w:themeTint="FF" w:themeShade="FF"/>
              </w:rPr>
              <w:t xml:space="preserve"> </w:t>
            </w:r>
            <w:r w:rsidRPr="363C774A" w:rsidR="7E9D8E9D">
              <w:rPr>
                <w:rFonts w:ascii="Aptos" w:hAnsi="Aptos" w:eastAsia="Aptos" w:cs="Aptos"/>
                <w:color w:val="000000" w:themeColor="text1" w:themeTint="FF" w:themeShade="FF"/>
              </w:rPr>
              <w:t>0.6</w:t>
            </w:r>
            <w:r w:rsidRPr="363C774A" w:rsidR="7E9D8E9D">
              <w:rPr>
                <w:rFonts w:ascii="Aptos" w:hAnsi="Aptos" w:eastAsia="Aptos" w:cs="Aptos"/>
                <w:color w:val="000000" w:themeColor="text1" w:themeTint="FF" w:themeShade="FF"/>
              </w:rPr>
              <w:t>37</w:t>
            </w:r>
          </w:p>
        </w:tc>
        <w:tc>
          <w:tcPr>
            <w:tcW w:w="1082" w:type="dxa"/>
            <w:tcMar>
              <w:left w:w="105" w:type="dxa"/>
              <w:right w:w="105" w:type="dxa"/>
            </w:tcMar>
            <w:vAlign w:val="center"/>
          </w:tcPr>
          <w:p w:rsidR="20B939F7" w:rsidP="363C774A" w:rsidRDefault="20B939F7" w14:paraId="7AC76DB0" w14:textId="285F2A75">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88.1</w:t>
            </w:r>
            <w:r w:rsidRPr="363C774A" w:rsidR="738B1179">
              <w:rPr>
                <w:rFonts w:ascii="Aptos" w:hAnsi="Aptos" w:eastAsia="Aptos" w:cs="Aptos"/>
                <w:color w:val="000000" w:themeColor="text1" w:themeTint="FF" w:themeShade="FF"/>
              </w:rPr>
              <w:t>48</w:t>
            </w:r>
          </w:p>
        </w:tc>
        <w:tc>
          <w:tcPr>
            <w:tcW w:w="1605" w:type="dxa"/>
            <w:tcMar>
              <w:left w:w="105" w:type="dxa"/>
              <w:right w:w="105" w:type="dxa"/>
            </w:tcMar>
            <w:vAlign w:val="center"/>
          </w:tcPr>
          <w:p w:rsidR="20B939F7" w:rsidP="363C774A" w:rsidRDefault="20B939F7" w14:paraId="590BB8B3" w14:textId="0A2A6EF9">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-3</w:t>
            </w:r>
            <w:r w:rsidRPr="363C774A" w:rsidR="7E9D8E9D">
              <w:rPr>
                <w:rFonts w:ascii="Aptos" w:hAnsi="Aptos" w:eastAsia="Aptos" w:cs="Aptos"/>
                <w:color w:val="000000" w:themeColor="text1" w:themeTint="FF" w:themeShade="FF"/>
              </w:rPr>
              <w:t>7.7</w:t>
            </w:r>
            <w:r w:rsidRPr="363C774A" w:rsidR="7E9D8E9D">
              <w:rPr>
                <w:rFonts w:ascii="Aptos" w:hAnsi="Aptos" w:eastAsia="Aptos" w:cs="Aptos"/>
                <w:color w:val="000000" w:themeColor="text1" w:themeTint="FF" w:themeShade="FF"/>
              </w:rPr>
              <w:t>8</w:t>
            </w:r>
            <w:r w:rsidRPr="363C774A" w:rsidR="7E9D8E9D">
              <w:rPr>
                <w:rFonts w:ascii="Aptos" w:hAnsi="Aptos" w:eastAsia="Aptos" w:cs="Aptos"/>
                <w:color w:val="000000" w:themeColor="text1" w:themeTint="FF" w:themeShade="FF"/>
              </w:rPr>
              <w:t>8</w:t>
            </w:r>
          </w:p>
        </w:tc>
        <w:tc>
          <w:tcPr>
            <w:tcW w:w="1336" w:type="dxa"/>
            <w:tcMar>
              <w:left w:w="105" w:type="dxa"/>
              <w:right w:w="105" w:type="dxa"/>
            </w:tcMar>
            <w:vAlign w:val="center"/>
          </w:tcPr>
          <w:p w:rsidR="20B939F7" w:rsidP="363C774A" w:rsidRDefault="20B939F7" w14:paraId="5625CF03" w14:textId="53D83A93">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69.0</w:t>
            </w:r>
            <w:r w:rsidRPr="363C774A" w:rsidR="7E9D8E9D">
              <w:rPr>
                <w:rFonts w:ascii="Aptos" w:hAnsi="Aptos" w:eastAsia="Aptos" w:cs="Aptos"/>
                <w:color w:val="000000" w:themeColor="text1" w:themeTint="FF" w:themeShade="FF"/>
              </w:rPr>
              <w:t>30</w:t>
            </w:r>
            <w:r w:rsidRPr="363C774A" w:rsidR="7E9D8E9D">
              <w:rPr>
                <w:rFonts w:ascii="Aptos" w:hAnsi="Aptos" w:eastAsia="Aptos" w:cs="Aptos"/>
                <w:color w:val="000000" w:themeColor="text1" w:themeTint="FF" w:themeShade="FF"/>
              </w:rPr>
              <w:t>%</w:t>
            </w:r>
          </w:p>
        </w:tc>
      </w:tr>
    </w:tbl>
    <w:p w:rsidR="4B1960C3" w:rsidP="4E3F555C" w:rsidRDefault="4B1960C3" w14:paraId="2C5B0BF4" w14:textId="60D402EF">
      <w:pPr>
        <w:pStyle w:val="NoSpacing"/>
        <w:spacing w:before="240" w:beforeAutospacing="off" w:after="0" w:afterAutospacing="off"/>
      </w:pPr>
      <w:r w:rsidR="26A66B27">
        <w:rPr/>
        <w:t>Figure 2 (Num. Of Carbon Atoms vs Combustion Enthalpy):</w:t>
      </w:r>
      <w:r w:rsidR="688B57E5">
        <w:drawing>
          <wp:inline wp14:editId="1BDD1560" wp14:anchorId="79497E90">
            <wp:extent cx="5633932" cy="4297680"/>
            <wp:effectExtent l="0" t="0" r="0" b="0"/>
            <wp:docPr id="814280371" name="" title=""/>
            <wp:cNvGraphicFramePr>
              <a:graphicFrameLocks noChangeAspect="1"/>
            </wp:cNvGraphicFramePr>
            <a:graphic>
              <a:graphicData uri="http://schemas.openxmlformats.org/drawingml/2006/picture">
                <pic:pic>
                  <pic:nvPicPr>
                    <pic:cNvPr id="0" name=""/>
                    <pic:cNvPicPr/>
                  </pic:nvPicPr>
                  <pic:blipFill>
                    <a:blip r:embed="R45f342616f8146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33932" cy="4297680"/>
                    </a:xfrm>
                    <a:prstGeom prst="rect">
                      <a:avLst/>
                    </a:prstGeom>
                  </pic:spPr>
                </pic:pic>
              </a:graphicData>
            </a:graphic>
          </wp:inline>
        </w:drawing>
      </w:r>
    </w:p>
    <w:p w:rsidR="1DEA2512" w:rsidP="363C774A" w:rsidRDefault="214AF3B1" w14:paraId="4CFA9B4B" w14:textId="20A2B741">
      <w:pPr>
        <w:spacing w:before="240" w:beforeAutospacing="off"/>
      </w:pPr>
      <w:r w:rsidR="5C83B8B3">
        <w:rPr/>
        <w:t>Fig</w:t>
      </w:r>
      <w:r w:rsidR="532FEFEE">
        <w:rPr/>
        <w:t xml:space="preserve">ure 1 </w:t>
      </w:r>
      <w:r w:rsidR="532FEFEE">
        <w:rPr/>
        <w:t>contains</w:t>
      </w:r>
      <w:r w:rsidR="5C83B8B3">
        <w:rPr/>
        <w:t xml:space="preserve"> the</w:t>
      </w:r>
      <w:r w:rsidR="0899B9C8">
        <w:rPr/>
        <w:t xml:space="preserve"> average</w:t>
      </w:r>
      <w:r w:rsidR="5C83B8B3">
        <w:rPr/>
        <w:t xml:space="preserve"> experimental combustion enthalpies of </w:t>
      </w:r>
      <w:r w:rsidR="7847CDA9">
        <w:rPr/>
        <w:t>the alcohols</w:t>
      </w:r>
      <w:r w:rsidR="7B374A95">
        <w:rPr/>
        <w:t>,</w:t>
      </w:r>
      <w:r w:rsidR="5C83B8B3">
        <w:rPr/>
        <w:t xml:space="preserve"> </w:t>
      </w:r>
      <w:r w:rsidR="3450D79E">
        <w:rPr/>
        <w:t xml:space="preserve">along with </w:t>
      </w:r>
      <w:r w:rsidR="5C83B8B3">
        <w:rPr/>
        <w:t xml:space="preserve">the number of carbon atoms in their molecules. The </w:t>
      </w:r>
      <w:r w:rsidR="4C02B24A">
        <w:rPr/>
        <w:t>data displays</w:t>
      </w:r>
      <w:r w:rsidR="5C83B8B3">
        <w:rPr/>
        <w:t xml:space="preserve"> a clear trend: as the number of carbon atoms increases from one (methanol) to five (pentanol), the average experimental combustion enthalpy becomes more negative, </w:t>
      </w:r>
      <w:r w:rsidR="5C83B8B3">
        <w:rPr/>
        <w:t>indicating</w:t>
      </w:r>
      <w:r w:rsidR="5C83B8B3">
        <w:rPr/>
        <w:t xml:space="preserve"> a larger amount of energy released per gram of alcohol.</w:t>
      </w:r>
      <w:r w:rsidR="1D212C79">
        <w:rPr/>
        <w:t xml:space="preserve"> M</w:t>
      </w:r>
      <w:r w:rsidR="5C83B8B3">
        <w:rPr/>
        <w:t xml:space="preserve">ethanol, with one carbon atom, </w:t>
      </w:r>
      <w:r w:rsidR="5C83B8B3">
        <w:rPr/>
        <w:t>exhibits</w:t>
      </w:r>
      <w:r w:rsidR="5C83B8B3">
        <w:rPr/>
        <w:t xml:space="preserve"> </w:t>
      </w:r>
      <w:r w:rsidR="2F13C7E1">
        <w:rPr/>
        <w:t>an</w:t>
      </w:r>
      <w:r w:rsidR="5C83B8B3">
        <w:rPr/>
        <w:t xml:space="preserve"> average</w:t>
      </w:r>
      <w:r w:rsidR="15620DC5">
        <w:rPr/>
        <w:t xml:space="preserve"> </w:t>
      </w:r>
      <w:r w:rsidR="5C83B8B3">
        <w:rPr/>
        <w:t xml:space="preserve">combustion enthalpy </w:t>
      </w:r>
      <w:r w:rsidR="05060643">
        <w:rPr/>
        <w:t>of</w:t>
      </w:r>
      <w:r w:rsidR="5C83B8B3">
        <w:rPr/>
        <w:t xml:space="preserve"> -6.29</w:t>
      </w:r>
      <w:r w:rsidR="690A342B">
        <w:rPr/>
        <w:t>1</w:t>
      </w:r>
      <w:r w:rsidR="5C83B8B3">
        <w:rPr/>
        <w:t xml:space="preserve"> kJ/g. Ethanol, </w:t>
      </w:r>
      <w:r w:rsidR="5C83B8B3">
        <w:rPr/>
        <w:t>containing</w:t>
      </w:r>
      <w:r w:rsidR="5C83B8B3">
        <w:rPr/>
        <w:t xml:space="preserve"> two carbon atoms, shows a s</w:t>
      </w:r>
      <w:r w:rsidR="5884212F">
        <w:rPr/>
        <w:t>imilar</w:t>
      </w:r>
      <w:r w:rsidR="5C83B8B3">
        <w:rPr/>
        <w:t xml:space="preserve"> value of -5.9</w:t>
      </w:r>
      <w:r w:rsidR="4D700E95">
        <w:rPr/>
        <w:t>07</w:t>
      </w:r>
      <w:r w:rsidR="5C83B8B3">
        <w:rPr/>
        <w:t xml:space="preserve"> kJ/g. Pentanol, with five carbon atoms, </w:t>
      </w:r>
      <w:r w:rsidR="5C83B8B3">
        <w:rPr/>
        <w:t>demonstrates</w:t>
      </w:r>
      <w:r w:rsidR="5C83B8B3">
        <w:rPr/>
        <w:t xml:space="preserve"> the most negative average combustion enthalpy of -11.70</w:t>
      </w:r>
      <w:r w:rsidR="0876047F">
        <w:rPr/>
        <w:t>3</w:t>
      </w:r>
      <w:r w:rsidR="5C83B8B3">
        <w:rPr/>
        <w:t xml:space="preserve"> kJ/g.</w:t>
      </w:r>
    </w:p>
    <w:p w:rsidR="1DEA2512" w:rsidP="363C774A" w:rsidRDefault="214AF3B1" w14:paraId="40D17464" w14:textId="3F2630F1">
      <w:pPr>
        <w:pStyle w:val="Normal"/>
        <w:spacing w:before="240" w:beforeAutospacing="off" w:after="240" w:afterAutospacing="off"/>
      </w:pPr>
      <w:r w:rsidR="5C83B8B3">
        <w:rPr/>
        <w:t xml:space="preserve">The </w:t>
      </w:r>
      <w:r w:rsidR="6B728785">
        <w:rPr/>
        <w:t>graphical representation</w:t>
      </w:r>
      <w:r w:rsidR="5C83B8B3">
        <w:rPr/>
        <w:t xml:space="preserve"> in Figure 2 visually confirms this observation, depicting a</w:t>
      </w:r>
      <w:r w:rsidR="5B75D657">
        <w:rPr/>
        <w:t xml:space="preserve"> trendline with a</w:t>
      </w:r>
      <w:r w:rsidR="5C83B8B3">
        <w:rPr/>
        <w:t xml:space="preserve"> downward slope as the number of carbon atoms increases. While there is a s</w:t>
      </w:r>
      <w:r w:rsidR="37B2EEF2">
        <w:rPr/>
        <w:t>imilarity</w:t>
      </w:r>
      <w:r w:rsidR="5C83B8B3">
        <w:rPr/>
        <w:t xml:space="preserve"> in the experimental values for methanol and ethanol, the combustion enthalpy of pentanol is notably more exothermic, approximately 1.98 times greater than that of ethanol and 1.86 times greater than methanol. This quantitative difference highlights the substantial impact of increasing carbon chain length on the energy released during combustion within this series of alcohols. The visual representation in Figure 2, alongside the numerical data in Figure 1, supports the hypothesis that increasing carbon atoms in alcohol molecules leads to a greater</w:t>
      </w:r>
      <w:r w:rsidR="5C83B8B3">
        <w:rPr/>
        <w:t xml:space="preserve"> </w:t>
      </w:r>
      <w:r w:rsidR="5C83B8B3">
        <w:rPr/>
        <w:t>magnitud</w:t>
      </w:r>
      <w:r w:rsidR="5C83B8B3">
        <w:rPr/>
        <w:t>e</w:t>
      </w:r>
      <w:r w:rsidR="5C83B8B3">
        <w:rPr/>
        <w:t xml:space="preserve"> of combustion enthalpy.</w:t>
      </w:r>
    </w:p>
    <w:p w:rsidR="0D44C83F" w:rsidP="363C774A" w:rsidRDefault="0D44C83F" w14:paraId="26106F07" w14:textId="313FD4CE">
      <w:pPr>
        <w:pStyle w:val="Heading2"/>
        <w:spacing w:before="240" w:beforeAutospacing="off"/>
      </w:pPr>
      <w:r w:rsidR="78C744CF">
        <w:rPr/>
        <w:t>Theoretical Explanation</w:t>
      </w:r>
    </w:p>
    <w:p w:rsidR="44729C2F" w:rsidP="363C774A" w:rsidRDefault="44729C2F" w14:paraId="32985E9E" w14:textId="4FC00BE4">
      <w:pPr>
        <w:spacing w:before="240" w:beforeAutospacing="off"/>
      </w:pPr>
      <w:r w:rsidR="5C857E74">
        <w:rPr/>
        <w:t>The combustion of alcohols involves breaking C-H and C-C bonds and forming new bonds in the products, notably CO2 and H2O. Theoretically, as the number of carbon atoms increases, the total energy released during these bond rearrangements should also increase, leading to a more exothermic reaction (</w:t>
      </w:r>
      <w:r w:rsidRPr="363C774A" w:rsidR="5C857E74">
        <w:rPr>
          <w:i w:val="1"/>
          <w:iCs w:val="1"/>
        </w:rPr>
        <w:t>Glassman &amp; Yetter</w:t>
      </w:r>
      <w:r w:rsidR="5C857E74">
        <w:rPr/>
        <w:t xml:space="preserve">, 2008). This is reflected in the increasing </w:t>
      </w:r>
      <w:r w:rsidR="5C857E74">
        <w:rPr/>
        <w:t>magnitude</w:t>
      </w:r>
      <w:r w:rsidR="5C857E74">
        <w:rPr/>
        <w:t xml:space="preserve"> of the theoretical values (-22.648, -29.687, -37.788 kJ/g for methanol, ethanol, and pentanol respectively). Experimentally, the observation that pentanol shows a larger </w:t>
      </w:r>
      <w:r w:rsidR="5C857E74">
        <w:rPr/>
        <w:t>magnitude</w:t>
      </w:r>
      <w:r w:rsidR="5C857E74">
        <w:rPr/>
        <w:t xml:space="preserve"> of combustion enthalpy than methanol or ethanol is broadly consistent with this theoretical expectation. However, the near-identical experimental values for methanol (-6.291 kJ/g) and ethanol (-5.907 kJ/g) contradict the expected trend and </w:t>
      </w:r>
      <w:r w:rsidR="5C857E74">
        <w:rPr/>
        <w:t>indicate</w:t>
      </w:r>
      <w:r w:rsidR="5C857E74">
        <w:rPr/>
        <w:t xml:space="preserve"> significant issues within the experimental data.</w:t>
      </w:r>
    </w:p>
    <w:p w:rsidR="6A8A41B2" w:rsidP="363C774A" w:rsidRDefault="6A8A41B2" w14:paraId="3811EACC" w14:textId="11009721">
      <w:pPr>
        <w:pStyle w:val="Normal"/>
        <w:spacing w:before="240" w:beforeAutospacing="off"/>
      </w:pPr>
      <w:r w:rsidR="6A8A41B2">
        <w:rPr/>
        <w:t xml:space="preserve">These discrepancies are underscored by high percent errors against theoretical NIST values (72.22% </w:t>
      </w:r>
      <w:r w:rsidR="2DD013E1">
        <w:rPr/>
        <w:t>-</w:t>
      </w:r>
      <w:r w:rsidR="6A8A41B2">
        <w:rPr/>
        <w:t xml:space="preserve"> 80.10%)</w:t>
      </w:r>
      <w:r w:rsidR="462BDDA0">
        <w:rPr/>
        <w:t>.</w:t>
      </w:r>
      <w:r w:rsidR="36ADA574">
        <w:rPr/>
        <w:t xml:space="preserve"> This</w:t>
      </w:r>
      <w:r w:rsidR="5EB30F5A">
        <w:rPr/>
        <w:t xml:space="preserve"> high</w:t>
      </w:r>
      <w:r w:rsidR="36ADA574">
        <w:rPr/>
        <w:t xml:space="preserve"> error </w:t>
      </w:r>
      <w:r w:rsidR="36ADA574">
        <w:rPr/>
        <w:t>p</w:t>
      </w:r>
      <w:r w:rsidR="58273FCB">
        <w:rPr/>
        <w:t>artially</w:t>
      </w:r>
      <w:r w:rsidR="36ADA574">
        <w:rPr/>
        <w:t xml:space="preserve"> stems</w:t>
      </w:r>
      <w:r w:rsidR="6A8A41B2">
        <w:rPr/>
        <w:t xml:space="preserve"> </w:t>
      </w:r>
      <w:r w:rsidR="6A8A41B2">
        <w:rPr/>
        <w:t>from the simple c</w:t>
      </w:r>
      <w:r w:rsidR="6A8A41B2">
        <w:rPr/>
        <w:t>alorimetry method's significant heat loss compared to controlled bomb calorimetry used for theoretical values</w:t>
      </w:r>
      <w:r w:rsidR="4CC3D37D">
        <w:rPr/>
        <w:t xml:space="preserve"> (</w:t>
      </w:r>
      <w:r w:rsidRPr="363C774A" w:rsidR="4CC3D37D">
        <w:rPr>
          <w:i w:val="1"/>
          <w:iCs w:val="1"/>
        </w:rPr>
        <w:t>Lower</w:t>
      </w:r>
      <w:r w:rsidR="4CC3D37D">
        <w:rPr/>
        <w:t>, 2017)</w:t>
      </w:r>
      <w:r w:rsidR="6A8A41B2">
        <w:rPr/>
        <w:t xml:space="preserve">. This heat loss underestimates the energy released, yielding </w:t>
      </w:r>
      <w:r w:rsidR="5E47DB40">
        <w:rPr/>
        <w:t>dramatically lower</w:t>
      </w:r>
      <w:r w:rsidR="6A8A41B2">
        <w:rPr/>
        <w:t xml:space="preserve"> experimental enthalpy values. Additionally, variability in experimental conditions</w:t>
      </w:r>
      <w:r w:rsidR="34EC31EC">
        <w:rPr/>
        <w:t xml:space="preserve"> </w:t>
      </w:r>
      <w:r w:rsidR="34EC31EC">
        <w:rPr/>
        <w:t>and equipment</w:t>
      </w:r>
      <w:r w:rsidR="6A8A41B2">
        <w:rPr/>
        <w:t xml:space="preserve"> </w:t>
      </w:r>
      <w:r w:rsidR="6A8A41B2">
        <w:rPr/>
        <w:t>lik</w:t>
      </w:r>
      <w:r w:rsidR="6A8A41B2">
        <w:rPr/>
        <w:t>ely</w:t>
      </w:r>
      <w:r w:rsidR="221324E7">
        <w:rPr/>
        <w:t xml:space="preserve"> contributed</w:t>
      </w:r>
      <w:r w:rsidR="6A8A41B2">
        <w:rPr/>
        <w:t xml:space="preserve"> to anomalies such as ethanol's high error. Combined, these errors </w:t>
      </w:r>
      <w:r w:rsidR="5B24FA83">
        <w:rPr/>
        <w:t>like</w:t>
      </w:r>
      <w:r w:rsidR="6A8A41B2">
        <w:rPr/>
        <w:t>ly masked</w:t>
      </w:r>
      <w:r w:rsidR="6A8A41B2">
        <w:rPr/>
        <w:t xml:space="preserve"> the smaller true e</w:t>
      </w:r>
      <w:r w:rsidR="6A8A41B2">
        <w:rPr/>
        <w:t>nthalpy diffe</w:t>
      </w:r>
      <w:r w:rsidR="6A8A41B2">
        <w:rPr/>
        <w:t xml:space="preserve">rence between methanol and ethanol, leading to their unexpectedly </w:t>
      </w:r>
      <w:r w:rsidR="6A8A41B2">
        <w:rPr/>
        <w:t>similar results</w:t>
      </w:r>
      <w:r w:rsidR="6A8A41B2">
        <w:rPr/>
        <w:t>.</w:t>
      </w:r>
    </w:p>
    <w:p w:rsidR="363C774A" w:rsidP="363C774A" w:rsidRDefault="363C774A" w14:paraId="436EFB42" w14:textId="76FD4636">
      <w:pPr>
        <w:pStyle w:val="Heading1"/>
        <w:spacing w:before="240" w:beforeAutospacing="off"/>
      </w:pPr>
    </w:p>
    <w:p w:rsidR="1CC0B707" w:rsidP="363C774A" w:rsidRDefault="6932CDC5" w14:paraId="616F4CAC" w14:textId="53650F01">
      <w:pPr>
        <w:pStyle w:val="Heading1"/>
        <w:spacing w:before="240" w:beforeAutospacing="off"/>
      </w:pPr>
      <w:r w:rsidR="37F8F989">
        <w:rPr/>
        <w:t>Evaluation of Evidence:</w:t>
      </w:r>
    </w:p>
    <w:p w:rsidR="1CC0B707" w:rsidP="363C774A" w:rsidRDefault="6932CDC5" w14:paraId="39A1A629" w14:textId="19117B56">
      <w:pPr>
        <w:spacing w:before="240" w:beforeAutospacing="off"/>
      </w:pPr>
      <w:r w:rsidR="37F8F989">
        <w:rPr/>
        <w:t xml:space="preserve">The experimental </w:t>
      </w:r>
      <w:r w:rsidR="3DAF2262">
        <w:rPr/>
        <w:t xml:space="preserve">results </w:t>
      </w:r>
      <w:r w:rsidR="3DAF2262">
        <w:rPr/>
        <w:t>indicate</w:t>
      </w:r>
      <w:r w:rsidR="37F8F989">
        <w:rPr/>
        <w:t xml:space="preserve"> a trend of increasing combustion enthalpy with a higher number of carbon atoms in alcohol molecules. Pentanol (5 carbon atoms) </w:t>
      </w:r>
      <w:r w:rsidR="37F8F989">
        <w:rPr/>
        <w:t>demonstrated</w:t>
      </w:r>
      <w:r w:rsidR="37F8F989">
        <w:rPr/>
        <w:t xml:space="preserve"> a significantly more exothermic combustion enthalpy compared to methanol (1 carbon) and ethanol (2 carbons), aligning with theoretical predictions based on bond enthalpies</w:t>
      </w:r>
      <w:r w:rsidR="611799F1">
        <w:rPr/>
        <w:t xml:space="preserve"> taken from the NIST Chemistry Web</w:t>
      </w:r>
      <w:r w:rsidR="292B713C">
        <w:rPr/>
        <w:t xml:space="preserve"> </w:t>
      </w:r>
      <w:r w:rsidR="611799F1">
        <w:rPr/>
        <w:t>Book (</w:t>
      </w:r>
      <w:r w:rsidRPr="363C774A" w:rsidR="611799F1">
        <w:rPr>
          <w:i w:val="1"/>
          <w:iCs w:val="1"/>
        </w:rPr>
        <w:t>NIST</w:t>
      </w:r>
      <w:r w:rsidR="611799F1">
        <w:rPr/>
        <w:t>, 2023)</w:t>
      </w:r>
      <w:r w:rsidRPr="363C774A" w:rsidR="37F8F989">
        <w:rPr>
          <w:i w:val="1"/>
          <w:iCs w:val="1"/>
        </w:rPr>
        <w:t>.</w:t>
      </w:r>
      <w:r w:rsidR="37F8F989">
        <w:rPr/>
        <w:t xml:space="preserve"> However, the experimental values for methanol and ethanol were notably similar, </w:t>
      </w:r>
      <w:r w:rsidR="37F8F989">
        <w:rPr/>
        <w:t>failing to show</w:t>
      </w:r>
      <w:r w:rsidR="37F8F989">
        <w:rPr/>
        <w:t xml:space="preserve"> the expected increase in combustion enthalpy with </w:t>
      </w:r>
      <w:r w:rsidR="5279807B">
        <w:rPr/>
        <w:t>the</w:t>
      </w:r>
      <w:r w:rsidR="37F8F989">
        <w:rPr/>
        <w:t xml:space="preserve"> </w:t>
      </w:r>
      <w:r w:rsidR="37F8F989">
        <w:rPr/>
        <w:t>additional</w:t>
      </w:r>
      <w:r w:rsidR="37F8F989">
        <w:rPr/>
        <w:t xml:space="preserve"> carbon atom. This discrepancy suggests that while the overall trend is </w:t>
      </w:r>
      <w:r w:rsidR="37F8F989">
        <w:rPr/>
        <w:t>observed</w:t>
      </w:r>
      <w:r w:rsidR="37F8F989">
        <w:rPr/>
        <w:t xml:space="preserve">, the relationship may not be linear within the experimental data, and that experimental limitations </w:t>
      </w:r>
      <w:r w:rsidR="37F8F989">
        <w:rPr/>
        <w:t>likely influenced</w:t>
      </w:r>
      <w:r w:rsidR="37F8F989">
        <w:rPr/>
        <w:t xml:space="preserve"> the results.</w:t>
      </w:r>
    </w:p>
    <w:p w:rsidR="1CC0B707" w:rsidP="363C774A" w:rsidRDefault="6932CDC5" w14:paraId="3FA9ECAA" w14:textId="2B83EAA1">
      <w:pPr>
        <w:pStyle w:val="Heading2"/>
        <w:spacing w:before="240" w:beforeAutospacing="off"/>
      </w:pPr>
      <w:r w:rsidR="37F8F989">
        <w:rPr/>
        <w:t>Limitations of Evidence:</w:t>
      </w:r>
    </w:p>
    <w:p w:rsidR="0ED04224" w:rsidP="363C774A" w:rsidRDefault="0ED04224" w14:paraId="4B222EB4" w14:textId="6ACC322C">
      <w:pPr>
        <w:pStyle w:val="Normal"/>
        <w:spacing w:before="240" w:beforeAutospacing="off"/>
      </w:pPr>
      <w:r w:rsidR="4CC1A826">
        <w:rPr/>
        <w:t xml:space="preserve">Key limitations related to the experiment's scope and size included the small sample size, investigating only three alcohols (methanol, ethanol, and pentanol). This limited range constrained the ability to firmly </w:t>
      </w:r>
      <w:r w:rsidR="4CC1A826">
        <w:rPr/>
        <w:t>establish</w:t>
      </w:r>
      <w:r w:rsidR="4CC1A826">
        <w:rPr/>
        <w:t xml:space="preserve"> the consistency and generalizability of the relationship between carbon chain length and combustion enthalpy. Confirming the observed trend, especially the methanol/ethanol anomaly, would require testing a broader range of alcohols. Furthermore, the reliance on externally sourced pentanol data imposed a significant limitation, restricting the scope of conclusions drawn from this experiment's directly collected data and introducing uncertainty </w:t>
      </w:r>
      <w:r w:rsidR="4CC1A826">
        <w:rPr/>
        <w:t>regarding</w:t>
      </w:r>
      <w:r w:rsidR="4CC1A826">
        <w:rPr/>
        <w:t xml:space="preserve"> the direct comparability of results obtained under potentially different conditions.</w:t>
      </w:r>
    </w:p>
    <w:p w:rsidR="1CC0B707" w:rsidP="363C774A" w:rsidRDefault="6932CDC5" w14:paraId="5A1EC88F" w14:textId="065249C1">
      <w:pPr>
        <w:pStyle w:val="Heading2"/>
        <w:spacing w:before="240" w:beforeAutospacing="off"/>
      </w:pPr>
      <w:r w:rsidR="051FAB68">
        <w:rPr/>
        <w:t>Sources of Error</w:t>
      </w:r>
      <w:r w:rsidR="3F85EBAD">
        <w:rPr/>
        <w:t xml:space="preserve"> Affecting Reliability</w:t>
      </w:r>
      <w:r w:rsidR="051FAB68">
        <w:rPr/>
        <w:t>:</w:t>
      </w:r>
    </w:p>
    <w:p w:rsidR="1CC0B707" w:rsidP="363C774A" w:rsidRDefault="6932CDC5" w14:paraId="347E89CD" w14:textId="7278CD82">
      <w:pPr>
        <w:pStyle w:val="Normal"/>
        <w:spacing w:before="240" w:beforeAutospacing="off"/>
        <w:ind w:left="0"/>
      </w:pPr>
      <w:r w:rsidR="0B48ED31">
        <w:rPr/>
        <w:t xml:space="preserve">Sources of error affecting the reliability (precision and consistency) of measurements included instrument precision and experimental variability. The use of instruments with readings limited to one decimal place for temperature and mass introduced measurement uncertainty, potentially </w:t>
      </w:r>
      <w:r w:rsidR="0B48ED31">
        <w:rPr/>
        <w:t>impacting</w:t>
      </w:r>
      <w:r w:rsidR="0B48ED31">
        <w:rPr/>
        <w:t xml:space="preserve"> the precision of calculated energy values. Conducting trials on different days also introduced variability, potentially involving different specific equipment (e.g., spirit burners, as </w:t>
      </w:r>
      <w:r w:rsidR="0B48ED31">
        <w:rPr/>
        <w:t>indicated</w:t>
      </w:r>
      <w:r w:rsidR="0B48ED31">
        <w:rPr/>
        <w:t xml:space="preserve"> by ethanol trial 2's anomalous mass). This variability could affect the consistency of individual trial results and the precision of the calculated average enthalpy values.</w:t>
      </w:r>
    </w:p>
    <w:p w:rsidR="2054177A" w:rsidP="363C774A" w:rsidRDefault="2054177A" w14:paraId="360C238B" w14:textId="48B8C02E">
      <w:pPr>
        <w:pStyle w:val="Heading2"/>
        <w:spacing w:before="240" w:beforeAutospacing="off"/>
      </w:pPr>
      <w:r w:rsidR="061C36D1">
        <w:rPr/>
        <w:t>Sources of Error Affecting Validity:</w:t>
      </w:r>
    </w:p>
    <w:p w:rsidR="2054177A" w:rsidP="363C774A" w:rsidRDefault="2054177A" w14:paraId="6EE20500" w14:textId="25A2D2B6">
      <w:pPr>
        <w:pStyle w:val="Normal"/>
        <w:spacing w:before="240" w:beforeAutospacing="off"/>
        <w:ind w:left="0"/>
      </w:pPr>
      <w:r w:rsidR="6E65713F">
        <w:rPr/>
        <w:t xml:space="preserve">Systematic errors affecting the validity (the accuracy with which the experimental design could answer the research question) arose primarily from the simple calorimetry setup and the use of borrowed data. The open setup inherently allowed significant heat loss to the surroundings, a systematic error preventing </w:t>
      </w:r>
      <w:r w:rsidR="6E65713F">
        <w:rPr/>
        <w:t>accurate</w:t>
      </w:r>
      <w:r w:rsidR="6E65713F">
        <w:rPr/>
        <w:t xml:space="preserve"> determination of the actual combustion enthalpy. Additionally, comparing directly collected methanol/ethanol data with borrowed pentanol data potentially compromised validity; unknown systematic differences in experimental setup, technique, or ambient conditions between the groups could mean the comparison does not accurately reflect the true effect of carbon</w:t>
      </w:r>
      <w:r w:rsidR="54E2932E">
        <w:rPr/>
        <w:t xml:space="preserve"> atoms on an alcohol’s combustion enthalpy</w:t>
      </w:r>
      <w:r w:rsidR="6E65713F">
        <w:rPr/>
        <w:t>, thereby limiting the accuracy of the answer to the research question.</w:t>
      </w:r>
    </w:p>
    <w:p w:rsidR="1CC0B707" w:rsidP="363C774A" w:rsidRDefault="6932CDC5" w14:paraId="5F7BDB51" w14:textId="7C63EA92">
      <w:pPr>
        <w:pStyle w:val="Heading2"/>
        <w:spacing w:before="240" w:beforeAutospacing="off"/>
      </w:pPr>
      <w:r w:rsidR="051FAB68">
        <w:rPr/>
        <w:t xml:space="preserve">Improvements </w:t>
      </w:r>
      <w:r w:rsidR="051FAB68">
        <w:rPr/>
        <w:t>and Extensions:</w:t>
      </w:r>
    </w:p>
    <w:p w:rsidR="1CC0B707" w:rsidP="52C8839C" w:rsidRDefault="6932CDC5" w14:paraId="055B2449" w14:textId="49E5E5A1">
      <w:pPr>
        <w:pStyle w:val="ListParagraph"/>
        <w:numPr>
          <w:ilvl w:val="0"/>
          <w:numId w:val="1"/>
        </w:numPr>
        <w:spacing w:before="240" w:beforeAutospacing="off"/>
        <w:rPr>
          <w:sz w:val="24"/>
          <w:szCs w:val="24"/>
        </w:rPr>
      </w:pPr>
      <w:r w:rsidRPr="52C8839C" w:rsidR="74CFF47C">
        <w:rPr>
          <w:b w:val="1"/>
          <w:bCs w:val="1"/>
        </w:rPr>
        <w:t>Expand Alcohol Range:</w:t>
      </w:r>
      <w:r w:rsidR="74CFF47C">
        <w:rPr/>
        <w:t xml:space="preserve"> </w:t>
      </w:r>
      <w:r w:rsidR="7AF22EB2">
        <w:rPr/>
        <w:t>A</w:t>
      </w:r>
      <w:r w:rsidR="12FAEE28">
        <w:rPr/>
        <w:t xml:space="preserve"> possible</w:t>
      </w:r>
      <w:r w:rsidR="6BA53C55">
        <w:rPr/>
        <w:t xml:space="preserve"> extension</w:t>
      </w:r>
      <w:r w:rsidR="5537B634">
        <w:rPr/>
        <w:t xml:space="preserve"> that </w:t>
      </w:r>
      <w:r w:rsidR="480BDD3A">
        <w:rPr/>
        <w:t>would</w:t>
      </w:r>
      <w:r w:rsidR="75B342A4">
        <w:rPr/>
        <w:t xml:space="preserve"> strengthen the evidence</w:t>
      </w:r>
      <w:r w:rsidR="5537B634">
        <w:rPr/>
        <w:t xml:space="preserve"> </w:t>
      </w:r>
      <w:r w:rsidR="12FE99E7">
        <w:rPr/>
        <w:t>of</w:t>
      </w:r>
      <w:r w:rsidR="05ED608D">
        <w:rPr/>
        <w:t xml:space="preserve"> </w:t>
      </w:r>
      <w:r w:rsidR="05ED608D">
        <w:rPr/>
        <w:t>future experiments</w:t>
      </w:r>
      <w:r w:rsidR="3C436435">
        <w:rPr/>
        <w:t xml:space="preserve"> is</w:t>
      </w:r>
      <w:r w:rsidR="74CFF47C">
        <w:rPr/>
        <w:t xml:space="preserve"> </w:t>
      </w:r>
      <w:r w:rsidR="498AF3C2">
        <w:rPr/>
        <w:t>the inclusion of</w:t>
      </w:r>
      <w:r w:rsidR="74CFF47C">
        <w:rPr/>
        <w:t xml:space="preserve"> a broader range of alcohols, such as propanol (3 carbon atoms) and butanol (4 carbon atoms)</w:t>
      </w:r>
      <w:r w:rsidR="74CFF47C">
        <w:rPr/>
        <w:t>. Testing a more comprehensive series</w:t>
      </w:r>
      <w:r w:rsidR="38A917CA">
        <w:rPr/>
        <w:t xml:space="preserve"> of fuels</w:t>
      </w:r>
      <w:r w:rsidR="74CFF47C">
        <w:rPr/>
        <w:t xml:space="preserve"> would </w:t>
      </w:r>
      <w:r w:rsidR="2D6AD6DD">
        <w:rPr/>
        <w:t xml:space="preserve">broaden the scope of the resulting experimental data and </w:t>
      </w:r>
      <w:r w:rsidR="74CFF47C">
        <w:rPr/>
        <w:t xml:space="preserve">help to </w:t>
      </w:r>
      <w:r w:rsidR="74CFF47C">
        <w:rPr/>
        <w:t>determine</w:t>
      </w:r>
      <w:r w:rsidR="74CFF47C">
        <w:rPr/>
        <w:t xml:space="preserve"> if the observed trend is consistent and to </w:t>
      </w:r>
      <w:r w:rsidR="74CFF47C">
        <w:rPr/>
        <w:t>identify</w:t>
      </w:r>
      <w:r w:rsidR="74CFF47C">
        <w:rPr/>
        <w:t xml:space="preserve"> any deviations or non-linearities more definitively.</w:t>
      </w:r>
    </w:p>
    <w:p w:rsidR="1CC0B707" w:rsidP="363C774A" w:rsidRDefault="6932CDC5" w14:paraId="42D7879F" w14:textId="13DF0911">
      <w:pPr>
        <w:pStyle w:val="ListParagraph"/>
        <w:numPr>
          <w:ilvl w:val="0"/>
          <w:numId w:val="1"/>
        </w:numPr>
        <w:spacing w:before="240" w:beforeAutospacing="off"/>
        <w:rPr>
          <w:sz w:val="24"/>
          <w:szCs w:val="24"/>
        </w:rPr>
      </w:pPr>
      <w:r w:rsidRPr="78D23EFC" w:rsidR="74CFF47C">
        <w:rPr>
          <w:b w:val="1"/>
          <w:bCs w:val="1"/>
        </w:rPr>
        <w:t>Enhance Calorimetry Accuracy:</w:t>
      </w:r>
      <w:r w:rsidR="74CFF47C">
        <w:rPr/>
        <w:t xml:space="preserve"> </w:t>
      </w:r>
      <w:r w:rsidR="11C31003">
        <w:rPr/>
        <w:t>A</w:t>
      </w:r>
      <w:r w:rsidR="4A2F816E">
        <w:rPr/>
        <w:t xml:space="preserve"> possible</w:t>
      </w:r>
      <w:r w:rsidR="11C31003">
        <w:rPr/>
        <w:t xml:space="preserve"> improvement</w:t>
      </w:r>
      <w:r w:rsidR="11C31003">
        <w:rPr/>
        <w:t xml:space="preserve"> to the method that would mi</w:t>
      </w:r>
      <w:r w:rsidR="11C31003">
        <w:rPr/>
        <w:t xml:space="preserve">nimise </w:t>
      </w:r>
      <w:r w:rsidR="6E4A1D52">
        <w:rPr/>
        <w:t xml:space="preserve">data errors within the </w:t>
      </w:r>
      <w:r w:rsidR="5BEA4457">
        <w:rPr/>
        <w:t>current</w:t>
      </w:r>
      <w:r w:rsidR="6E4A1D52">
        <w:rPr/>
        <w:t xml:space="preserve"> experimental scope is the use of bomb calorimetry</w:t>
      </w:r>
      <w:r w:rsidR="74CFF47C">
        <w:rPr/>
        <w:t xml:space="preserve">. </w:t>
      </w:r>
      <w:r w:rsidR="74CFF47C">
        <w:rPr/>
        <w:t>Bomb calorimetry is a more sophisticated technique that provides highly controlled and insulated combustion condition</w:t>
      </w:r>
      <w:r w:rsidR="74CFF47C">
        <w:rPr/>
        <w:t>s</w:t>
      </w:r>
      <w:r w:rsidR="4EC0B979">
        <w:rPr/>
        <w:t xml:space="preserve"> (</w:t>
      </w:r>
      <w:r w:rsidRPr="78D23EFC" w:rsidR="4EC0B979">
        <w:rPr>
          <w:i w:val="1"/>
          <w:iCs w:val="1"/>
        </w:rPr>
        <w:t>Lower</w:t>
      </w:r>
      <w:r w:rsidR="4EC0B979">
        <w:rPr/>
        <w:t>, 2017)</w:t>
      </w:r>
      <w:r w:rsidR="74CFF47C">
        <w:rPr/>
        <w:t xml:space="preserve">, </w:t>
      </w:r>
      <w:r w:rsidR="21DBB601">
        <w:rPr/>
        <w:t>greatly reducing</w:t>
      </w:r>
      <w:r w:rsidR="21DBB601">
        <w:rPr/>
        <w:t xml:space="preserve"> heat loss and </w:t>
      </w:r>
      <w:r w:rsidR="74CFF47C">
        <w:rPr/>
        <w:t xml:space="preserve">leading to more </w:t>
      </w:r>
      <w:r w:rsidR="74CFF47C">
        <w:rPr/>
        <w:t>accurate</w:t>
      </w:r>
      <w:r w:rsidR="74CFF47C">
        <w:rPr/>
        <w:t xml:space="preserve"> and reliable enthalpy of combustion values compared to the simple calorimetry setup used in this experiment</w:t>
      </w:r>
      <w:r w:rsidR="74CFF47C">
        <w:rPr/>
        <w:t>.</w:t>
      </w:r>
    </w:p>
    <w:p w:rsidR="1B9ADFC8" w:rsidP="52C8839C" w:rsidRDefault="1B9ADFC8" w14:paraId="33F11FF8" w14:textId="0DD38D08">
      <w:pPr>
        <w:pStyle w:val="ListParagraph"/>
        <w:numPr>
          <w:ilvl w:val="0"/>
          <w:numId w:val="1"/>
        </w:numPr>
        <w:spacing w:before="240" w:beforeAutospacing="off"/>
        <w:rPr>
          <w:sz w:val="24"/>
          <w:szCs w:val="24"/>
        </w:rPr>
      </w:pPr>
      <w:r w:rsidRPr="52C8839C" w:rsidR="74CFF47C">
        <w:rPr>
          <w:b w:val="1"/>
          <w:bCs w:val="1"/>
        </w:rPr>
        <w:t>Increase Trial</w:t>
      </w:r>
      <w:r w:rsidRPr="52C8839C" w:rsidR="43263079">
        <w:rPr>
          <w:b w:val="1"/>
          <w:bCs w:val="1"/>
        </w:rPr>
        <w:t>s</w:t>
      </w:r>
      <w:r w:rsidRPr="52C8839C" w:rsidR="74CFF47C">
        <w:rPr>
          <w:b w:val="1"/>
          <w:bCs w:val="1"/>
        </w:rPr>
        <w:t>:</w:t>
      </w:r>
      <w:r w:rsidRPr="52C8839C" w:rsidR="333A2C99">
        <w:rPr>
          <w:b w:val="1"/>
          <w:bCs w:val="1"/>
        </w:rPr>
        <w:t xml:space="preserve"> </w:t>
      </w:r>
      <w:r w:rsidR="6B35F0AB">
        <w:rPr/>
        <w:t>I</w:t>
      </w:r>
      <w:r w:rsidR="74CFF47C">
        <w:rPr/>
        <w:t xml:space="preserve">ncreasing the number of trials for each alcohol and ensuring all trials are conducted under consistently controlled conditions </w:t>
      </w:r>
      <w:r w:rsidR="25938954">
        <w:rPr/>
        <w:t xml:space="preserve">is an improvement that </w:t>
      </w:r>
      <w:r w:rsidR="74CFF47C">
        <w:rPr/>
        <w:t>would</w:t>
      </w:r>
      <w:r w:rsidR="337B4A82">
        <w:rPr/>
        <w:t xml:space="preserve"> reduce the effect of errors </w:t>
      </w:r>
      <w:r w:rsidR="337B4A82">
        <w:rPr/>
        <w:t>evident</w:t>
      </w:r>
      <w:r w:rsidR="337B4A82">
        <w:rPr/>
        <w:t xml:space="preserve"> in data collection</w:t>
      </w:r>
      <w:r w:rsidR="74CFF47C">
        <w:rPr/>
        <w:t xml:space="preserve">. </w:t>
      </w:r>
      <w:r w:rsidR="54BC9349">
        <w:rPr/>
        <w:t xml:space="preserve">This </w:t>
      </w:r>
      <w:r w:rsidR="3414651E">
        <w:rPr/>
        <w:t>change</w:t>
      </w:r>
      <w:r w:rsidR="74CFF47C">
        <w:rPr/>
        <w:t xml:space="preserve"> </w:t>
      </w:r>
      <w:r w:rsidR="74CFF47C">
        <w:rPr/>
        <w:t>would allow for a more precise determination of average combustion enthalpy values and a better assessment of experimental uncertainty</w:t>
      </w:r>
      <w:r w:rsidR="1B880007">
        <w:rPr/>
        <w:t>, enhancing the robustness and statistical significance of the results</w:t>
      </w:r>
      <w:r w:rsidR="74CFF47C">
        <w:rPr/>
        <w:t>.</w:t>
      </w:r>
    </w:p>
    <w:p w:rsidR="6879FC0D" w:rsidP="363C774A" w:rsidRDefault="6879FC0D" w14:paraId="52E26259" w14:textId="2E142642">
      <w:pPr>
        <w:pStyle w:val="Heading1"/>
        <w:spacing w:before="240" w:beforeAutospacing="off"/>
      </w:pPr>
      <w:r w:rsidR="4CDDFFBF">
        <w:rPr/>
        <w:t>Conclusion:</w:t>
      </w:r>
    </w:p>
    <w:p w:rsidR="38829A46" w:rsidP="363C774A" w:rsidRDefault="38829A46" w14:paraId="5A584AC6" w14:textId="1FF167B9">
      <w:pPr>
        <w:spacing w:before="240" w:beforeAutospacing="off"/>
      </w:pPr>
      <w:r w:rsidR="002DE3CC">
        <w:rPr/>
        <w:t>Th</w:t>
      </w:r>
      <w:r w:rsidR="7165D24D">
        <w:rPr/>
        <w:t>e experimental</w:t>
      </w:r>
      <w:r w:rsidR="002DE3CC">
        <w:rPr/>
        <w:t xml:space="preserve"> </w:t>
      </w:r>
      <w:r w:rsidR="3DCC7197">
        <w:rPr/>
        <w:t xml:space="preserve">evidence provides partial support for the research </w:t>
      </w:r>
      <w:r w:rsidR="42590AD0">
        <w:rPr/>
        <w:t xml:space="preserve">question, </w:t>
      </w:r>
      <w:r w:rsidR="52583BA0">
        <w:rPr/>
        <w:t>demonstrating</w:t>
      </w:r>
      <w:r w:rsidR="42590AD0">
        <w:rPr/>
        <w:t xml:space="preserve"> that</w:t>
      </w:r>
      <w:r w:rsidR="002DE3CC">
        <w:rPr/>
        <w:t xml:space="preserve"> increasing the number of carbon atoms in alcohols correlates with a greater magnitude of combustion enthalpy, as pentanol (5 carbons) released significantly more energy per gram (-11.70</w:t>
      </w:r>
      <w:r w:rsidR="01B354F3">
        <w:rPr/>
        <w:t>3</w:t>
      </w:r>
      <w:r w:rsidR="002DE3CC">
        <w:rPr/>
        <w:t xml:space="preserve"> kJ/g) compared to methanol (-6.2</w:t>
      </w:r>
      <w:r w:rsidR="70D1893A">
        <w:rPr/>
        <w:t>91</w:t>
      </w:r>
      <w:r w:rsidR="002DE3CC">
        <w:rPr/>
        <w:t xml:space="preserve"> kJ/g) and ethanol (-5.9</w:t>
      </w:r>
      <w:r w:rsidR="607B1D87">
        <w:rPr/>
        <w:t>07</w:t>
      </w:r>
      <w:r w:rsidR="002DE3CC">
        <w:rPr/>
        <w:t xml:space="preserve"> kJ/g). The trend aligns with theoretical predictions of higher enthalpy for molecules with more carbon atoms. However, the minimal difference between methanol and ethanol suggests non-linear </w:t>
      </w:r>
      <w:r w:rsidR="7582E59D">
        <w:rPr/>
        <w:t>behaviour</w:t>
      </w:r>
      <w:r w:rsidR="002DE3CC">
        <w:rPr/>
        <w:t xml:space="preserve"> or experimental limitations, such as high percentage errors (</w:t>
      </w:r>
      <w:r w:rsidR="6D86B28E">
        <w:rPr/>
        <w:t>69.030</w:t>
      </w:r>
      <w:r w:rsidR="002DE3CC">
        <w:rPr/>
        <w:t>–80.1</w:t>
      </w:r>
      <w:r w:rsidR="461BB999">
        <w:rPr/>
        <w:t>04</w:t>
      </w:r>
      <w:r w:rsidR="002DE3CC">
        <w:rPr/>
        <w:t>%) and reliance on borrowed pentanol data. A broader range of alcohols and improved calorimetry could clarify this relationship.</w:t>
      </w:r>
    </w:p>
    <w:p w:rsidR="69624C91" w:rsidP="363C774A" w:rsidRDefault="69624C91" w14:paraId="6EBA53C0" w14:textId="05115991">
      <w:pPr>
        <w:spacing w:before="240" w:beforeAutospacing="off"/>
      </w:pPr>
      <w:r>
        <w:br w:type="page"/>
      </w:r>
    </w:p>
    <w:p w:rsidR="410716BF" w:rsidP="363C774A" w:rsidRDefault="410716BF" w14:paraId="0BC2FF33" w14:textId="3DCBF032">
      <w:pPr>
        <w:pStyle w:val="Heading1"/>
        <w:spacing w:before="240" w:beforeAutospacing="off"/>
      </w:pPr>
      <w:r w:rsidR="65283B9F">
        <w:rPr/>
        <w:t>References:</w:t>
      </w:r>
    </w:p>
    <w:p w:rsidR="0B3C06FB" w:rsidP="363C774A" w:rsidRDefault="0B3C06FB" w14:paraId="4C51E493" w14:textId="072353A5">
      <w:pPr>
        <w:pStyle w:val="ListParagraph"/>
        <w:numPr>
          <w:ilvl w:val="0"/>
          <w:numId w:val="14"/>
        </w:numPr>
        <w:spacing w:before="240" w:beforeAutospacing="off"/>
        <w:rPr/>
      </w:pPr>
      <w:r w:rsidRPr="363C774A" w:rsidR="35F2FCEC">
        <w:rPr>
          <w:rFonts w:ascii="Times New Roman" w:hAnsi="Times New Roman" w:eastAsia="Times New Roman" w:cs="Times New Roman"/>
        </w:rPr>
        <w:t xml:space="preserve">Atkins, P. and De Paula, J. (2010). </w:t>
      </w:r>
      <w:r w:rsidRPr="363C774A" w:rsidR="35F2FCEC">
        <w:rPr>
          <w:rFonts w:ascii="Times New Roman" w:hAnsi="Times New Roman" w:eastAsia="Times New Roman" w:cs="Times New Roman"/>
          <w:i w:val="1"/>
          <w:iCs w:val="1"/>
        </w:rPr>
        <w:t>Physical Chemistry</w:t>
      </w:r>
      <w:r w:rsidRPr="363C774A" w:rsidR="35F2FCEC">
        <w:rPr>
          <w:rFonts w:ascii="Times New Roman" w:hAnsi="Times New Roman" w:eastAsia="Times New Roman" w:cs="Times New Roman"/>
        </w:rPr>
        <w:t xml:space="preserve">. 9th ed. [online] Oxford University Press. Available at: </w:t>
      </w:r>
      <w:hyperlink r:id="R7811a363f35e4005">
        <w:r w:rsidRPr="363C774A" w:rsidR="35F2FCEC">
          <w:rPr>
            <w:rStyle w:val="Hyperlink"/>
            <w:rFonts w:ascii="Times New Roman" w:hAnsi="Times New Roman" w:eastAsia="Times New Roman" w:cs="Times New Roman"/>
          </w:rPr>
          <w:t>https://tech.chemistrydocs.com/Books/Physical/Atkins-Physical-Chemistry-9e-by-Peter-Atkins-and-Julio-de-Paula.pdf</w:t>
        </w:r>
      </w:hyperlink>
      <w:r w:rsidRPr="363C774A" w:rsidR="35F2FCEC">
        <w:rPr>
          <w:rFonts w:ascii="Times New Roman" w:hAnsi="Times New Roman" w:eastAsia="Times New Roman" w:cs="Times New Roman"/>
        </w:rPr>
        <w:t xml:space="preserve"> [Accessed 3 Mar. 2025].</w:t>
      </w:r>
    </w:p>
    <w:p w:rsidR="4FF947FE" w:rsidP="363C774A" w:rsidRDefault="4FF947FE" w14:paraId="6EE87AA4" w14:textId="3592DA56">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60A766E9">
        <w:rPr>
          <w:rFonts w:ascii="Times New Roman" w:hAnsi="Times New Roman" w:eastAsia="Times New Roman" w:cs="Times New Roman"/>
          <w:noProof w:val="0"/>
          <w:sz w:val="24"/>
          <w:szCs w:val="24"/>
          <w:lang w:val="en-AU"/>
        </w:rPr>
        <w:t xml:space="preserve">Gainey, B. and Lawler, B. (2020). The role of alcohol biofuels in advanced combustion: An analysis. </w:t>
      </w:r>
      <w:r w:rsidRPr="363C774A" w:rsidR="60A766E9">
        <w:rPr>
          <w:rFonts w:ascii="Times New Roman" w:hAnsi="Times New Roman" w:eastAsia="Times New Roman" w:cs="Times New Roman"/>
          <w:i w:val="1"/>
          <w:iCs w:val="1"/>
          <w:noProof w:val="0"/>
          <w:sz w:val="24"/>
          <w:szCs w:val="24"/>
          <w:lang w:val="en-AU"/>
        </w:rPr>
        <w:t>Fuel</w:t>
      </w:r>
      <w:r w:rsidRPr="363C774A" w:rsidR="60A766E9">
        <w:rPr>
          <w:rFonts w:ascii="Times New Roman" w:hAnsi="Times New Roman" w:eastAsia="Times New Roman" w:cs="Times New Roman"/>
          <w:noProof w:val="0"/>
          <w:sz w:val="24"/>
          <w:szCs w:val="24"/>
          <w:lang w:val="en-AU"/>
        </w:rPr>
        <w:t xml:space="preserve">, [online] 283, p.118915. </w:t>
      </w:r>
      <w:r w:rsidRPr="363C774A" w:rsidR="60A766E9">
        <w:rPr>
          <w:rFonts w:ascii="Times New Roman" w:hAnsi="Times New Roman" w:eastAsia="Times New Roman" w:cs="Times New Roman"/>
          <w:noProof w:val="0"/>
          <w:sz w:val="24"/>
          <w:szCs w:val="24"/>
          <w:lang w:val="en-AU"/>
        </w:rPr>
        <w:t>doi</w:t>
      </w:r>
      <w:r w:rsidRPr="363C774A" w:rsidR="60A766E9">
        <w:rPr>
          <w:rFonts w:ascii="Times New Roman" w:hAnsi="Times New Roman" w:eastAsia="Times New Roman" w:cs="Times New Roman"/>
          <w:noProof w:val="0"/>
          <w:sz w:val="24"/>
          <w:szCs w:val="24"/>
          <w:lang w:val="en-AU"/>
        </w:rPr>
        <w:t xml:space="preserve">: </w:t>
      </w:r>
      <w:hyperlink r:id="Rdb9747ae504d4975">
        <w:r w:rsidRPr="363C774A" w:rsidR="60A766E9">
          <w:rPr>
            <w:rStyle w:val="Hyperlink"/>
            <w:rFonts w:ascii="Times New Roman" w:hAnsi="Times New Roman" w:eastAsia="Times New Roman" w:cs="Times New Roman"/>
            <w:noProof w:val="0"/>
            <w:sz w:val="24"/>
            <w:szCs w:val="24"/>
            <w:lang w:val="en-AU"/>
          </w:rPr>
          <w:t>https://doi.org/10.1016/j.fuel.2020.118915</w:t>
        </w:r>
      </w:hyperlink>
      <w:r w:rsidRPr="363C774A" w:rsidR="60A766E9">
        <w:rPr>
          <w:rFonts w:ascii="Times New Roman" w:hAnsi="Times New Roman" w:eastAsia="Times New Roman" w:cs="Times New Roman"/>
          <w:noProof w:val="0"/>
          <w:sz w:val="24"/>
          <w:szCs w:val="24"/>
          <w:lang w:val="en-AU"/>
        </w:rPr>
        <w:t>.</w:t>
      </w:r>
    </w:p>
    <w:p w:rsidR="4FF947FE" w:rsidP="363C774A" w:rsidRDefault="4FF947FE" w14:paraId="7CF97FBE" w14:textId="52E5352A">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16CC6E97">
        <w:rPr>
          <w:rFonts w:ascii="Times New Roman" w:hAnsi="Times New Roman" w:eastAsia="Times New Roman" w:cs="Times New Roman"/>
        </w:rPr>
        <w:t xml:space="preserve">Glassman, I. and Yetter, R.A. (2008). </w:t>
      </w:r>
      <w:r w:rsidRPr="363C774A" w:rsidR="16CC6E97">
        <w:rPr>
          <w:rFonts w:ascii="Times New Roman" w:hAnsi="Times New Roman" w:eastAsia="Times New Roman" w:cs="Times New Roman"/>
          <w:i w:val="1"/>
          <w:iCs w:val="1"/>
        </w:rPr>
        <w:t>Combustion (Fourth Edition)</w:t>
      </w:r>
      <w:r w:rsidRPr="363C774A" w:rsidR="16CC6E97">
        <w:rPr>
          <w:rFonts w:ascii="Times New Roman" w:hAnsi="Times New Roman" w:eastAsia="Times New Roman" w:cs="Times New Roman"/>
        </w:rPr>
        <w:t xml:space="preserve">. [online] Available at: </w:t>
      </w:r>
      <w:hyperlink r:id="Redf3f356bfda4fc6">
        <w:r w:rsidRPr="363C774A" w:rsidR="16CC6E97">
          <w:rPr>
            <w:rStyle w:val="Hyperlink"/>
            <w:rFonts w:ascii="Times New Roman" w:hAnsi="Times New Roman" w:eastAsia="Times New Roman" w:cs="Times New Roman"/>
          </w:rPr>
          <w:t>https://research.iaun.ac.ir/pd/ekianpour/pdfs/UploadFile_8224.pdf</w:t>
        </w:r>
      </w:hyperlink>
      <w:r w:rsidRPr="363C774A" w:rsidR="16CC6E97">
        <w:rPr>
          <w:rFonts w:ascii="Times New Roman" w:hAnsi="Times New Roman" w:eastAsia="Times New Roman" w:cs="Times New Roman"/>
        </w:rPr>
        <w:t xml:space="preserve"> [Accessed 3 Mar. 2025].</w:t>
      </w:r>
    </w:p>
    <w:p w:rsidR="4FF947FE" w:rsidP="363C774A" w:rsidRDefault="4FF947FE" w14:paraId="72BABC3C" w14:textId="3B54B3CC">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3C97C602">
        <w:rPr>
          <w:rFonts w:ascii="Times New Roman" w:hAnsi="Times New Roman" w:eastAsia="Times New Roman" w:cs="Times New Roman"/>
        </w:rPr>
        <w:t xml:space="preserve">International Energy Agency (IEA) (2021). </w:t>
      </w:r>
      <w:r w:rsidRPr="363C774A" w:rsidR="3C97C602">
        <w:rPr>
          <w:rFonts w:ascii="Times New Roman" w:hAnsi="Times New Roman" w:eastAsia="Times New Roman" w:cs="Times New Roman"/>
          <w:i w:val="1"/>
          <w:iCs w:val="1"/>
        </w:rPr>
        <w:t>World Energy Outlook 2021 – Analysis</w:t>
      </w:r>
      <w:r w:rsidRPr="363C774A" w:rsidR="3C97C602">
        <w:rPr>
          <w:rFonts w:ascii="Times New Roman" w:hAnsi="Times New Roman" w:eastAsia="Times New Roman" w:cs="Times New Roman"/>
        </w:rPr>
        <w:t xml:space="preserve">. [online] IEA.org. Available at: </w:t>
      </w:r>
      <w:hyperlink r:id="R228767301d094c5c">
        <w:r w:rsidRPr="363C774A" w:rsidR="3C97C602">
          <w:rPr>
            <w:rStyle w:val="Hyperlink"/>
            <w:rFonts w:ascii="Times New Roman" w:hAnsi="Times New Roman" w:eastAsia="Times New Roman" w:cs="Times New Roman"/>
          </w:rPr>
          <w:t>https://www.iea.org/reports/world-energy-outlook-2021</w:t>
        </w:r>
      </w:hyperlink>
      <w:r w:rsidRPr="363C774A" w:rsidR="3C97C602">
        <w:rPr>
          <w:rFonts w:ascii="Times New Roman" w:hAnsi="Times New Roman" w:eastAsia="Times New Roman" w:cs="Times New Roman"/>
        </w:rPr>
        <w:t xml:space="preserve"> [Accessed 3 Mar. 2025].</w:t>
      </w:r>
    </w:p>
    <w:p w:rsidR="4FF947FE" w:rsidP="363C774A" w:rsidRDefault="4FF947FE" w14:paraId="13134E38" w14:textId="7805E3EC">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3C97C602">
        <w:rPr>
          <w:rFonts w:ascii="Times New Roman" w:hAnsi="Times New Roman" w:eastAsia="Times New Roman" w:cs="Times New Roman"/>
          <w:noProof w:val="0"/>
          <w:sz w:val="24"/>
          <w:szCs w:val="24"/>
          <w:lang w:val="en-AU"/>
        </w:rPr>
        <w:t xml:space="preserve">Lower, S. (2017). </w:t>
      </w:r>
      <w:r w:rsidRPr="363C774A" w:rsidR="3C97C602">
        <w:rPr>
          <w:rFonts w:ascii="Times New Roman" w:hAnsi="Times New Roman" w:eastAsia="Times New Roman" w:cs="Times New Roman"/>
          <w:i w:val="1"/>
          <w:iCs w:val="1"/>
          <w:noProof w:val="0"/>
          <w:sz w:val="24"/>
          <w:szCs w:val="24"/>
          <w:lang w:val="en-AU"/>
        </w:rPr>
        <w:t>14.5: Calorimetry</w:t>
      </w:r>
      <w:r w:rsidRPr="363C774A" w:rsidR="3C97C602">
        <w:rPr>
          <w:rFonts w:ascii="Times New Roman" w:hAnsi="Times New Roman" w:eastAsia="Times New Roman" w:cs="Times New Roman"/>
          <w:noProof w:val="0"/>
          <w:sz w:val="24"/>
          <w:szCs w:val="24"/>
          <w:lang w:val="en-AU"/>
        </w:rPr>
        <w:t xml:space="preserve">. [online] Chemistry </w:t>
      </w:r>
      <w:r w:rsidRPr="363C774A" w:rsidR="3C97C602">
        <w:rPr>
          <w:rFonts w:ascii="Times New Roman" w:hAnsi="Times New Roman" w:eastAsia="Times New Roman" w:cs="Times New Roman"/>
          <w:noProof w:val="0"/>
          <w:sz w:val="24"/>
          <w:szCs w:val="24"/>
          <w:lang w:val="en-AU"/>
        </w:rPr>
        <w:t>LibreTexts</w:t>
      </w:r>
      <w:r w:rsidRPr="363C774A" w:rsidR="3C97C602">
        <w:rPr>
          <w:rFonts w:ascii="Times New Roman" w:hAnsi="Times New Roman" w:eastAsia="Times New Roman" w:cs="Times New Roman"/>
          <w:noProof w:val="0"/>
          <w:sz w:val="24"/>
          <w:szCs w:val="24"/>
          <w:lang w:val="en-AU"/>
        </w:rPr>
        <w:t xml:space="preserve">. Available at: </w:t>
      </w:r>
      <w:hyperlink r:id="R56d2e72aabcf4e84">
        <w:r w:rsidRPr="363C774A" w:rsidR="3C97C602">
          <w:rPr>
            <w:rStyle w:val="Hyperlink"/>
            <w:rFonts w:ascii="Times New Roman" w:hAnsi="Times New Roman" w:eastAsia="Times New Roman" w:cs="Times New Roman"/>
            <w:noProof w:val="0"/>
            <w:sz w:val="24"/>
            <w:szCs w:val="24"/>
            <w:lang w:val="en-AU"/>
          </w:rPr>
          <w:t>https://chem.libretexts.org/Bookshelves/General_Chemistry/Chem1_(Lower)/14%3A_Thermochemistry/14.05%3A_Calorimetry</w:t>
        </w:r>
      </w:hyperlink>
      <w:r w:rsidRPr="363C774A" w:rsidR="3C97C602">
        <w:rPr>
          <w:rFonts w:ascii="Times New Roman" w:hAnsi="Times New Roman" w:eastAsia="Times New Roman" w:cs="Times New Roman"/>
          <w:noProof w:val="0"/>
          <w:sz w:val="24"/>
          <w:szCs w:val="24"/>
          <w:lang w:val="en-AU"/>
        </w:rPr>
        <w:t>.</w:t>
      </w:r>
    </w:p>
    <w:p w:rsidR="4FF947FE" w:rsidP="363C774A" w:rsidRDefault="4FF947FE" w14:paraId="3C6D3D57" w14:textId="30A922E1">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321ADAC7">
        <w:rPr>
          <w:rFonts w:ascii="Times New Roman" w:hAnsi="Times New Roman" w:eastAsia="Times New Roman" w:cs="Times New Roman"/>
        </w:rPr>
        <w:t xml:space="preserve">National Institute of Standards and Technology </w:t>
      </w:r>
      <w:r w:rsidRPr="363C774A" w:rsidR="6A72AE67">
        <w:rPr>
          <w:rFonts w:ascii="Times New Roman" w:hAnsi="Times New Roman" w:eastAsia="Times New Roman" w:cs="Times New Roman"/>
        </w:rPr>
        <w:t xml:space="preserve">(NIST) </w:t>
      </w:r>
      <w:r w:rsidRPr="363C774A" w:rsidR="321ADAC7">
        <w:rPr>
          <w:rFonts w:ascii="Times New Roman" w:hAnsi="Times New Roman" w:eastAsia="Times New Roman" w:cs="Times New Roman"/>
        </w:rPr>
        <w:t xml:space="preserve">(2023). </w:t>
      </w:r>
      <w:r w:rsidRPr="363C774A" w:rsidR="321ADAC7">
        <w:rPr>
          <w:rFonts w:ascii="Times New Roman" w:hAnsi="Times New Roman" w:eastAsia="Times New Roman" w:cs="Times New Roman"/>
          <w:i w:val="1"/>
          <w:iCs w:val="1"/>
        </w:rPr>
        <w:t xml:space="preserve">NIST Chemistry </w:t>
      </w:r>
      <w:r w:rsidRPr="363C774A" w:rsidR="321ADAC7">
        <w:rPr>
          <w:rFonts w:ascii="Times New Roman" w:hAnsi="Times New Roman" w:eastAsia="Times New Roman" w:cs="Times New Roman"/>
          <w:i w:val="1"/>
          <w:iCs w:val="1"/>
        </w:rPr>
        <w:t>WebBook</w:t>
      </w:r>
      <w:r w:rsidRPr="363C774A" w:rsidR="321ADAC7">
        <w:rPr>
          <w:rFonts w:ascii="Times New Roman" w:hAnsi="Times New Roman" w:eastAsia="Times New Roman" w:cs="Times New Roman"/>
          <w:i w:val="1"/>
          <w:iCs w:val="1"/>
        </w:rPr>
        <w:t xml:space="preserve"> - SRD 69</w:t>
      </w:r>
      <w:r w:rsidRPr="363C774A" w:rsidR="321ADAC7">
        <w:rPr>
          <w:rFonts w:ascii="Times New Roman" w:hAnsi="Times New Roman" w:eastAsia="Times New Roman" w:cs="Times New Roman"/>
        </w:rPr>
        <w:t xml:space="preserve">. [online] NIST. Available at: </w:t>
      </w:r>
      <w:hyperlink r:id="R4e181805bc0345a1">
        <w:r w:rsidRPr="363C774A" w:rsidR="321ADAC7">
          <w:rPr>
            <w:rStyle w:val="Hyperlink"/>
            <w:rFonts w:ascii="Times New Roman" w:hAnsi="Times New Roman" w:eastAsia="Times New Roman" w:cs="Times New Roman"/>
          </w:rPr>
          <w:t>https://webbook.nist.gov/chemistry/</w:t>
        </w:r>
      </w:hyperlink>
      <w:r w:rsidRPr="363C774A" w:rsidR="321ADAC7">
        <w:rPr>
          <w:rFonts w:ascii="Times New Roman" w:hAnsi="Times New Roman" w:eastAsia="Times New Roman" w:cs="Times New Roman"/>
        </w:rPr>
        <w:t xml:space="preserve"> [Accessed 10 Mar. 2025].</w:t>
      </w:r>
    </w:p>
    <w:p w:rsidR="336BC162" w:rsidP="363C774A" w:rsidRDefault="336BC162" w14:paraId="673054B1" w14:textId="2D9B1B1D">
      <w:pPr>
        <w:spacing w:before="240" w:beforeAutospacing="off"/>
      </w:pPr>
    </w:p>
    <w:p w:rsidR="6039C959" w:rsidP="363C774A" w:rsidRDefault="6039C959" w14:paraId="46E33917" w14:textId="6B5F1D34">
      <w:pPr>
        <w:spacing w:before="240" w:beforeAutospacing="off"/>
      </w:pPr>
      <w:r>
        <w:br w:type="page"/>
      </w:r>
    </w:p>
    <w:p w:rsidR="6E7BADA8" w:rsidP="363C774A" w:rsidRDefault="6E7BADA8" w14:paraId="06A1E624" w14:textId="4253AC49" w14:noSpellErr="1">
      <w:pPr>
        <w:pStyle w:val="Heading1"/>
        <w:spacing w:before="240" w:beforeAutospacing="off"/>
      </w:pPr>
      <w:r w:rsidR="410E2046">
        <w:rPr/>
        <w:t>Appendix:</w:t>
      </w:r>
    </w:p>
    <w:p w:rsidR="6E7BADA8" w:rsidP="363C774A" w:rsidRDefault="6E7BADA8" w14:paraId="3A0B0DBA" w14:textId="538577D6">
      <w:pPr>
        <w:pStyle w:val="Heading2"/>
        <w:spacing w:before="240" w:beforeAutospacing="off"/>
      </w:pPr>
      <w:r w:rsidR="410E2046">
        <w:rPr/>
        <w:t>Full results/calculation tables</w:t>
      </w:r>
    </w:p>
    <w:tbl>
      <w:tblPr>
        <w:tblW w:w="0" w:type="auto"/>
        <w:tblLayout w:type="fixed"/>
        <w:tblLook w:val="06A0" w:firstRow="1" w:lastRow="0" w:firstColumn="1" w:lastColumn="0" w:noHBand="1" w:noVBand="1"/>
      </w:tblPr>
      <w:tblGrid>
        <w:gridCol w:w="1140"/>
        <w:gridCol w:w="706"/>
        <w:gridCol w:w="695"/>
        <w:gridCol w:w="695"/>
        <w:gridCol w:w="1234"/>
        <w:gridCol w:w="1234"/>
        <w:gridCol w:w="1225"/>
        <w:gridCol w:w="1225"/>
        <w:gridCol w:w="1204"/>
      </w:tblGrid>
      <w:tr w:rsidR="336BC162" w:rsidTr="363C774A" w14:paraId="5780A79D"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33E25C9" w14:textId="6DA00489">
            <w:pPr>
              <w:spacing w:before="0" w:beforeAutospacing="off" w:after="0"/>
              <w:jc w:val="center"/>
              <w:rPr>
                <w:rFonts w:ascii="Aptos Narrow" w:hAnsi="Aptos Narrow" w:eastAsia="Aptos Narrow" w:cs="Aptos Narrow"/>
                <w:b w:val="1"/>
                <w:bCs w:val="1"/>
                <w:color w:val="000000" w:themeColor="text1"/>
                <w:sz w:val="20"/>
                <w:szCs w:val="20"/>
                <w:u w:val="single"/>
              </w:rPr>
            </w:pPr>
            <w:r w:rsidRPr="363C774A" w:rsidR="44C6A4ED">
              <w:rPr>
                <w:rFonts w:ascii="Aptos Narrow" w:hAnsi="Aptos Narrow" w:eastAsia="Aptos Narrow" w:cs="Aptos Narrow"/>
                <w:b w:val="1"/>
                <w:bCs w:val="1"/>
                <w:color w:val="000000" w:themeColor="text1" w:themeTint="FF" w:themeShade="FF"/>
                <w:sz w:val="20"/>
                <w:szCs w:val="20"/>
                <w:u w:val="single"/>
              </w:rPr>
              <w:t>Methanol</w:t>
            </w:r>
          </w:p>
        </w:tc>
        <w:tc>
          <w:tcPr>
            <w:tcW w:w="70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E5EA3C3" w14:textId="19E0608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Alcohol Mass (g)</w:t>
            </w:r>
          </w:p>
        </w:tc>
        <w:tc>
          <w:tcPr>
            <w:tcW w:w="69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270A0DD" w14:textId="55E8C66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 xml:space="preserve">Water </w:t>
            </w:r>
            <w:r w:rsidRPr="363C774A" w:rsidR="44C6A4ED">
              <w:rPr>
                <w:rFonts w:ascii="Aptos Narrow" w:hAnsi="Aptos Narrow" w:eastAsia="Aptos Narrow" w:cs="Aptos Narrow"/>
                <w:color w:val="000000" w:themeColor="text1" w:themeTint="FF" w:themeShade="FF"/>
                <w:sz w:val="20"/>
                <w:szCs w:val="20"/>
              </w:rPr>
              <w:t>Temp</w:t>
            </w:r>
            <w:r w:rsidRPr="363C774A" w:rsidR="44C6A4ED">
              <w:rPr>
                <w:rFonts w:ascii="Aptos Narrow" w:hAnsi="Aptos Narrow" w:eastAsia="Aptos Narrow" w:cs="Aptos Narrow"/>
                <w:color w:val="000000" w:themeColor="text1" w:themeTint="FF" w:themeShade="FF"/>
                <w:sz w:val="20"/>
                <w:szCs w:val="20"/>
              </w:rPr>
              <w:t xml:space="preserve"> (°C)</w:t>
            </w:r>
          </w:p>
        </w:tc>
        <w:tc>
          <w:tcPr>
            <w:tcW w:w="69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C60C1A6" w14:textId="57F73CC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Water Mass (g)</w:t>
            </w:r>
          </w:p>
        </w:tc>
        <w:tc>
          <w:tcPr>
            <w:tcW w:w="12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D4D5E9D" w14:textId="634B4D3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Combustion Enthalpy (kJ/g)</w:t>
            </w:r>
          </w:p>
        </w:tc>
        <w:tc>
          <w:tcPr>
            <w:tcW w:w="12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ED64A51" w14:textId="6C45BF3B">
            <w:pPr>
              <w:spacing w:before="0" w:beforeAutospacing="off" w:after="0"/>
              <w:jc w:val="center"/>
              <w:rPr>
                <w:rFonts w:ascii="Aptos Narrow" w:hAnsi="Aptos Narrow" w:eastAsia="Aptos Narrow" w:cs="Aptos Narrow"/>
                <w:color w:val="000000" w:themeColor="text1"/>
                <w:sz w:val="20"/>
                <w:szCs w:val="20"/>
              </w:rPr>
            </w:pPr>
            <w:r w:rsidRPr="363C774A" w:rsidR="44D5CA94">
              <w:rPr>
                <w:rFonts w:ascii="Aptos Narrow" w:hAnsi="Aptos Narrow" w:eastAsia="Aptos Narrow" w:cs="Aptos Narrow"/>
                <w:color w:val="000000" w:themeColor="text1" w:themeTint="FF" w:themeShade="FF"/>
                <w:sz w:val="20"/>
                <w:szCs w:val="20"/>
              </w:rPr>
              <w:t>Theoretical / Researched Value</w:t>
            </w:r>
            <w:r w:rsidRPr="363C774A" w:rsidR="238ADA84">
              <w:rPr>
                <w:rFonts w:ascii="Aptos Narrow" w:hAnsi="Aptos Narrow" w:eastAsia="Aptos Narrow" w:cs="Aptos Narrow"/>
                <w:color w:val="000000" w:themeColor="text1" w:themeTint="FF" w:themeShade="FF"/>
                <w:sz w:val="20"/>
                <w:szCs w:val="20"/>
              </w:rPr>
              <w:t xml:space="preserve"> (kJ/g)</w:t>
            </w:r>
          </w:p>
        </w:tc>
        <w:tc>
          <w:tcPr>
            <w:tcW w:w="12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82B576D" w14:textId="73191B5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Absolute Uncertainty</w:t>
            </w:r>
          </w:p>
        </w:tc>
        <w:tc>
          <w:tcPr>
            <w:tcW w:w="12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01CD34E" w14:textId="4D30DEC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 Relative Uncertainty</w:t>
            </w:r>
          </w:p>
        </w:tc>
        <w:tc>
          <w:tcPr>
            <w:tcW w:w="120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1534F14" w14:textId="6D18F67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Error</w:t>
            </w:r>
          </w:p>
        </w:tc>
      </w:tr>
      <w:tr w:rsidR="336BC162" w:rsidTr="363C774A" w14:paraId="65C70652"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14454F8" w14:textId="19D38E2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Before</w:t>
            </w:r>
          </w:p>
        </w:tc>
        <w:tc>
          <w:tcPr>
            <w:tcW w:w="706" w:type="dxa"/>
            <w:tcBorders>
              <w:top w:val="single" w:color="000000" w:themeColor="text1" w:sz="12" w:space="0"/>
              <w:left w:val="single" w:color="000000" w:themeColor="text1" w:sz="12" w:space="0"/>
              <w:bottom w:val="nil"/>
              <w:right w:val="nil"/>
            </w:tcBorders>
            <w:tcMar>
              <w:top w:w="15" w:type="dxa"/>
              <w:left w:w="15" w:type="dxa"/>
              <w:right w:w="15" w:type="dxa"/>
            </w:tcMar>
            <w:vAlign w:val="center"/>
          </w:tcPr>
          <w:p w:rsidR="336BC162" w:rsidP="363C774A" w:rsidRDefault="336BC162" w14:paraId="02099BD9" w14:textId="1634522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136.3</w:t>
            </w:r>
          </w:p>
        </w:tc>
        <w:tc>
          <w:tcPr>
            <w:tcW w:w="69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50BF9A15" w14:textId="4BD5D4C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26.7</w:t>
            </w:r>
          </w:p>
        </w:tc>
        <w:tc>
          <w:tcPr>
            <w:tcW w:w="69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7FF8FDE2" w14:textId="2D21FAD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199.8</w:t>
            </w:r>
          </w:p>
        </w:tc>
        <w:tc>
          <w:tcPr>
            <w:tcW w:w="1234"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0D44E1E8" w14:textId="7407A6A0">
            <w:pPr>
              <w:spacing w:before="0" w:beforeAutospacing="off"/>
              <w:rPr>
                <w:sz w:val="20"/>
                <w:szCs w:val="20"/>
              </w:rPr>
            </w:pPr>
          </w:p>
        </w:tc>
        <w:tc>
          <w:tcPr>
            <w:tcW w:w="1234"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41F6F986" w14:textId="62ED26AC">
            <w:pPr>
              <w:spacing w:before="0" w:beforeAutospacing="off"/>
              <w:rPr>
                <w:sz w:val="20"/>
                <w:szCs w:val="20"/>
              </w:rPr>
            </w:pPr>
          </w:p>
        </w:tc>
        <w:tc>
          <w:tcPr>
            <w:tcW w:w="122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96B9309" w14:textId="7F9ED8D7">
            <w:pPr>
              <w:spacing w:before="0" w:beforeAutospacing="off"/>
              <w:rPr>
                <w:sz w:val="20"/>
                <w:szCs w:val="20"/>
              </w:rPr>
            </w:pPr>
          </w:p>
        </w:tc>
        <w:tc>
          <w:tcPr>
            <w:tcW w:w="122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01397AD3" w14:textId="75761179">
            <w:pPr>
              <w:spacing w:before="0" w:beforeAutospacing="off"/>
              <w:rPr>
                <w:sz w:val="20"/>
                <w:szCs w:val="20"/>
              </w:rPr>
            </w:pPr>
          </w:p>
        </w:tc>
        <w:tc>
          <w:tcPr>
            <w:tcW w:w="1204" w:type="dxa"/>
            <w:tcBorders>
              <w:top w:val="single" w:color="000000" w:themeColor="text1" w:sz="12" w:space="0"/>
              <w:left w:val="nil"/>
              <w:bottom w:val="nil"/>
              <w:right w:val="single" w:color="000000" w:themeColor="text1" w:sz="12" w:space="0"/>
            </w:tcBorders>
            <w:tcMar>
              <w:top w:w="15" w:type="dxa"/>
              <w:left w:w="15" w:type="dxa"/>
              <w:right w:w="15" w:type="dxa"/>
            </w:tcMar>
            <w:vAlign w:val="center"/>
          </w:tcPr>
          <w:p w:rsidR="336BC162" w:rsidP="363C774A" w:rsidRDefault="336BC162" w14:paraId="68FC6CFD" w14:textId="005BBC1C">
            <w:pPr>
              <w:spacing w:before="0" w:beforeAutospacing="off"/>
              <w:rPr>
                <w:sz w:val="20"/>
                <w:szCs w:val="20"/>
              </w:rPr>
            </w:pPr>
          </w:p>
        </w:tc>
      </w:tr>
      <w:tr w:rsidR="336BC162" w:rsidTr="363C774A" w14:paraId="64DF9672"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57A92474" w14:textId="18EB50A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After</w:t>
            </w:r>
          </w:p>
        </w:tc>
        <w:tc>
          <w:tcPr>
            <w:tcW w:w="706"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5EB7BC42" w14:textId="30CB62C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134.9</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46A0276B" w14:textId="1701DC8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36.7</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2E32908B" w14:textId="167AA17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199.8</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2A4ED0BE" w14:textId="7083CC0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-5.971165714</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29B91C4C" w14:textId="6B96292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5E9E1EA2" w14:textId="213B0AE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0.304534312</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1CB3AE28" w14:textId="6A0824F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5.100081405</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234739C8" w14:textId="27A6F55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73.6</w:t>
            </w:r>
            <w:r w:rsidRPr="363C774A" w:rsidR="3C197BFB">
              <w:rPr>
                <w:rFonts w:ascii="Aptos Narrow" w:hAnsi="Aptos Narrow" w:eastAsia="Aptos Narrow" w:cs="Aptos Narrow"/>
                <w:color w:val="000000" w:themeColor="text1" w:themeTint="FF" w:themeShade="FF"/>
                <w:sz w:val="20"/>
                <w:szCs w:val="20"/>
              </w:rPr>
              <w:t>355</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30841E4F"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59F2D3FF" w14:textId="5F6A071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Before</w:t>
            </w:r>
          </w:p>
        </w:tc>
        <w:tc>
          <w:tcPr>
            <w:tcW w:w="706"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19565898" w14:textId="1AB9362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134.9</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8482C26" w14:textId="05D42FB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26.8</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313EBFE" w14:textId="118F3C2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200.2</w:t>
            </w: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792A0CE8" w14:textId="0DBC79B7">
            <w:pPr>
              <w:spacing w:before="0" w:beforeAutospacing="off"/>
              <w:rPr>
                <w:sz w:val="20"/>
                <w:szCs w:val="20"/>
              </w:rPr>
            </w:pP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D2B2126" w14:textId="5F91B084">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1ED7C12" w14:textId="49DBABF4">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47425BD" w14:textId="238DFACE">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27538414" w14:textId="415B494C">
            <w:pPr>
              <w:spacing w:before="0" w:beforeAutospacing="off"/>
              <w:rPr>
                <w:sz w:val="20"/>
                <w:szCs w:val="20"/>
              </w:rPr>
            </w:pPr>
          </w:p>
        </w:tc>
      </w:tr>
      <w:tr w:rsidR="336BC162" w:rsidTr="363C774A" w14:paraId="4FD50DA1"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7FE56FB" w14:textId="114A959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After</w:t>
            </w:r>
          </w:p>
        </w:tc>
        <w:tc>
          <w:tcPr>
            <w:tcW w:w="706"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6A11BBDA" w14:textId="07E8A8A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133.6</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7FC4FDEB" w14:textId="010D531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36.8</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4303B59F" w14:textId="3C87ABF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200.2</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7261ABF4" w14:textId="1A07FE3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-6.44336</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6A221012" w14:textId="72E4829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597B9632" w14:textId="26D8934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0.35342533</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50AAB702" w14:textId="55C0902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5.485109167</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493B8674" w14:textId="509AFE6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71.55</w:t>
            </w:r>
            <w:r w:rsidRPr="363C774A" w:rsidR="35128676">
              <w:rPr>
                <w:rFonts w:ascii="Aptos Narrow" w:hAnsi="Aptos Narrow" w:eastAsia="Aptos Narrow" w:cs="Aptos Narrow"/>
                <w:color w:val="000000" w:themeColor="text1" w:themeTint="FF" w:themeShade="FF"/>
                <w:sz w:val="20"/>
                <w:szCs w:val="20"/>
              </w:rPr>
              <w:t>06</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10B14A4A"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ADB48A0" w14:textId="6697446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Before</w:t>
            </w:r>
          </w:p>
        </w:tc>
        <w:tc>
          <w:tcPr>
            <w:tcW w:w="706"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072A208D" w14:textId="51BC883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133.6</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06225D86" w14:textId="3309BFA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27.3</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02606EF1" w14:textId="04248EE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200.7</w:t>
            </w: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8FEC680" w14:textId="2F610DE4">
            <w:pPr>
              <w:spacing w:before="0" w:beforeAutospacing="off"/>
              <w:rPr>
                <w:sz w:val="20"/>
                <w:szCs w:val="20"/>
              </w:rPr>
            </w:pP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E08581C" w14:textId="1112ABCC">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5D679BFA" w14:textId="3F0AE7D1">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C441426" w14:textId="657F0AC2">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17F14E68" w14:textId="4EC0C017">
            <w:pPr>
              <w:spacing w:before="0" w:beforeAutospacing="off"/>
              <w:rPr>
                <w:sz w:val="20"/>
                <w:szCs w:val="20"/>
              </w:rPr>
            </w:pPr>
          </w:p>
        </w:tc>
      </w:tr>
      <w:tr w:rsidR="336BC162" w:rsidTr="363C774A" w14:paraId="0A51AEC2"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9968AA4" w14:textId="77729B9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After</w:t>
            </w:r>
          </w:p>
        </w:tc>
        <w:tc>
          <w:tcPr>
            <w:tcW w:w="706" w:type="dxa"/>
            <w:tcBorders>
              <w:top w:val="nil"/>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229459C4" w14:textId="4C09B99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132.3</w:t>
            </w:r>
          </w:p>
        </w:tc>
        <w:tc>
          <w:tcPr>
            <w:tcW w:w="69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C83BD7A" w14:textId="570539D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37.3</w:t>
            </w:r>
          </w:p>
        </w:tc>
        <w:tc>
          <w:tcPr>
            <w:tcW w:w="69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49646BE" w14:textId="6876F9F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200.7</w:t>
            </w:r>
          </w:p>
        </w:tc>
        <w:tc>
          <w:tcPr>
            <w:tcW w:w="1234"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70EE1BFD" w14:textId="16FC158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-6.459452308</w:t>
            </w:r>
          </w:p>
        </w:tc>
        <w:tc>
          <w:tcPr>
            <w:tcW w:w="1234"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80D35BA" w14:textId="022FEE9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339A1440" w14:textId="5B9D1AE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0.354307992</w:t>
            </w:r>
          </w:p>
        </w:tc>
        <w:tc>
          <w:tcPr>
            <w:tcW w:w="122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1C8EC10A" w14:textId="3970CD4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5.485108884</w:t>
            </w:r>
          </w:p>
        </w:tc>
        <w:tc>
          <w:tcPr>
            <w:tcW w:w="1204" w:type="dxa"/>
            <w:tcBorders>
              <w:top w:val="nil"/>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01376FD" w14:textId="31FA689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71.4</w:t>
            </w:r>
            <w:r w:rsidRPr="363C774A" w:rsidR="4871B09C">
              <w:rPr>
                <w:rFonts w:ascii="Aptos Narrow" w:hAnsi="Aptos Narrow" w:eastAsia="Aptos Narrow" w:cs="Aptos Narrow"/>
                <w:color w:val="000000" w:themeColor="text1" w:themeTint="FF" w:themeShade="FF"/>
                <w:sz w:val="20"/>
                <w:szCs w:val="20"/>
              </w:rPr>
              <w:t>795</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4AABBD50"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0A70119" w14:textId="58B1FBB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Average:</w:t>
            </w:r>
          </w:p>
        </w:tc>
        <w:tc>
          <w:tcPr>
            <w:tcW w:w="706" w:type="dxa"/>
            <w:tcBorders>
              <w:top w:val="single" w:color="000000" w:themeColor="text1" w:sz="12" w:space="0"/>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4642FFD2" w14:textId="2D9D1FF9">
            <w:pPr>
              <w:spacing w:before="0" w:beforeAutospacing="off"/>
              <w:rPr>
                <w:sz w:val="20"/>
                <w:szCs w:val="20"/>
              </w:rPr>
            </w:pPr>
          </w:p>
        </w:tc>
        <w:tc>
          <w:tcPr>
            <w:tcW w:w="69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B30144C" w14:textId="75D04FB6">
            <w:pPr>
              <w:spacing w:before="0" w:beforeAutospacing="off"/>
              <w:rPr>
                <w:sz w:val="20"/>
                <w:szCs w:val="20"/>
              </w:rPr>
            </w:pPr>
          </w:p>
        </w:tc>
        <w:tc>
          <w:tcPr>
            <w:tcW w:w="69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047C6AE5" w14:textId="20494758">
            <w:pPr>
              <w:spacing w:before="0" w:beforeAutospacing="off"/>
              <w:rPr>
                <w:sz w:val="20"/>
                <w:szCs w:val="20"/>
              </w:rPr>
            </w:pPr>
          </w:p>
        </w:tc>
        <w:tc>
          <w:tcPr>
            <w:tcW w:w="1234"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BB9B6F8" w14:textId="1E617B0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-6.291326007</w:t>
            </w:r>
          </w:p>
        </w:tc>
        <w:tc>
          <w:tcPr>
            <w:tcW w:w="1234"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140DDA51" w14:textId="3B3EBFC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E9BD762" w14:textId="3A3AD7B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0.337422545</w:t>
            </w:r>
          </w:p>
        </w:tc>
        <w:tc>
          <w:tcPr>
            <w:tcW w:w="122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30B0AD48" w14:textId="1C2CE89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5.356766485</w:t>
            </w:r>
          </w:p>
        </w:tc>
        <w:tc>
          <w:tcPr>
            <w:tcW w:w="1204" w:type="dxa"/>
            <w:tcBorders>
              <w:top w:val="single" w:color="000000" w:themeColor="text1" w:sz="12" w:space="0"/>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6E80575" w14:textId="397F791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72.22</w:t>
            </w:r>
            <w:r w:rsidRPr="363C774A" w:rsidR="4FBDADEC">
              <w:rPr>
                <w:rFonts w:ascii="Aptos Narrow" w:hAnsi="Aptos Narrow" w:eastAsia="Aptos Narrow" w:cs="Aptos Narrow"/>
                <w:color w:val="000000" w:themeColor="text1" w:themeTint="FF" w:themeShade="FF"/>
                <w:sz w:val="20"/>
                <w:szCs w:val="20"/>
              </w:rPr>
              <w:t>18</w:t>
            </w:r>
            <w:r w:rsidRPr="363C774A" w:rsidR="44C6A4ED">
              <w:rPr>
                <w:rFonts w:ascii="Aptos Narrow" w:hAnsi="Aptos Narrow" w:eastAsia="Aptos Narrow" w:cs="Aptos Narrow"/>
                <w:color w:val="000000" w:themeColor="text1" w:themeTint="FF" w:themeShade="FF"/>
                <w:sz w:val="20"/>
                <w:szCs w:val="20"/>
              </w:rPr>
              <w:t>%</w:t>
            </w:r>
          </w:p>
        </w:tc>
      </w:tr>
    </w:tbl>
    <w:p w:rsidR="336BC162" w:rsidP="363C774A" w:rsidRDefault="336BC162" w14:paraId="13B3637E" w14:textId="6C977205">
      <w:pPr>
        <w:spacing w:before="0" w:beforeAutospacing="off"/>
      </w:pPr>
    </w:p>
    <w:tbl>
      <w:tblPr>
        <w:tblW w:w="0" w:type="auto"/>
        <w:tblLayout w:type="fixed"/>
        <w:tblLook w:val="06A0" w:firstRow="1" w:lastRow="0" w:firstColumn="1" w:lastColumn="0" w:noHBand="1" w:noVBand="1"/>
      </w:tblPr>
      <w:tblGrid>
        <w:gridCol w:w="1116"/>
        <w:gridCol w:w="708"/>
        <w:gridCol w:w="698"/>
        <w:gridCol w:w="698"/>
        <w:gridCol w:w="1237"/>
        <w:gridCol w:w="1237"/>
        <w:gridCol w:w="1229"/>
        <w:gridCol w:w="1229"/>
        <w:gridCol w:w="1208"/>
      </w:tblGrid>
      <w:tr w:rsidR="336BC162" w:rsidTr="363C774A" w14:paraId="790F20AD"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954FF4F" w14:textId="04E6250B">
            <w:pPr>
              <w:spacing w:before="0" w:beforeAutospacing="off" w:after="0"/>
              <w:jc w:val="center"/>
              <w:rPr>
                <w:rFonts w:ascii="Aptos Narrow" w:hAnsi="Aptos Narrow" w:eastAsia="Aptos Narrow" w:cs="Aptos Narrow"/>
                <w:b w:val="1"/>
                <w:bCs w:val="1"/>
                <w:color w:val="000000" w:themeColor="text1"/>
                <w:sz w:val="20"/>
                <w:szCs w:val="20"/>
                <w:u w:val="single"/>
              </w:rPr>
            </w:pPr>
            <w:r w:rsidRPr="363C774A" w:rsidR="44C6A4ED">
              <w:rPr>
                <w:rFonts w:ascii="Aptos Narrow" w:hAnsi="Aptos Narrow" w:eastAsia="Aptos Narrow" w:cs="Aptos Narrow"/>
                <w:b w:val="1"/>
                <w:bCs w:val="1"/>
                <w:color w:val="000000" w:themeColor="text1" w:themeTint="FF" w:themeShade="FF"/>
                <w:sz w:val="20"/>
                <w:szCs w:val="20"/>
                <w:u w:val="single"/>
              </w:rPr>
              <w:t>Ethanol</w:t>
            </w:r>
          </w:p>
        </w:tc>
        <w:tc>
          <w:tcPr>
            <w:tcW w:w="7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8955683" w14:textId="4242D8D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Alcohol Mass (g)</w:t>
            </w:r>
          </w:p>
        </w:tc>
        <w:tc>
          <w:tcPr>
            <w:tcW w:w="69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9F31140" w14:textId="4FF569C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 xml:space="preserve">Water </w:t>
            </w:r>
            <w:r w:rsidRPr="363C774A" w:rsidR="44C6A4ED">
              <w:rPr>
                <w:rFonts w:ascii="Aptos Narrow" w:hAnsi="Aptos Narrow" w:eastAsia="Aptos Narrow" w:cs="Aptos Narrow"/>
                <w:color w:val="000000" w:themeColor="text1" w:themeTint="FF" w:themeShade="FF"/>
                <w:sz w:val="20"/>
                <w:szCs w:val="20"/>
              </w:rPr>
              <w:t>Temp</w:t>
            </w:r>
            <w:r w:rsidRPr="363C774A" w:rsidR="44C6A4ED">
              <w:rPr>
                <w:rFonts w:ascii="Aptos Narrow" w:hAnsi="Aptos Narrow" w:eastAsia="Aptos Narrow" w:cs="Aptos Narrow"/>
                <w:color w:val="000000" w:themeColor="text1" w:themeTint="FF" w:themeShade="FF"/>
                <w:sz w:val="20"/>
                <w:szCs w:val="20"/>
              </w:rPr>
              <w:t xml:space="preserve"> (°C)</w:t>
            </w:r>
          </w:p>
        </w:tc>
        <w:tc>
          <w:tcPr>
            <w:tcW w:w="69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5E6D8FAB" w14:textId="5FC9F1E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Water Mass (g)</w:t>
            </w:r>
          </w:p>
        </w:tc>
        <w:tc>
          <w:tcPr>
            <w:tcW w:w="123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8D534C4" w14:textId="60249DE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Combustion Enthalpy (kJ/g)</w:t>
            </w:r>
          </w:p>
        </w:tc>
        <w:tc>
          <w:tcPr>
            <w:tcW w:w="123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4B66077" w14:textId="4B3AA21A">
            <w:pPr>
              <w:spacing w:before="0" w:beforeAutospacing="off" w:after="0"/>
              <w:jc w:val="center"/>
              <w:rPr>
                <w:rFonts w:ascii="Aptos Narrow" w:hAnsi="Aptos Narrow" w:eastAsia="Aptos Narrow" w:cs="Aptos Narrow"/>
                <w:color w:val="000000" w:themeColor="text1"/>
                <w:sz w:val="20"/>
                <w:szCs w:val="20"/>
              </w:rPr>
            </w:pPr>
            <w:r w:rsidRPr="363C774A" w:rsidR="7CE3D251">
              <w:rPr>
                <w:rFonts w:ascii="Aptos Narrow" w:hAnsi="Aptos Narrow" w:eastAsia="Aptos Narrow" w:cs="Aptos Narrow"/>
                <w:color w:val="000000" w:themeColor="text1" w:themeTint="FF" w:themeShade="FF"/>
                <w:sz w:val="20"/>
                <w:szCs w:val="20"/>
              </w:rPr>
              <w:t>Theoretical / Researched Value</w:t>
            </w:r>
            <w:r w:rsidRPr="363C774A" w:rsidR="372A3928">
              <w:rPr>
                <w:rFonts w:ascii="Aptos Narrow" w:hAnsi="Aptos Narrow" w:eastAsia="Aptos Narrow" w:cs="Aptos Narrow"/>
                <w:color w:val="000000" w:themeColor="text1" w:themeTint="FF" w:themeShade="FF"/>
                <w:sz w:val="20"/>
                <w:szCs w:val="20"/>
              </w:rPr>
              <w:t xml:space="preserve"> (kJ/g)</w:t>
            </w:r>
          </w:p>
        </w:tc>
        <w:tc>
          <w:tcPr>
            <w:tcW w:w="122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31E29DE" w14:textId="63D040F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Absolute Uncertainty</w:t>
            </w:r>
          </w:p>
        </w:tc>
        <w:tc>
          <w:tcPr>
            <w:tcW w:w="122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09F7B64" w14:textId="663A167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 Relative Uncertainty</w:t>
            </w:r>
          </w:p>
        </w:tc>
        <w:tc>
          <w:tcPr>
            <w:tcW w:w="12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0EE8503" w14:textId="38E7EEC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Error</w:t>
            </w:r>
          </w:p>
        </w:tc>
      </w:tr>
      <w:tr w:rsidR="336BC162" w:rsidTr="363C774A" w14:paraId="16074BB5"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293CF51" w14:textId="56183AC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Before</w:t>
            </w:r>
          </w:p>
        </w:tc>
        <w:tc>
          <w:tcPr>
            <w:tcW w:w="708" w:type="dxa"/>
            <w:tcBorders>
              <w:top w:val="single" w:color="000000" w:themeColor="text1" w:sz="12" w:space="0"/>
              <w:left w:val="single" w:color="000000" w:themeColor="text1" w:sz="12" w:space="0"/>
              <w:bottom w:val="nil"/>
              <w:right w:val="nil"/>
            </w:tcBorders>
            <w:tcMar>
              <w:top w:w="15" w:type="dxa"/>
              <w:left w:w="15" w:type="dxa"/>
              <w:right w:w="15" w:type="dxa"/>
            </w:tcMar>
            <w:vAlign w:val="center"/>
          </w:tcPr>
          <w:p w:rsidR="336BC162" w:rsidP="363C774A" w:rsidRDefault="336BC162" w14:paraId="38F4BFDA" w14:textId="3487BEE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162.1</w:t>
            </w:r>
          </w:p>
        </w:tc>
        <w:tc>
          <w:tcPr>
            <w:tcW w:w="698"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7CA2034" w14:textId="40114B7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25.5</w:t>
            </w:r>
          </w:p>
        </w:tc>
        <w:tc>
          <w:tcPr>
            <w:tcW w:w="698"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00923501" w14:textId="0C7C713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w:t>
            </w:r>
          </w:p>
        </w:tc>
        <w:tc>
          <w:tcPr>
            <w:tcW w:w="1237"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142F91CC" w14:textId="6A185A3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-8.009371429</w:t>
            </w:r>
          </w:p>
        </w:tc>
        <w:tc>
          <w:tcPr>
            <w:tcW w:w="1237"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29D096F4" w14:textId="3A56F43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101E8291" w14:textId="1F56D39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0.27116487</w:t>
            </w:r>
          </w:p>
        </w:tc>
        <w:tc>
          <w:tcPr>
            <w:tcW w:w="1229"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79029556" w14:textId="63BF499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3.385594895</w:t>
            </w:r>
          </w:p>
        </w:tc>
        <w:tc>
          <w:tcPr>
            <w:tcW w:w="1208" w:type="dxa"/>
            <w:tcBorders>
              <w:top w:val="single" w:color="000000" w:themeColor="text1" w:sz="12" w:space="0"/>
              <w:left w:val="nil"/>
              <w:bottom w:val="nil"/>
              <w:right w:val="single" w:color="000000" w:themeColor="text1" w:sz="12" w:space="0"/>
            </w:tcBorders>
            <w:tcMar>
              <w:top w:w="15" w:type="dxa"/>
              <w:left w:w="15" w:type="dxa"/>
              <w:right w:w="15" w:type="dxa"/>
            </w:tcMar>
            <w:vAlign w:val="center"/>
          </w:tcPr>
          <w:p w:rsidR="336BC162" w:rsidP="363C774A" w:rsidRDefault="336BC162" w14:paraId="16B4E339" w14:textId="4448E46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73.02</w:t>
            </w:r>
            <w:r w:rsidRPr="363C774A" w:rsidR="50483C0A">
              <w:rPr>
                <w:rFonts w:ascii="Aptos Narrow" w:hAnsi="Aptos Narrow" w:eastAsia="Aptos Narrow" w:cs="Aptos Narrow"/>
                <w:color w:val="000000" w:themeColor="text1" w:themeTint="FF" w:themeShade="FF"/>
                <w:sz w:val="20"/>
                <w:szCs w:val="20"/>
              </w:rPr>
              <w:t>02</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08A91D6F"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DEBEC24" w14:textId="0163A24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After</w:t>
            </w:r>
          </w:p>
        </w:tc>
        <w:tc>
          <w:tcPr>
            <w:tcW w:w="708"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27BBFB26" w14:textId="5862FD1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160</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7D59545E" w14:textId="23751EE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45.6</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4CCA7BDC" w14:textId="6565964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w:t>
            </w:r>
          </w:p>
        </w:tc>
        <w:tc>
          <w:tcPr>
            <w:tcW w:w="1237"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21060C9D" w14:textId="0D3440DA">
            <w:pPr>
              <w:spacing w:before="0" w:beforeAutospacing="off"/>
              <w:rPr>
                <w:sz w:val="20"/>
                <w:szCs w:val="20"/>
              </w:rPr>
            </w:pPr>
          </w:p>
        </w:tc>
        <w:tc>
          <w:tcPr>
            <w:tcW w:w="1237"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4C3FFA33" w14:textId="29F485B3">
            <w:pPr>
              <w:spacing w:before="0" w:beforeAutospacing="off"/>
              <w:rPr>
                <w:sz w:val="20"/>
                <w:szCs w:val="20"/>
              </w:rPr>
            </w:pPr>
          </w:p>
        </w:tc>
        <w:tc>
          <w:tcPr>
            <w:tcW w:w="1229"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7FEBA298" w14:textId="696750A1">
            <w:pPr>
              <w:spacing w:before="0" w:beforeAutospacing="off"/>
              <w:rPr>
                <w:sz w:val="20"/>
                <w:szCs w:val="20"/>
              </w:rPr>
            </w:pPr>
          </w:p>
        </w:tc>
        <w:tc>
          <w:tcPr>
            <w:tcW w:w="1229"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2CE0E487" w14:textId="337DEC14">
            <w:pPr>
              <w:spacing w:before="0" w:beforeAutospacing="off"/>
              <w:rPr>
                <w:sz w:val="20"/>
                <w:szCs w:val="20"/>
              </w:rPr>
            </w:pPr>
          </w:p>
        </w:tc>
        <w:tc>
          <w:tcPr>
            <w:tcW w:w="1208" w:type="dxa"/>
            <w:tcBorders>
              <w:top w:val="nil"/>
              <w:left w:val="nil"/>
              <w:bottom w:val="single" w:color="000000" w:themeColor="text1" w:sz="8" w:space="0"/>
              <w:right w:val="single" w:color="000000" w:themeColor="text1" w:sz="12" w:space="0"/>
            </w:tcBorders>
            <w:tcMar>
              <w:top w:w="15" w:type="dxa"/>
              <w:left w:w="15" w:type="dxa"/>
              <w:right w:w="15" w:type="dxa"/>
            </w:tcMar>
            <w:vAlign w:val="center"/>
          </w:tcPr>
          <w:p w:rsidR="336BC162" w:rsidP="363C774A" w:rsidRDefault="336BC162" w14:paraId="00D03B88" w14:textId="03D72440">
            <w:pPr>
              <w:spacing w:before="0" w:beforeAutospacing="off"/>
              <w:rPr>
                <w:sz w:val="20"/>
                <w:szCs w:val="20"/>
              </w:rPr>
            </w:pPr>
          </w:p>
        </w:tc>
      </w:tr>
      <w:tr w:rsidR="336BC162" w:rsidTr="363C774A" w14:paraId="714A042B"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16E2C5A" w14:textId="653DB8A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Before</w:t>
            </w:r>
          </w:p>
        </w:tc>
        <w:tc>
          <w:tcPr>
            <w:tcW w:w="708"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35DAB0D1" w14:textId="541DFC1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160</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5F3F07F" w14:textId="2DA0BC8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27.7</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0C86D865" w14:textId="1630722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202.9</w:t>
            </w: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8CE64AE" w14:textId="0F368C4A">
            <w:pPr>
              <w:spacing w:before="0" w:beforeAutospacing="off"/>
              <w:rPr>
                <w:sz w:val="20"/>
                <w:szCs w:val="20"/>
              </w:rPr>
            </w:pP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A5D09F8" w14:textId="1DD3A8E6">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F45A66D" w14:textId="1AEE6E2D">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3F57BADE" w14:textId="50A22308">
            <w:pPr>
              <w:spacing w:before="0" w:beforeAutospacing="off"/>
              <w:rPr>
                <w:sz w:val="20"/>
                <w:szCs w:val="20"/>
              </w:rPr>
            </w:pPr>
          </w:p>
        </w:tc>
        <w:tc>
          <w:tcPr>
            <w:tcW w:w="1208"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0E655180" w14:textId="3FE1BC6B">
            <w:pPr>
              <w:spacing w:before="0" w:beforeAutospacing="off"/>
              <w:rPr>
                <w:sz w:val="20"/>
                <w:szCs w:val="20"/>
              </w:rPr>
            </w:pPr>
          </w:p>
        </w:tc>
      </w:tr>
      <w:tr w:rsidR="336BC162" w:rsidTr="363C774A" w14:paraId="0A28306E"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CB9461F" w14:textId="70227D4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After</w:t>
            </w:r>
          </w:p>
        </w:tc>
        <w:tc>
          <w:tcPr>
            <w:tcW w:w="708"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2D3AFA08" w14:textId="098B606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141.8</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045E576E" w14:textId="0F0335A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47.6</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661D1DE0" w14:textId="1CD3E81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202.9</w:t>
            </w:r>
          </w:p>
        </w:tc>
        <w:tc>
          <w:tcPr>
            <w:tcW w:w="1237" w:type="dxa"/>
            <w:tcBorders>
              <w:top w:val="nil"/>
              <w:left w:val="nil"/>
              <w:bottom w:val="nil"/>
              <w:right w:val="nil"/>
            </w:tcBorders>
            <w:tcMar>
              <w:top w:w="15" w:type="dxa"/>
              <w:left w:w="15" w:type="dxa"/>
              <w:right w:w="15" w:type="dxa"/>
            </w:tcMar>
            <w:vAlign w:val="center"/>
          </w:tcPr>
          <w:p w:rsidR="336BC162" w:rsidP="363C774A" w:rsidRDefault="336BC162" w14:paraId="24C5E778" w14:textId="2B062A8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-0.928229596</w:t>
            </w:r>
          </w:p>
        </w:tc>
        <w:tc>
          <w:tcPr>
            <w:tcW w:w="1237" w:type="dxa"/>
            <w:tcBorders>
              <w:top w:val="nil"/>
              <w:left w:val="nil"/>
              <w:bottom w:val="nil"/>
              <w:right w:val="nil"/>
            </w:tcBorders>
            <w:tcMar>
              <w:top w:w="15" w:type="dxa"/>
              <w:left w:w="15" w:type="dxa"/>
              <w:right w:w="15" w:type="dxa"/>
            </w:tcMar>
            <w:vAlign w:val="center"/>
          </w:tcPr>
          <w:p w:rsidR="336BC162" w:rsidP="363C774A" w:rsidRDefault="336BC162" w14:paraId="7C762B51" w14:textId="38BB010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nil"/>
              <w:left w:val="nil"/>
              <w:bottom w:val="nil"/>
              <w:right w:val="nil"/>
            </w:tcBorders>
            <w:tcMar>
              <w:top w:w="15" w:type="dxa"/>
              <w:left w:w="15" w:type="dxa"/>
              <w:right w:w="15" w:type="dxa"/>
            </w:tcMar>
            <w:vAlign w:val="center"/>
          </w:tcPr>
          <w:p w:rsidR="336BC162" w:rsidP="363C774A" w:rsidRDefault="336BC162" w14:paraId="04648CF2" w14:textId="4A056E0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0.004892524</w:t>
            </w:r>
          </w:p>
        </w:tc>
        <w:tc>
          <w:tcPr>
            <w:tcW w:w="1229" w:type="dxa"/>
            <w:tcBorders>
              <w:top w:val="nil"/>
              <w:left w:val="nil"/>
              <w:bottom w:val="nil"/>
              <w:right w:val="nil"/>
            </w:tcBorders>
            <w:tcMar>
              <w:top w:w="15" w:type="dxa"/>
              <w:left w:w="15" w:type="dxa"/>
              <w:right w:w="15" w:type="dxa"/>
            </w:tcMar>
            <w:vAlign w:val="center"/>
          </w:tcPr>
          <w:p w:rsidR="336BC162" w:rsidP="363C774A" w:rsidRDefault="336BC162" w14:paraId="3ED19EDA" w14:textId="0AF259A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0.527081258</w:t>
            </w:r>
          </w:p>
        </w:tc>
        <w:tc>
          <w:tcPr>
            <w:tcW w:w="1208"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1E774AC0" w14:textId="1467B24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96.87</w:t>
            </w:r>
            <w:r w:rsidRPr="363C774A" w:rsidR="07E0B4D0">
              <w:rPr>
                <w:rFonts w:ascii="Aptos Narrow" w:hAnsi="Aptos Narrow" w:eastAsia="Aptos Narrow" w:cs="Aptos Narrow"/>
                <w:color w:val="000000" w:themeColor="text1" w:themeTint="FF" w:themeShade="FF"/>
                <w:sz w:val="20"/>
                <w:szCs w:val="20"/>
              </w:rPr>
              <w:t>32</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298279DF"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E845EC0" w14:textId="05A0555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Before</w:t>
            </w:r>
          </w:p>
        </w:tc>
        <w:tc>
          <w:tcPr>
            <w:tcW w:w="708"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4070505A" w14:textId="0AEFB4D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141.8</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FC448C6" w14:textId="16A32FD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26.6</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C587A15" w14:textId="61B6F41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199.4</w:t>
            </w: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147696F" w14:textId="37DD8810">
            <w:pPr>
              <w:spacing w:before="0" w:beforeAutospacing="off"/>
              <w:rPr>
                <w:sz w:val="20"/>
                <w:szCs w:val="20"/>
              </w:rPr>
            </w:pP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5AA509D" w14:textId="6A938B84">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8C8722F" w14:textId="67907891">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5D6C7E53" w14:textId="7075944E">
            <w:pPr>
              <w:spacing w:before="0" w:beforeAutospacing="off"/>
              <w:rPr>
                <w:sz w:val="20"/>
                <w:szCs w:val="20"/>
              </w:rPr>
            </w:pPr>
          </w:p>
        </w:tc>
        <w:tc>
          <w:tcPr>
            <w:tcW w:w="1208"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65DC47B2" w14:textId="49647721">
            <w:pPr>
              <w:spacing w:before="0" w:beforeAutospacing="off"/>
              <w:rPr>
                <w:sz w:val="20"/>
                <w:szCs w:val="20"/>
              </w:rPr>
            </w:pPr>
          </w:p>
        </w:tc>
      </w:tr>
      <w:tr w:rsidR="336BC162" w:rsidTr="363C774A" w14:paraId="750FAADB"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F82B5E3" w14:textId="13C82DC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After</w:t>
            </w:r>
          </w:p>
        </w:tc>
        <w:tc>
          <w:tcPr>
            <w:tcW w:w="708" w:type="dxa"/>
            <w:tcBorders>
              <w:top w:val="nil"/>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1358FEDA" w14:textId="1A03302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139.9</w:t>
            </w:r>
          </w:p>
        </w:tc>
        <w:tc>
          <w:tcPr>
            <w:tcW w:w="698"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61695DF2" w14:textId="271DD4E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46.6</w:t>
            </w:r>
          </w:p>
        </w:tc>
        <w:tc>
          <w:tcPr>
            <w:tcW w:w="698"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66AD413D" w14:textId="55F479C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199.4</w:t>
            </w:r>
          </w:p>
        </w:tc>
        <w:tc>
          <w:tcPr>
            <w:tcW w:w="1237"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9F717EA" w14:textId="427263B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-8.781995789</w:t>
            </w:r>
          </w:p>
        </w:tc>
        <w:tc>
          <w:tcPr>
            <w:tcW w:w="1237"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F7E19C1" w14:textId="6BA4BA2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E79BC21" w14:textId="253C344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0.328310943</w:t>
            </w:r>
          </w:p>
        </w:tc>
        <w:tc>
          <w:tcPr>
            <w:tcW w:w="1229"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382A7BC" w14:textId="5DFA22C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3.738454798</w:t>
            </w:r>
          </w:p>
        </w:tc>
        <w:tc>
          <w:tcPr>
            <w:tcW w:w="1208" w:type="dxa"/>
            <w:tcBorders>
              <w:top w:val="nil"/>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B833E30" w14:textId="0941EBF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70.4</w:t>
            </w:r>
            <w:r w:rsidRPr="363C774A" w:rsidR="3A99501E">
              <w:rPr>
                <w:rFonts w:ascii="Aptos Narrow" w:hAnsi="Aptos Narrow" w:eastAsia="Aptos Narrow" w:cs="Aptos Narrow"/>
                <w:color w:val="000000" w:themeColor="text1" w:themeTint="FF" w:themeShade="FF"/>
                <w:sz w:val="20"/>
                <w:szCs w:val="20"/>
              </w:rPr>
              <w:t>176</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36D3E478"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1F1C488" w14:textId="47B109F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Average:</w:t>
            </w:r>
          </w:p>
        </w:tc>
        <w:tc>
          <w:tcPr>
            <w:tcW w:w="708" w:type="dxa"/>
            <w:tcBorders>
              <w:top w:val="single" w:color="000000" w:themeColor="text1" w:sz="12" w:space="0"/>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19E57931" w14:textId="48A7B951">
            <w:pPr>
              <w:spacing w:before="0" w:beforeAutospacing="off"/>
              <w:rPr>
                <w:sz w:val="20"/>
                <w:szCs w:val="20"/>
              </w:rPr>
            </w:pPr>
          </w:p>
        </w:tc>
        <w:tc>
          <w:tcPr>
            <w:tcW w:w="698"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DB09288" w14:textId="18E0CA14">
            <w:pPr>
              <w:spacing w:before="0" w:beforeAutospacing="off"/>
              <w:rPr>
                <w:sz w:val="20"/>
                <w:szCs w:val="20"/>
              </w:rPr>
            </w:pPr>
          </w:p>
        </w:tc>
        <w:tc>
          <w:tcPr>
            <w:tcW w:w="698"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73EFF970" w14:textId="691F09D6">
            <w:pPr>
              <w:spacing w:before="0" w:beforeAutospacing="off"/>
              <w:rPr>
                <w:sz w:val="20"/>
                <w:szCs w:val="20"/>
              </w:rPr>
            </w:pPr>
          </w:p>
        </w:tc>
        <w:tc>
          <w:tcPr>
            <w:tcW w:w="1237"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28670D8" w14:textId="14BAA6A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-5.906532271</w:t>
            </w:r>
          </w:p>
        </w:tc>
        <w:tc>
          <w:tcPr>
            <w:tcW w:w="1237"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79AD23F6" w14:textId="426A17B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353EEC90" w14:textId="5C1494C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0.201456112</w:t>
            </w:r>
          </w:p>
        </w:tc>
        <w:tc>
          <w:tcPr>
            <w:tcW w:w="1229"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1571D97F" w14:textId="3E7CDBD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2.550376984</w:t>
            </w:r>
          </w:p>
        </w:tc>
        <w:tc>
          <w:tcPr>
            <w:tcW w:w="1208" w:type="dxa"/>
            <w:tcBorders>
              <w:top w:val="single" w:color="000000" w:themeColor="text1" w:sz="12" w:space="0"/>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B108356" w14:textId="76CBD58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80.10</w:t>
            </w:r>
            <w:r w:rsidRPr="363C774A" w:rsidR="4EDDF476">
              <w:rPr>
                <w:rFonts w:ascii="Aptos Narrow" w:hAnsi="Aptos Narrow" w:eastAsia="Aptos Narrow" w:cs="Aptos Narrow"/>
                <w:color w:val="000000" w:themeColor="text1" w:themeTint="FF" w:themeShade="FF"/>
                <w:sz w:val="20"/>
                <w:szCs w:val="20"/>
              </w:rPr>
              <w:t>37</w:t>
            </w:r>
            <w:r w:rsidRPr="363C774A" w:rsidR="44C6A4ED">
              <w:rPr>
                <w:rFonts w:ascii="Aptos Narrow" w:hAnsi="Aptos Narrow" w:eastAsia="Aptos Narrow" w:cs="Aptos Narrow"/>
                <w:color w:val="000000" w:themeColor="text1" w:themeTint="FF" w:themeShade="FF"/>
                <w:sz w:val="20"/>
                <w:szCs w:val="20"/>
              </w:rPr>
              <w:t>%</w:t>
            </w:r>
          </w:p>
        </w:tc>
      </w:tr>
    </w:tbl>
    <w:p w:rsidR="336BC162" w:rsidP="363C774A" w:rsidRDefault="336BC162" w14:paraId="135FE675" w14:textId="10772560">
      <w:pPr>
        <w:spacing w:before="0" w:beforeAutospacing="off"/>
      </w:pPr>
    </w:p>
    <w:p w:rsidR="336BC162" w:rsidP="363C774A" w:rsidRDefault="336BC162" w14:paraId="561C353E" w14:textId="06DCA74B">
      <w:pPr>
        <w:spacing w:before="0" w:beforeAutospacing="off"/>
      </w:pPr>
    </w:p>
    <w:tbl>
      <w:tblPr>
        <w:tblW w:w="0" w:type="auto"/>
        <w:tblLayout w:type="fixed"/>
        <w:tblLook w:val="06A0" w:firstRow="1" w:lastRow="0" w:firstColumn="1" w:lastColumn="0" w:noHBand="1" w:noVBand="1"/>
      </w:tblPr>
      <w:tblGrid>
        <w:gridCol w:w="1135"/>
        <w:gridCol w:w="707"/>
        <w:gridCol w:w="696"/>
        <w:gridCol w:w="696"/>
        <w:gridCol w:w="1235"/>
        <w:gridCol w:w="1235"/>
        <w:gridCol w:w="1226"/>
        <w:gridCol w:w="1226"/>
        <w:gridCol w:w="1204"/>
      </w:tblGrid>
      <w:tr w:rsidR="336BC162" w:rsidTr="363C774A" w14:paraId="60BEA587"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CBA8CA4" w14:textId="2715EC37">
            <w:pPr>
              <w:spacing w:before="0" w:beforeAutospacing="off" w:after="0"/>
              <w:jc w:val="center"/>
              <w:rPr>
                <w:rFonts w:ascii="Aptos Narrow" w:hAnsi="Aptos Narrow" w:eastAsia="Aptos Narrow" w:cs="Aptos Narrow"/>
                <w:b w:val="1"/>
                <w:bCs w:val="1"/>
                <w:color w:val="000000" w:themeColor="text1"/>
                <w:sz w:val="20"/>
                <w:szCs w:val="20"/>
                <w:u w:val="single"/>
              </w:rPr>
            </w:pPr>
            <w:r w:rsidRPr="363C774A" w:rsidR="44C6A4ED">
              <w:rPr>
                <w:rFonts w:ascii="Aptos Narrow" w:hAnsi="Aptos Narrow" w:eastAsia="Aptos Narrow" w:cs="Aptos Narrow"/>
                <w:b w:val="1"/>
                <w:bCs w:val="1"/>
                <w:color w:val="000000" w:themeColor="text1" w:themeTint="FF" w:themeShade="FF"/>
                <w:sz w:val="20"/>
                <w:szCs w:val="20"/>
                <w:u w:val="single"/>
              </w:rPr>
              <w:t>Pentanol</w:t>
            </w:r>
          </w:p>
        </w:tc>
        <w:tc>
          <w:tcPr>
            <w:tcW w:w="70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72374CE" w14:textId="1A6EB4D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Alcohol Mass (g)</w:t>
            </w:r>
          </w:p>
        </w:tc>
        <w:tc>
          <w:tcPr>
            <w:tcW w:w="69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130CF02" w14:textId="2C38F09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 xml:space="preserve">Water </w:t>
            </w:r>
            <w:r w:rsidRPr="363C774A" w:rsidR="44C6A4ED">
              <w:rPr>
                <w:rFonts w:ascii="Aptos Narrow" w:hAnsi="Aptos Narrow" w:eastAsia="Aptos Narrow" w:cs="Aptos Narrow"/>
                <w:color w:val="000000" w:themeColor="text1" w:themeTint="FF" w:themeShade="FF"/>
                <w:sz w:val="20"/>
                <w:szCs w:val="20"/>
              </w:rPr>
              <w:t>Temp</w:t>
            </w:r>
            <w:r w:rsidRPr="363C774A" w:rsidR="44C6A4ED">
              <w:rPr>
                <w:rFonts w:ascii="Aptos Narrow" w:hAnsi="Aptos Narrow" w:eastAsia="Aptos Narrow" w:cs="Aptos Narrow"/>
                <w:color w:val="000000" w:themeColor="text1" w:themeTint="FF" w:themeShade="FF"/>
                <w:sz w:val="20"/>
                <w:szCs w:val="20"/>
              </w:rPr>
              <w:t xml:space="preserve"> (°C)</w:t>
            </w:r>
          </w:p>
        </w:tc>
        <w:tc>
          <w:tcPr>
            <w:tcW w:w="69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7AC3CE3" w14:textId="3D71D9F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Water Mass (g)</w:t>
            </w:r>
          </w:p>
        </w:tc>
        <w:tc>
          <w:tcPr>
            <w:tcW w:w="1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572F296" w14:textId="009E671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Combustion Enthalpy (kJ/g)</w:t>
            </w:r>
          </w:p>
        </w:tc>
        <w:tc>
          <w:tcPr>
            <w:tcW w:w="1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0A602E6" w14:textId="46295BC1">
            <w:pPr>
              <w:spacing w:before="0" w:beforeAutospacing="off" w:after="0"/>
              <w:jc w:val="center"/>
              <w:rPr>
                <w:rFonts w:ascii="Aptos Narrow" w:hAnsi="Aptos Narrow" w:eastAsia="Aptos Narrow" w:cs="Aptos Narrow"/>
                <w:color w:val="000000" w:themeColor="text1"/>
                <w:sz w:val="20"/>
                <w:szCs w:val="20"/>
              </w:rPr>
            </w:pPr>
            <w:r w:rsidRPr="363C774A" w:rsidR="53E42605">
              <w:rPr>
                <w:rFonts w:ascii="Aptos Narrow" w:hAnsi="Aptos Narrow" w:eastAsia="Aptos Narrow" w:cs="Aptos Narrow"/>
                <w:color w:val="000000" w:themeColor="text1" w:themeTint="FF" w:themeShade="FF"/>
                <w:sz w:val="20"/>
                <w:szCs w:val="20"/>
              </w:rPr>
              <w:t>Theoretical / Researched Value</w:t>
            </w:r>
            <w:r w:rsidRPr="363C774A" w:rsidR="565823F2">
              <w:rPr>
                <w:rFonts w:ascii="Aptos Narrow" w:hAnsi="Aptos Narrow" w:eastAsia="Aptos Narrow" w:cs="Aptos Narrow"/>
                <w:color w:val="000000" w:themeColor="text1" w:themeTint="FF" w:themeShade="FF"/>
                <w:sz w:val="20"/>
                <w:szCs w:val="20"/>
              </w:rPr>
              <w:t xml:space="preserve"> (kJ/g)</w:t>
            </w:r>
          </w:p>
        </w:tc>
        <w:tc>
          <w:tcPr>
            <w:tcW w:w="122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341E82D" w14:textId="36614B3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Absolute Uncertainty</w:t>
            </w:r>
          </w:p>
        </w:tc>
        <w:tc>
          <w:tcPr>
            <w:tcW w:w="122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99EFB6D" w14:textId="4AAB442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 Relative Uncertainty</w:t>
            </w:r>
          </w:p>
        </w:tc>
        <w:tc>
          <w:tcPr>
            <w:tcW w:w="120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4D40BDF" w14:textId="26219D2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Error</w:t>
            </w:r>
          </w:p>
        </w:tc>
      </w:tr>
      <w:tr w:rsidR="336BC162" w:rsidTr="363C774A" w14:paraId="4FCD0F65"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D8414FB" w14:textId="1D48738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Before</w:t>
            </w:r>
          </w:p>
        </w:tc>
        <w:tc>
          <w:tcPr>
            <w:tcW w:w="707" w:type="dxa"/>
            <w:tcBorders>
              <w:top w:val="single" w:color="000000" w:themeColor="text1" w:sz="12" w:space="0"/>
              <w:left w:val="single" w:color="000000" w:themeColor="text1" w:sz="12" w:space="0"/>
              <w:bottom w:val="nil"/>
              <w:right w:val="nil"/>
            </w:tcBorders>
            <w:tcMar>
              <w:top w:w="15" w:type="dxa"/>
              <w:left w:w="15" w:type="dxa"/>
              <w:right w:w="15" w:type="dxa"/>
            </w:tcMar>
            <w:vAlign w:val="center"/>
          </w:tcPr>
          <w:p w:rsidR="336BC162" w:rsidP="363C774A" w:rsidRDefault="336BC162" w14:paraId="4E6E2F2A" w14:textId="7076A26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165</w:t>
            </w:r>
          </w:p>
        </w:tc>
        <w:tc>
          <w:tcPr>
            <w:tcW w:w="69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8415FAE" w14:textId="0E4E40D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27.5</w:t>
            </w:r>
          </w:p>
        </w:tc>
        <w:tc>
          <w:tcPr>
            <w:tcW w:w="69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10FF65A7" w14:textId="0835A01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203.1</w:t>
            </w:r>
          </w:p>
        </w:tc>
        <w:tc>
          <w:tcPr>
            <w:tcW w:w="123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5577EEA2" w14:textId="75D3DB97">
            <w:pPr>
              <w:spacing w:before="0" w:beforeAutospacing="off"/>
              <w:rPr>
                <w:sz w:val="20"/>
                <w:szCs w:val="20"/>
              </w:rPr>
            </w:pPr>
          </w:p>
        </w:tc>
        <w:tc>
          <w:tcPr>
            <w:tcW w:w="123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6AEC20E" w14:textId="1BCACD11">
            <w:pPr>
              <w:spacing w:before="0" w:beforeAutospacing="off"/>
              <w:rPr>
                <w:sz w:val="20"/>
                <w:szCs w:val="20"/>
              </w:rPr>
            </w:pPr>
          </w:p>
        </w:tc>
        <w:tc>
          <w:tcPr>
            <w:tcW w:w="122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5DB9A593" w14:textId="6C7556B4">
            <w:pPr>
              <w:spacing w:before="0" w:beforeAutospacing="off"/>
              <w:rPr>
                <w:sz w:val="20"/>
                <w:szCs w:val="20"/>
              </w:rPr>
            </w:pPr>
          </w:p>
        </w:tc>
        <w:tc>
          <w:tcPr>
            <w:tcW w:w="122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7B376112" w14:textId="5B74EE1C">
            <w:pPr>
              <w:spacing w:before="0" w:beforeAutospacing="off"/>
              <w:rPr>
                <w:sz w:val="20"/>
                <w:szCs w:val="20"/>
              </w:rPr>
            </w:pPr>
          </w:p>
        </w:tc>
        <w:tc>
          <w:tcPr>
            <w:tcW w:w="1204" w:type="dxa"/>
            <w:tcBorders>
              <w:top w:val="single" w:color="000000" w:themeColor="text1" w:sz="12" w:space="0"/>
              <w:left w:val="nil"/>
              <w:bottom w:val="nil"/>
              <w:right w:val="single" w:color="000000" w:themeColor="text1" w:sz="12" w:space="0"/>
            </w:tcBorders>
            <w:tcMar>
              <w:top w:w="15" w:type="dxa"/>
              <w:left w:w="15" w:type="dxa"/>
              <w:right w:w="15" w:type="dxa"/>
            </w:tcMar>
            <w:vAlign w:val="center"/>
          </w:tcPr>
          <w:p w:rsidR="336BC162" w:rsidP="363C774A" w:rsidRDefault="336BC162" w14:paraId="55028877" w14:textId="0CDE5404">
            <w:pPr>
              <w:spacing w:before="0" w:beforeAutospacing="off"/>
              <w:rPr>
                <w:sz w:val="20"/>
                <w:szCs w:val="20"/>
              </w:rPr>
            </w:pPr>
          </w:p>
        </w:tc>
      </w:tr>
      <w:tr w:rsidR="336BC162" w:rsidTr="363C774A" w14:paraId="3B59FA52"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6629060" w14:textId="73551C3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After</w:t>
            </w:r>
          </w:p>
        </w:tc>
        <w:tc>
          <w:tcPr>
            <w:tcW w:w="707"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4B7D36E5" w14:textId="762DAC0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164</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7D8F43E1" w14:textId="282C096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47.6</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63E05052" w14:textId="6E9840C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203.1</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070E8D0B" w14:textId="51E0F2C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-17.08038504</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0F1263F8" w14:textId="6F45AEA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40A12800" w14:textId="2E30EBC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1.209266718</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39BA3086" w14:textId="1D1ECF9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7.079856311</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6D6A881F" w14:textId="34115C0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54.</w:t>
            </w:r>
            <w:r w:rsidRPr="363C774A" w:rsidR="2CDDA2F5">
              <w:rPr>
                <w:rFonts w:ascii="Aptos Narrow" w:hAnsi="Aptos Narrow" w:eastAsia="Aptos Narrow" w:cs="Aptos Narrow"/>
                <w:color w:val="000000" w:themeColor="text1" w:themeTint="FF" w:themeShade="FF"/>
                <w:sz w:val="20"/>
                <w:szCs w:val="20"/>
              </w:rPr>
              <w:t>799</w:t>
            </w:r>
            <w:r w:rsidRPr="363C774A" w:rsidR="44C6A4ED">
              <w:rPr>
                <w:rFonts w:ascii="Aptos Narrow" w:hAnsi="Aptos Narrow" w:eastAsia="Aptos Narrow" w:cs="Aptos Narrow"/>
                <w:color w:val="000000" w:themeColor="text1" w:themeTint="FF" w:themeShade="FF"/>
                <w:sz w:val="20"/>
                <w:szCs w:val="20"/>
              </w:rPr>
              <w:t>0%</w:t>
            </w:r>
          </w:p>
        </w:tc>
      </w:tr>
      <w:tr w:rsidR="336BC162" w:rsidTr="363C774A" w14:paraId="18595AE0"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6D3E9C7" w14:textId="020764D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Before</w:t>
            </w:r>
          </w:p>
        </w:tc>
        <w:tc>
          <w:tcPr>
            <w:tcW w:w="707"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4CDE12AA" w14:textId="4772702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164</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BAFAC40" w14:textId="4753506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28.1</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5CBE5B8" w14:textId="135D341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205.6</w:t>
            </w: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71553CCF" w14:textId="3B0728DC">
            <w:pPr>
              <w:spacing w:before="0" w:beforeAutospacing="off"/>
              <w:rPr>
                <w:sz w:val="20"/>
                <w:szCs w:val="20"/>
              </w:rPr>
            </w:pP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0AA69B7" w14:textId="4FB1DEBA">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5DB07EF" w14:textId="16EEC2A7">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22D0BA3" w14:textId="7B66842C">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7801EFE8" w14:textId="54C581AE">
            <w:pPr>
              <w:spacing w:before="0" w:beforeAutospacing="off"/>
              <w:rPr>
                <w:sz w:val="20"/>
                <w:szCs w:val="20"/>
              </w:rPr>
            </w:pPr>
          </w:p>
        </w:tc>
      </w:tr>
      <w:tr w:rsidR="336BC162" w:rsidTr="363C774A" w14:paraId="4FBFC6B5"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CAA5CD0" w14:textId="09C4E7F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After</w:t>
            </w:r>
          </w:p>
        </w:tc>
        <w:tc>
          <w:tcPr>
            <w:tcW w:w="707"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14221AD9" w14:textId="3A7D8AD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162.4</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628155FB" w14:textId="04E97EA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48.2</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1081A798" w14:textId="4121B9B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205.6</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793E2755" w14:textId="079C42E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-10.8066444</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5ECCBC92" w14:textId="3BD9B55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699EA37C" w14:textId="091C196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0.479108661</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5294E40B" w14:textId="6E67DA4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4.43346374</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4A9D5113" w14:textId="17B5382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71.4</w:t>
            </w:r>
            <w:r w:rsidRPr="363C774A" w:rsidR="44C6A4ED">
              <w:rPr>
                <w:rFonts w:ascii="Aptos Narrow" w:hAnsi="Aptos Narrow" w:eastAsia="Aptos Narrow" w:cs="Aptos Narrow"/>
                <w:color w:val="000000" w:themeColor="text1" w:themeTint="FF" w:themeShade="FF"/>
                <w:sz w:val="20"/>
                <w:szCs w:val="20"/>
              </w:rPr>
              <w:t>0</w:t>
            </w:r>
            <w:r w:rsidRPr="363C774A" w:rsidR="2C616BAD">
              <w:rPr>
                <w:rFonts w:ascii="Aptos Narrow" w:hAnsi="Aptos Narrow" w:eastAsia="Aptos Narrow" w:cs="Aptos Narrow"/>
                <w:color w:val="000000" w:themeColor="text1" w:themeTint="FF" w:themeShade="FF"/>
                <w:sz w:val="20"/>
                <w:szCs w:val="20"/>
              </w:rPr>
              <w:t>16</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7A47B9D9"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DF143E2" w14:textId="0D151FA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Before</w:t>
            </w:r>
          </w:p>
        </w:tc>
        <w:tc>
          <w:tcPr>
            <w:tcW w:w="707"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7CEEA58A" w14:textId="2AAC99E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161.9</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72E59188" w14:textId="52396B2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23.8</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2DF716E" w14:textId="616649A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198.5</w:t>
            </w: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4546E69" w14:textId="517C8ADA">
            <w:pPr>
              <w:spacing w:before="0" w:beforeAutospacing="off"/>
              <w:rPr>
                <w:sz w:val="20"/>
                <w:szCs w:val="20"/>
              </w:rPr>
            </w:pP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4865355" w14:textId="4D7D3784">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7F3E9B8" w14:textId="47404CA7">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34B37F23" w14:textId="5ADD4C4B">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0A7B6FED" w14:textId="60439D64">
            <w:pPr>
              <w:spacing w:before="0" w:beforeAutospacing="off"/>
              <w:rPr>
                <w:sz w:val="20"/>
                <w:szCs w:val="20"/>
              </w:rPr>
            </w:pPr>
          </w:p>
        </w:tc>
      </w:tr>
      <w:tr w:rsidR="336BC162" w:rsidTr="363C774A" w14:paraId="55A9C732"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359C985" w14:textId="3BD7E44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After</w:t>
            </w:r>
          </w:p>
        </w:tc>
        <w:tc>
          <w:tcPr>
            <w:tcW w:w="707" w:type="dxa"/>
            <w:tcBorders>
              <w:top w:val="nil"/>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66DC9028" w14:textId="0E4A40D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159.6</w:t>
            </w:r>
          </w:p>
        </w:tc>
        <w:tc>
          <w:tcPr>
            <w:tcW w:w="69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4262569" w14:textId="47371D5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43.8</w:t>
            </w:r>
          </w:p>
        </w:tc>
        <w:tc>
          <w:tcPr>
            <w:tcW w:w="69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76834002" w14:textId="14C389C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198.5</w:t>
            </w:r>
          </w:p>
        </w:tc>
        <w:tc>
          <w:tcPr>
            <w:tcW w:w="123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FADA94B" w14:textId="6B994E2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-7.221947826</w:t>
            </w:r>
          </w:p>
        </w:tc>
        <w:tc>
          <w:tcPr>
            <w:tcW w:w="123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75493226" w14:textId="3162932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B1550E5" w14:textId="4D55F33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0.223500679</w:t>
            </w:r>
          </w:p>
        </w:tc>
        <w:tc>
          <w:tcPr>
            <w:tcW w:w="122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D20FE28" w14:textId="01AFD2A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3.094742368</w:t>
            </w:r>
          </w:p>
        </w:tc>
        <w:tc>
          <w:tcPr>
            <w:tcW w:w="1204" w:type="dxa"/>
            <w:tcBorders>
              <w:top w:val="nil"/>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507DCA8" w14:textId="4BA2175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80.8</w:t>
            </w:r>
            <w:r w:rsidRPr="363C774A" w:rsidR="3E76304D">
              <w:rPr>
                <w:rFonts w:ascii="Aptos Narrow" w:hAnsi="Aptos Narrow" w:eastAsia="Aptos Narrow" w:cs="Aptos Narrow"/>
                <w:color w:val="000000" w:themeColor="text1" w:themeTint="FF" w:themeShade="FF"/>
                <w:sz w:val="20"/>
                <w:szCs w:val="20"/>
              </w:rPr>
              <w:t>881</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49A5CB62"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C4629E2" w14:textId="6775369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Average:</w:t>
            </w:r>
          </w:p>
        </w:tc>
        <w:tc>
          <w:tcPr>
            <w:tcW w:w="707" w:type="dxa"/>
            <w:tcBorders>
              <w:top w:val="single" w:color="000000" w:themeColor="text1" w:sz="12" w:space="0"/>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64E779E9" w14:textId="54955A6C">
            <w:pPr>
              <w:spacing w:before="0" w:beforeAutospacing="off"/>
              <w:rPr>
                <w:sz w:val="20"/>
                <w:szCs w:val="20"/>
              </w:rPr>
            </w:pPr>
          </w:p>
        </w:tc>
        <w:tc>
          <w:tcPr>
            <w:tcW w:w="69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E09ECE7" w14:textId="74C9C761">
            <w:pPr>
              <w:spacing w:before="0" w:beforeAutospacing="off"/>
              <w:rPr>
                <w:sz w:val="20"/>
                <w:szCs w:val="20"/>
              </w:rPr>
            </w:pPr>
          </w:p>
        </w:tc>
        <w:tc>
          <w:tcPr>
            <w:tcW w:w="69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BD54196" w14:textId="7BB61FF5">
            <w:pPr>
              <w:spacing w:before="0" w:beforeAutospacing="off"/>
              <w:rPr>
                <w:sz w:val="20"/>
                <w:szCs w:val="20"/>
              </w:rPr>
            </w:pPr>
          </w:p>
        </w:tc>
        <w:tc>
          <w:tcPr>
            <w:tcW w:w="123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BEAF609" w14:textId="75A3B25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-11.70299242</w:t>
            </w:r>
          </w:p>
        </w:tc>
        <w:tc>
          <w:tcPr>
            <w:tcW w:w="123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1A2A63CF" w14:textId="57F6B4A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665835B9" w14:textId="642C07F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0.637292019</w:t>
            </w:r>
          </w:p>
        </w:tc>
        <w:tc>
          <w:tcPr>
            <w:tcW w:w="122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376037B0" w14:textId="4C8ACD5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4.869354139</w:t>
            </w:r>
          </w:p>
        </w:tc>
        <w:tc>
          <w:tcPr>
            <w:tcW w:w="1204" w:type="dxa"/>
            <w:tcBorders>
              <w:top w:val="single" w:color="000000" w:themeColor="text1" w:sz="12" w:space="0"/>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A877BB9" w14:textId="56DFB42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69.0</w:t>
            </w:r>
            <w:r w:rsidRPr="363C774A" w:rsidR="18642F0F">
              <w:rPr>
                <w:rFonts w:ascii="Aptos Narrow" w:hAnsi="Aptos Narrow" w:eastAsia="Aptos Narrow" w:cs="Aptos Narrow"/>
                <w:color w:val="000000" w:themeColor="text1" w:themeTint="FF" w:themeShade="FF"/>
                <w:sz w:val="20"/>
                <w:szCs w:val="20"/>
              </w:rPr>
              <w:t>296</w:t>
            </w:r>
            <w:r w:rsidRPr="363C774A" w:rsidR="44C6A4ED">
              <w:rPr>
                <w:rFonts w:ascii="Aptos Narrow" w:hAnsi="Aptos Narrow" w:eastAsia="Aptos Narrow" w:cs="Aptos Narrow"/>
                <w:color w:val="000000" w:themeColor="text1" w:themeTint="FF" w:themeShade="FF"/>
                <w:sz w:val="20"/>
                <w:szCs w:val="20"/>
              </w:rPr>
              <w:t>%</w:t>
            </w:r>
          </w:p>
        </w:tc>
      </w:tr>
    </w:tbl>
    <w:p w:rsidR="336BC162" w:rsidP="363C774A" w:rsidRDefault="336BC162" w14:paraId="7C1197C3" w14:textId="58611A5C">
      <w:pPr>
        <w:spacing w:before="240" w:beforeAutospacing="off"/>
      </w:pPr>
    </w:p>
    <w:p w:rsidR="4566E0AF" w:rsidP="363C774A" w:rsidRDefault="4566E0AF" w14:paraId="052E5D65" w14:textId="3D6E69E9">
      <w:pPr>
        <w:pStyle w:val="Heading2"/>
        <w:spacing w:before="240" w:beforeAutospacing="off"/>
      </w:pPr>
      <w:r w:rsidR="7A3D69BD">
        <w:rPr/>
        <w:t>Full method of original experiment</w:t>
      </w:r>
    </w:p>
    <w:p w:rsidR="4566E0AF" w:rsidP="363C774A" w:rsidRDefault="4566E0AF" w14:paraId="458F6382" w14:textId="74F1B6B6">
      <w:pPr>
        <w:widowControl w:val="0"/>
        <w:shd w:val="clear" w:color="auto" w:fill="941651"/>
        <w:spacing w:before="240" w:beforeAutospacing="off"/>
        <w:jc w:val="center"/>
        <w:rPr>
          <w:rFonts w:ascii="Arial" w:hAnsi="Arial" w:eastAsia="Arial" w:cs="Arial"/>
          <w:b w:val="0"/>
          <w:bCs w:val="0"/>
          <w:i w:val="0"/>
          <w:iCs w:val="0"/>
          <w:caps w:val="0"/>
          <w:smallCaps w:val="0"/>
          <w:noProof w:val="0"/>
          <w:color w:val="FFFFFF" w:themeColor="background1" w:themeTint="FF" w:themeShade="FF"/>
          <w:sz w:val="40"/>
          <w:szCs w:val="40"/>
          <w:lang w:val="en-AU"/>
        </w:rPr>
      </w:pPr>
      <w:r w:rsidRPr="363C774A" w:rsidR="7A3D69BD">
        <w:rPr>
          <w:rFonts w:ascii="Arial" w:hAnsi="Arial" w:eastAsia="Arial" w:cs="Arial"/>
          <w:b w:val="0"/>
          <w:bCs w:val="0"/>
          <w:i w:val="0"/>
          <w:iCs w:val="0"/>
          <w:caps w:val="0"/>
          <w:smallCaps w:val="0"/>
          <w:noProof w:val="0"/>
          <w:color w:val="FFFFFF" w:themeColor="background1" w:themeTint="FF" w:themeShade="FF"/>
          <w:sz w:val="40"/>
          <w:szCs w:val="40"/>
          <w:lang w:val="en-AU"/>
        </w:rPr>
        <w:t>Burning Food</w:t>
      </w:r>
    </w:p>
    <w:p w:rsidR="4B1960C3" w:rsidP="363C774A" w:rsidRDefault="4B1960C3" w14:paraId="049CC3A3" w14:textId="3E2A91E1">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p>
    <w:p w:rsidR="4566E0AF" w:rsidP="363C774A" w:rsidRDefault="4566E0AF" w14:paraId="597C6266" w14:textId="447659CA">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The standard enthalpy of combustion (</w:t>
      </w: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US"/>
        </w:rPr>
        <w:t>∆</w:t>
      </w:r>
      <w:r w:rsidRPr="363C774A" w:rsidR="7A3D69BD">
        <w:rPr>
          <w:rFonts w:ascii="Arial" w:hAnsi="Arial" w:eastAsia="Arial" w:cs="Arial"/>
          <w:b w:val="0"/>
          <w:bCs w:val="0"/>
          <w:i w:val="1"/>
          <w:iCs w:val="1"/>
          <w:caps w:val="0"/>
          <w:smallCaps w:val="0"/>
          <w:noProof w:val="0"/>
          <w:color w:val="000000" w:themeColor="text1" w:themeTint="FF" w:themeShade="FF"/>
          <w:sz w:val="24"/>
          <w:szCs w:val="24"/>
          <w:lang w:val="en-US"/>
        </w:rPr>
        <w:t>H</w:t>
      </w:r>
      <w:r w:rsidRPr="363C774A" w:rsidR="7A3D69BD">
        <w:rPr>
          <w:rFonts w:ascii="Arial" w:hAnsi="Arial" w:eastAsia="Arial" w:cs="Arial"/>
          <w:b w:val="0"/>
          <w:bCs w:val="0"/>
          <w:i w:val="1"/>
          <w:iCs w:val="1"/>
          <w:caps w:val="0"/>
          <w:smallCaps w:val="0"/>
          <w:noProof w:val="0"/>
          <w:color w:val="000000" w:themeColor="text1" w:themeTint="FF" w:themeShade="FF"/>
          <w:sz w:val="24"/>
          <w:szCs w:val="24"/>
          <w:vertAlign w:val="subscript"/>
          <w:lang w:val="en-US"/>
        </w:rPr>
        <w:t>c</w:t>
      </w: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US"/>
        </w:rPr>
        <w:t xml:space="preserve">) is the enthalpy change when one mole of a substance undergoes complete combustion with oxygen at standard states, under standard conditions. </w:t>
      </w:r>
    </w:p>
    <w:p w:rsidR="4B1960C3" w:rsidP="363C774A" w:rsidRDefault="4B1960C3" w14:paraId="3EF756BD" w14:textId="2CB4AB23">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p>
    <w:p w:rsidR="4566E0AF" w:rsidP="363C774A" w:rsidRDefault="4566E0AF" w14:paraId="3FF25950" w14:textId="2FE6BC7E">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r w:rsidR="7A3D69BD">
        <w:drawing>
          <wp:inline wp14:editId="1B7A7525" wp14:anchorId="2A9D0350">
            <wp:extent cx="5943600" cy="1819275"/>
            <wp:effectExtent l="0" t="0" r="0" b="0"/>
            <wp:docPr id="631687880" name="" descr="Rectangle 2, Textbox" title=""/>
            <wp:cNvGraphicFramePr>
              <a:graphicFrameLocks noChangeAspect="1"/>
            </wp:cNvGraphicFramePr>
            <a:graphic>
              <a:graphicData uri="http://schemas.openxmlformats.org/drawingml/2006/picture">
                <pic:pic>
                  <pic:nvPicPr>
                    <pic:cNvPr id="0" name=""/>
                    <pic:cNvPicPr/>
                  </pic:nvPicPr>
                  <pic:blipFill>
                    <a:blip r:embed="R42e6dcdd11b140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19275"/>
                    </a:xfrm>
                    <a:prstGeom prst="rect">
                      <a:avLst/>
                    </a:prstGeom>
                  </pic:spPr>
                </pic:pic>
              </a:graphicData>
            </a:graphic>
          </wp:inline>
        </w:drawing>
      </w:r>
    </w:p>
    <w:p w:rsidR="4566E0AF" w:rsidP="363C774A" w:rsidRDefault="4566E0AF" w14:paraId="23CCF9C7" w14:textId="152DF071">
      <w:pPr>
        <w:shd w:val="clear" w:color="auto" w:fill="941651"/>
        <w:spacing w:before="240" w:beforeAutospacing="off" w:line="276" w:lineRule="auto"/>
        <w:ind w:left="360" w:hanging="360"/>
        <w:rPr>
          <w:rFonts w:ascii="Arial" w:hAnsi="Arial" w:eastAsia="Arial" w:cs="Arial"/>
          <w:b w:val="0"/>
          <w:bCs w:val="0"/>
          <w:i w:val="0"/>
          <w:iCs w:val="0"/>
          <w:caps w:val="0"/>
          <w:smallCaps w:val="0"/>
          <w:noProof w:val="0"/>
          <w:color w:val="FFFFFF" w:themeColor="background1" w:themeTint="FF" w:themeShade="FF"/>
          <w:sz w:val="28"/>
          <w:szCs w:val="28"/>
          <w:lang w:val="en-AU"/>
        </w:rPr>
      </w:pPr>
      <w:r w:rsidRPr="363C774A" w:rsidR="7A3D69BD">
        <w:rPr>
          <w:rFonts w:ascii="Arial" w:hAnsi="Arial" w:eastAsia="Arial" w:cs="Arial"/>
          <w:b w:val="0"/>
          <w:bCs w:val="0"/>
          <w:i w:val="0"/>
          <w:iCs w:val="0"/>
          <w:caps w:val="0"/>
          <w:smallCaps w:val="0"/>
          <w:noProof w:val="0"/>
          <w:color w:val="FFFFFF" w:themeColor="background1" w:themeTint="FF" w:themeShade="FF"/>
          <w:sz w:val="28"/>
          <w:szCs w:val="28"/>
          <w:lang w:val="en-AU"/>
        </w:rPr>
        <w:t>Materials</w:t>
      </w:r>
    </w:p>
    <w:p w:rsidR="4566E0AF" w:rsidP="363C774A" w:rsidRDefault="4566E0AF" w14:paraId="4CB4E567" w14:textId="2C3F6E52">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Food</w:t>
      </w:r>
    </w:p>
    <w:p w:rsidR="4566E0AF" w:rsidP="363C774A" w:rsidRDefault="4566E0AF" w14:paraId="047D0CDB" w14:textId="485042F2">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Bunsen burner</w:t>
      </w:r>
    </w:p>
    <w:p w:rsidR="4566E0AF" w:rsidP="363C774A" w:rsidRDefault="4566E0AF" w14:paraId="31EDD61B" w14:textId="43954C96">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Trays for holding food</w:t>
      </w:r>
    </w:p>
    <w:p w:rsidR="4566E0AF" w:rsidP="363C774A" w:rsidRDefault="4566E0AF" w14:paraId="7257AD26" w14:textId="7B0582B6">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Test tubes</w:t>
      </w:r>
    </w:p>
    <w:p w:rsidR="4566E0AF" w:rsidP="363C774A" w:rsidRDefault="4566E0AF" w14:paraId="084AF690" w14:textId="52400C14">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Thermometer</w:t>
      </w:r>
    </w:p>
    <w:p w:rsidR="4566E0AF" w:rsidP="363C774A" w:rsidRDefault="4566E0AF" w14:paraId="7356C9F1" w14:textId="77A67C8C">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10mL measuring cylinder</w:t>
      </w:r>
    </w:p>
    <w:p w:rsidR="4566E0AF" w:rsidP="363C774A" w:rsidRDefault="4566E0AF" w14:paraId="29FA06CF" w14:textId="57DEB935">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Retort stand and clamp</w:t>
      </w:r>
    </w:p>
    <w:p w:rsidR="4566E0AF" w:rsidP="363C774A" w:rsidRDefault="4566E0AF" w14:paraId="6AC61628" w14:textId="74FD32C5">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Matches</w:t>
      </w:r>
    </w:p>
    <w:p w:rsidR="4566E0AF" w:rsidP="363C774A" w:rsidRDefault="4566E0AF" w14:paraId="483DB75E" w14:textId="3F0A7864">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Tripod and gauze mat</w:t>
      </w:r>
    </w:p>
    <w:p w:rsidR="4566E0AF" w:rsidP="363C774A" w:rsidRDefault="4566E0AF" w14:paraId="7FB950FA" w14:textId="42B80C97">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Tongs</w:t>
      </w:r>
    </w:p>
    <w:p w:rsidR="6B960D9D" w:rsidP="363C774A" w:rsidRDefault="6B960D9D" w14:paraId="5AA52D20" w14:textId="7CB0011C">
      <w:pPr>
        <w:spacing w:before="240" w:before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092C6669">
        <w:drawing>
          <wp:inline wp14:editId="4958BB6E" wp14:anchorId="06DD49C3">
            <wp:extent cx="1676400" cy="2819400"/>
            <wp:effectExtent l="0" t="0" r="0" b="0"/>
            <wp:docPr id="662669055" name="" descr="Picture 5, Picture" title=""/>
            <wp:cNvGraphicFramePr>
              <a:graphicFrameLocks noChangeAspect="1"/>
            </wp:cNvGraphicFramePr>
            <a:graphic>
              <a:graphicData uri="http://schemas.openxmlformats.org/drawingml/2006/picture">
                <pic:pic>
                  <pic:nvPicPr>
                    <pic:cNvPr id="0" name=""/>
                    <pic:cNvPicPr/>
                  </pic:nvPicPr>
                  <pic:blipFill>
                    <a:blip r:embed="Rae5b180e6afd4b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2819400"/>
                    </a:xfrm>
                    <a:prstGeom prst="rect">
                      <a:avLst/>
                    </a:prstGeom>
                  </pic:spPr>
                </pic:pic>
              </a:graphicData>
            </a:graphic>
          </wp:inline>
        </w:drawing>
      </w:r>
    </w:p>
    <w:p w:rsidR="4B1960C3" w:rsidP="363C774A" w:rsidRDefault="4B1960C3" w14:paraId="71C85AF2" w14:textId="579C6BD2">
      <w:p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p>
    <w:p w:rsidR="6B960D9D" w:rsidP="363C774A" w:rsidRDefault="6B960D9D" w14:paraId="15D21655" w14:textId="62324823">
      <w:pPr>
        <w:shd w:val="clear" w:color="auto" w:fill="941651"/>
        <w:spacing w:before="240" w:beforeAutospacing="off" w:line="276" w:lineRule="auto"/>
        <w:rPr>
          <w:rFonts w:ascii="Arial" w:hAnsi="Arial" w:eastAsia="Arial" w:cs="Arial"/>
          <w:b w:val="0"/>
          <w:bCs w:val="0"/>
          <w:i w:val="0"/>
          <w:iCs w:val="0"/>
          <w:caps w:val="0"/>
          <w:smallCaps w:val="0"/>
          <w:noProof w:val="0"/>
          <w:color w:val="FFFFFF" w:themeColor="background1" w:themeTint="FF" w:themeShade="FF"/>
          <w:sz w:val="28"/>
          <w:szCs w:val="28"/>
          <w:lang w:val="en-AU"/>
        </w:rPr>
      </w:pPr>
      <w:r w:rsidRPr="363C774A" w:rsidR="092C6669">
        <w:rPr>
          <w:rFonts w:ascii="Arial" w:hAnsi="Arial" w:eastAsia="Arial" w:cs="Arial"/>
          <w:b w:val="0"/>
          <w:bCs w:val="0"/>
          <w:i w:val="0"/>
          <w:iCs w:val="0"/>
          <w:caps w:val="0"/>
          <w:smallCaps w:val="0"/>
          <w:noProof w:val="0"/>
          <w:color w:val="FFFFFF" w:themeColor="background1" w:themeTint="FF" w:themeShade="FF"/>
          <w:sz w:val="28"/>
          <w:szCs w:val="28"/>
          <w:lang w:val="en-AU"/>
        </w:rPr>
        <w:t xml:space="preserve">Procedure/Method </w:t>
      </w:r>
    </w:p>
    <w:p w:rsidR="6B960D9D" w:rsidP="363C774A" w:rsidRDefault="6B960D9D" w14:paraId="085E8D17" w14:textId="0F494E6C">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Set up the equipment as shown. The test tube should be clamped so that it sits just above the food tray.</w:t>
      </w:r>
    </w:p>
    <w:p w:rsidR="6B960D9D" w:rsidP="363C774A" w:rsidRDefault="6B960D9D" w14:paraId="66C1DFEA" w14:textId="0B2CD30F">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Use a measuring cylinder to transfer 10mL of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cold water</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to the test tube.</w:t>
      </w:r>
    </w:p>
    <w:p w:rsidR="6B960D9D" w:rsidP="363C774A" w:rsidRDefault="6B960D9D" w14:paraId="7F2002A5" w14:textId="06CEAE03">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Record the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initial</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temperature of the water using a thermometer. </w:t>
      </w:r>
    </w:p>
    <w:p w:rsidR="6B960D9D" w:rsidP="363C774A" w:rsidRDefault="6B960D9D" w14:paraId="6F3DA4C2" w14:textId="00619B05">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Weigh the food as accurately as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possible, and</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record the mass. </w:t>
      </w:r>
    </w:p>
    <w:p w:rsidR="6B960D9D" w:rsidP="363C774A" w:rsidRDefault="6B960D9D" w14:paraId="1AB49DF5" w14:textId="7D74567F">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Light the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bunsen</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burner. Put the food in the flame. As soon as it catches fire, rest it on the tripod so that it sits about 2cm under the test tube. Monitor the temperature and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observe</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the flame. </w:t>
      </w:r>
    </w:p>
    <w:p w:rsidR="6B960D9D" w:rsidP="363C774A" w:rsidRDefault="6B960D9D" w14:paraId="3E4188DC" w14:textId="12A89820">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When the food stops burning, stir the water gently with the thermometer and record the final temperature.</w:t>
      </w:r>
    </w:p>
    <w:p w:rsidR="6B960D9D" w:rsidP="363C774A" w:rsidRDefault="6B960D9D" w14:paraId="5AC3E91D" w14:textId="73129C6A">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Repeat the experiment with three different food types.</w:t>
      </w:r>
    </w:p>
    <w:sectPr w:rsidR="336BC162">
      <w:pgSz w:w="12240" w:h="15840" w:orient="portrait"/>
      <w:pgMar w:top="1440" w:right="1440" w:bottom="1440" w:left="1440" w:header="720" w:footer="720" w:gutter="0"/>
      <w:cols w:equalWidth="1"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tos Narrow">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Sy44Orm/SOGKXE" int2:id="BgXBeZYS">
      <int2:state int2:type="AugLoop_Text_Critique" int2:value="Rejected"/>
    </int2:textHash>
    <int2:bookmark int2:bookmarkName="_Int_3shhsGzJ" int2:invalidationBookmarkName="" int2:hashCode="yy9/rrW7g2+DK+" int2:id="OZbw6KPB">
      <int2:state int2:type="AugLoop_Text_Critique" int2:value="Rejected"/>
    </int2:bookmark>
    <int2:bookmark int2:bookmarkName="_Int_VEhhMaWL" int2:invalidationBookmarkName="" int2:hashCode="y4b7DngrkXw0j4" int2:id="cX5x5SIg">
      <int2:state int2:type="AugLoop_Text_Critique" int2:value="Rejected"/>
    </int2:bookmark>
    <int2:bookmark int2:bookmarkName="_Int_1kLft3l6" int2:invalidationBookmarkName="" int2:hashCode="gaJRQ9u/y14GZc" int2:id="3zjdu8I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1790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01bfe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8">
    <w:nsid w:val="691cb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c3fcc6f"/>
    <w:multiLevelType xmlns:w="http://schemas.openxmlformats.org/wordprocessingml/2006/main" w:val="hybridMultilevel"/>
    <w:lvl xmlns:w="http://schemas.openxmlformats.org/wordprocessingml/2006/main" w:ilvl="0">
      <w:start w:val="1"/>
      <w:numFmt w:val="decimal"/>
      <w:lvlText w:val="%1."/>
      <w:lvlJc w:val="left"/>
      <w:pPr>
        <w:ind w:left="1004"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065d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a8eef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252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CA393"/>
    <w:multiLevelType w:val="hybridMultilevel"/>
    <w:tmpl w:val="DB1A35D4"/>
    <w:lvl w:ilvl="0" w:tplc="51D82E0E">
      <w:start w:val="1"/>
      <w:numFmt w:val="bullet"/>
      <w:lvlText w:val=""/>
      <w:lvlJc w:val="left"/>
      <w:pPr>
        <w:ind w:left="720" w:hanging="360"/>
      </w:pPr>
      <w:rPr>
        <w:rFonts w:hint="default" w:ascii="Symbol" w:hAnsi="Symbol"/>
      </w:rPr>
    </w:lvl>
    <w:lvl w:ilvl="1" w:tplc="34B0950A">
      <w:start w:val="1"/>
      <w:numFmt w:val="bullet"/>
      <w:lvlText w:val="o"/>
      <w:lvlJc w:val="left"/>
      <w:pPr>
        <w:ind w:left="1440" w:hanging="360"/>
      </w:pPr>
      <w:rPr>
        <w:rFonts w:hint="default" w:ascii="Courier New" w:hAnsi="Courier New"/>
      </w:rPr>
    </w:lvl>
    <w:lvl w:ilvl="2" w:tplc="0CBCF6A4">
      <w:start w:val="1"/>
      <w:numFmt w:val="bullet"/>
      <w:lvlText w:val=""/>
      <w:lvlJc w:val="left"/>
      <w:pPr>
        <w:ind w:left="2160" w:hanging="360"/>
      </w:pPr>
      <w:rPr>
        <w:rFonts w:hint="default" w:ascii="Wingdings" w:hAnsi="Wingdings"/>
      </w:rPr>
    </w:lvl>
    <w:lvl w:ilvl="3" w:tplc="AF4ED910">
      <w:start w:val="1"/>
      <w:numFmt w:val="bullet"/>
      <w:lvlText w:val=""/>
      <w:lvlJc w:val="left"/>
      <w:pPr>
        <w:ind w:left="2880" w:hanging="360"/>
      </w:pPr>
      <w:rPr>
        <w:rFonts w:hint="default" w:ascii="Symbol" w:hAnsi="Symbol"/>
      </w:rPr>
    </w:lvl>
    <w:lvl w:ilvl="4" w:tplc="DEDC56F6">
      <w:start w:val="1"/>
      <w:numFmt w:val="bullet"/>
      <w:lvlText w:val="o"/>
      <w:lvlJc w:val="left"/>
      <w:pPr>
        <w:ind w:left="3600" w:hanging="360"/>
      </w:pPr>
      <w:rPr>
        <w:rFonts w:hint="default" w:ascii="Courier New" w:hAnsi="Courier New"/>
      </w:rPr>
    </w:lvl>
    <w:lvl w:ilvl="5" w:tplc="A6A23F3C">
      <w:start w:val="1"/>
      <w:numFmt w:val="bullet"/>
      <w:lvlText w:val=""/>
      <w:lvlJc w:val="left"/>
      <w:pPr>
        <w:ind w:left="4320" w:hanging="360"/>
      </w:pPr>
      <w:rPr>
        <w:rFonts w:hint="default" w:ascii="Wingdings" w:hAnsi="Wingdings"/>
      </w:rPr>
    </w:lvl>
    <w:lvl w:ilvl="6" w:tplc="5DA28D7A">
      <w:start w:val="1"/>
      <w:numFmt w:val="bullet"/>
      <w:lvlText w:val=""/>
      <w:lvlJc w:val="left"/>
      <w:pPr>
        <w:ind w:left="5040" w:hanging="360"/>
      </w:pPr>
      <w:rPr>
        <w:rFonts w:hint="default" w:ascii="Symbol" w:hAnsi="Symbol"/>
      </w:rPr>
    </w:lvl>
    <w:lvl w:ilvl="7" w:tplc="E4DA26BC">
      <w:start w:val="1"/>
      <w:numFmt w:val="bullet"/>
      <w:lvlText w:val="o"/>
      <w:lvlJc w:val="left"/>
      <w:pPr>
        <w:ind w:left="5760" w:hanging="360"/>
      </w:pPr>
      <w:rPr>
        <w:rFonts w:hint="default" w:ascii="Courier New" w:hAnsi="Courier New"/>
      </w:rPr>
    </w:lvl>
    <w:lvl w:ilvl="8" w:tplc="754E9FEC">
      <w:start w:val="1"/>
      <w:numFmt w:val="bullet"/>
      <w:lvlText w:val=""/>
      <w:lvlJc w:val="left"/>
      <w:pPr>
        <w:ind w:left="6480" w:hanging="360"/>
      </w:pPr>
      <w:rPr>
        <w:rFonts w:hint="default" w:ascii="Wingdings" w:hAnsi="Wingdings"/>
      </w:rPr>
    </w:lvl>
  </w:abstractNum>
  <w:abstractNum w:abstractNumId="1" w15:restartNumberingAfterBreak="0">
    <w:nsid w:val="03FF6D2D"/>
    <w:multiLevelType w:val="hybridMultilevel"/>
    <w:tmpl w:val="1B421956"/>
    <w:lvl w:ilvl="0" w:tplc="5338FF98">
      <w:start w:val="1"/>
      <w:numFmt w:val="bullet"/>
      <w:lvlText w:val="-"/>
      <w:lvlJc w:val="left"/>
      <w:pPr>
        <w:ind w:left="720" w:hanging="360"/>
      </w:pPr>
      <w:rPr>
        <w:rFonts w:hint="default" w:ascii="Aptos" w:hAnsi="Aptos"/>
      </w:rPr>
    </w:lvl>
    <w:lvl w:ilvl="1" w:tplc="1E46D20A">
      <w:start w:val="1"/>
      <w:numFmt w:val="bullet"/>
      <w:lvlText w:val="o"/>
      <w:lvlJc w:val="left"/>
      <w:pPr>
        <w:ind w:left="1440" w:hanging="360"/>
      </w:pPr>
      <w:rPr>
        <w:rFonts w:hint="default" w:ascii="Courier New" w:hAnsi="Courier New"/>
      </w:rPr>
    </w:lvl>
    <w:lvl w:ilvl="2" w:tplc="83B2A1AA">
      <w:start w:val="1"/>
      <w:numFmt w:val="bullet"/>
      <w:lvlText w:val=""/>
      <w:lvlJc w:val="left"/>
      <w:pPr>
        <w:ind w:left="2160" w:hanging="360"/>
      </w:pPr>
      <w:rPr>
        <w:rFonts w:hint="default" w:ascii="Wingdings" w:hAnsi="Wingdings"/>
      </w:rPr>
    </w:lvl>
    <w:lvl w:ilvl="3" w:tplc="A406FED6">
      <w:start w:val="1"/>
      <w:numFmt w:val="bullet"/>
      <w:lvlText w:val=""/>
      <w:lvlJc w:val="left"/>
      <w:pPr>
        <w:ind w:left="2880" w:hanging="360"/>
      </w:pPr>
      <w:rPr>
        <w:rFonts w:hint="default" w:ascii="Symbol" w:hAnsi="Symbol"/>
      </w:rPr>
    </w:lvl>
    <w:lvl w:ilvl="4" w:tplc="09AC63AC">
      <w:start w:val="1"/>
      <w:numFmt w:val="bullet"/>
      <w:lvlText w:val="o"/>
      <w:lvlJc w:val="left"/>
      <w:pPr>
        <w:ind w:left="3600" w:hanging="360"/>
      </w:pPr>
      <w:rPr>
        <w:rFonts w:hint="default" w:ascii="Courier New" w:hAnsi="Courier New"/>
      </w:rPr>
    </w:lvl>
    <w:lvl w:ilvl="5" w:tplc="3C26D76A">
      <w:start w:val="1"/>
      <w:numFmt w:val="bullet"/>
      <w:lvlText w:val=""/>
      <w:lvlJc w:val="left"/>
      <w:pPr>
        <w:ind w:left="4320" w:hanging="360"/>
      </w:pPr>
      <w:rPr>
        <w:rFonts w:hint="default" w:ascii="Wingdings" w:hAnsi="Wingdings"/>
      </w:rPr>
    </w:lvl>
    <w:lvl w:ilvl="6" w:tplc="9E967AE8">
      <w:start w:val="1"/>
      <w:numFmt w:val="bullet"/>
      <w:lvlText w:val=""/>
      <w:lvlJc w:val="left"/>
      <w:pPr>
        <w:ind w:left="5040" w:hanging="360"/>
      </w:pPr>
      <w:rPr>
        <w:rFonts w:hint="default" w:ascii="Symbol" w:hAnsi="Symbol"/>
      </w:rPr>
    </w:lvl>
    <w:lvl w:ilvl="7" w:tplc="80583F5E">
      <w:start w:val="1"/>
      <w:numFmt w:val="bullet"/>
      <w:lvlText w:val="o"/>
      <w:lvlJc w:val="left"/>
      <w:pPr>
        <w:ind w:left="5760" w:hanging="360"/>
      </w:pPr>
      <w:rPr>
        <w:rFonts w:hint="default" w:ascii="Courier New" w:hAnsi="Courier New"/>
      </w:rPr>
    </w:lvl>
    <w:lvl w:ilvl="8" w:tplc="864203D8">
      <w:start w:val="1"/>
      <w:numFmt w:val="bullet"/>
      <w:lvlText w:val=""/>
      <w:lvlJc w:val="left"/>
      <w:pPr>
        <w:ind w:left="6480" w:hanging="360"/>
      </w:pPr>
      <w:rPr>
        <w:rFonts w:hint="default" w:ascii="Wingdings" w:hAnsi="Wingdings"/>
      </w:rPr>
    </w:lvl>
  </w:abstractNum>
  <w:abstractNum w:abstractNumId="2" w15:restartNumberingAfterBreak="0">
    <w:nsid w:val="056E0BE1"/>
    <w:multiLevelType w:val="hybridMultilevel"/>
    <w:tmpl w:val="811C7D1E"/>
    <w:lvl w:ilvl="0" w:tplc="8878EA7C">
      <w:start w:val="1"/>
      <w:numFmt w:val="bullet"/>
      <w:lvlText w:val=""/>
      <w:lvlJc w:val="left"/>
      <w:pPr>
        <w:ind w:left="720" w:hanging="360"/>
      </w:pPr>
      <w:rPr>
        <w:rFonts w:hint="default" w:ascii="Symbol" w:hAnsi="Symbol"/>
      </w:rPr>
    </w:lvl>
    <w:lvl w:ilvl="1" w:tplc="57B66242">
      <w:start w:val="1"/>
      <w:numFmt w:val="bullet"/>
      <w:lvlText w:val="o"/>
      <w:lvlJc w:val="left"/>
      <w:pPr>
        <w:ind w:left="1440" w:hanging="360"/>
      </w:pPr>
      <w:rPr>
        <w:rFonts w:hint="default" w:ascii="Courier New" w:hAnsi="Courier New"/>
      </w:rPr>
    </w:lvl>
    <w:lvl w:ilvl="2" w:tplc="179C269E">
      <w:start w:val="1"/>
      <w:numFmt w:val="bullet"/>
      <w:lvlText w:val=""/>
      <w:lvlJc w:val="left"/>
      <w:pPr>
        <w:ind w:left="2160" w:hanging="360"/>
      </w:pPr>
      <w:rPr>
        <w:rFonts w:hint="default" w:ascii="Wingdings" w:hAnsi="Wingdings"/>
      </w:rPr>
    </w:lvl>
    <w:lvl w:ilvl="3" w:tplc="CDC82210">
      <w:start w:val="1"/>
      <w:numFmt w:val="bullet"/>
      <w:lvlText w:val=""/>
      <w:lvlJc w:val="left"/>
      <w:pPr>
        <w:ind w:left="2880" w:hanging="360"/>
      </w:pPr>
      <w:rPr>
        <w:rFonts w:hint="default" w:ascii="Symbol" w:hAnsi="Symbol"/>
      </w:rPr>
    </w:lvl>
    <w:lvl w:ilvl="4" w:tplc="2682D0DE">
      <w:start w:val="1"/>
      <w:numFmt w:val="bullet"/>
      <w:lvlText w:val="o"/>
      <w:lvlJc w:val="left"/>
      <w:pPr>
        <w:ind w:left="3600" w:hanging="360"/>
      </w:pPr>
      <w:rPr>
        <w:rFonts w:hint="default" w:ascii="Courier New" w:hAnsi="Courier New"/>
      </w:rPr>
    </w:lvl>
    <w:lvl w:ilvl="5" w:tplc="8E224010">
      <w:start w:val="1"/>
      <w:numFmt w:val="bullet"/>
      <w:lvlText w:val=""/>
      <w:lvlJc w:val="left"/>
      <w:pPr>
        <w:ind w:left="4320" w:hanging="360"/>
      </w:pPr>
      <w:rPr>
        <w:rFonts w:hint="default" w:ascii="Wingdings" w:hAnsi="Wingdings"/>
      </w:rPr>
    </w:lvl>
    <w:lvl w:ilvl="6" w:tplc="1E2E2EEC">
      <w:start w:val="1"/>
      <w:numFmt w:val="bullet"/>
      <w:lvlText w:val=""/>
      <w:lvlJc w:val="left"/>
      <w:pPr>
        <w:ind w:left="5040" w:hanging="360"/>
      </w:pPr>
      <w:rPr>
        <w:rFonts w:hint="default" w:ascii="Symbol" w:hAnsi="Symbol"/>
      </w:rPr>
    </w:lvl>
    <w:lvl w:ilvl="7" w:tplc="87D8D0F0">
      <w:start w:val="1"/>
      <w:numFmt w:val="bullet"/>
      <w:lvlText w:val="o"/>
      <w:lvlJc w:val="left"/>
      <w:pPr>
        <w:ind w:left="5760" w:hanging="360"/>
      </w:pPr>
      <w:rPr>
        <w:rFonts w:hint="default" w:ascii="Courier New" w:hAnsi="Courier New"/>
      </w:rPr>
    </w:lvl>
    <w:lvl w:ilvl="8" w:tplc="15B2D50E">
      <w:start w:val="1"/>
      <w:numFmt w:val="bullet"/>
      <w:lvlText w:val=""/>
      <w:lvlJc w:val="left"/>
      <w:pPr>
        <w:ind w:left="6480" w:hanging="360"/>
      </w:pPr>
      <w:rPr>
        <w:rFonts w:hint="default" w:ascii="Wingdings" w:hAnsi="Wingdings"/>
      </w:rPr>
    </w:lvl>
  </w:abstractNum>
  <w:abstractNum w:abstractNumId="3" w15:restartNumberingAfterBreak="0">
    <w:nsid w:val="07EDF681"/>
    <w:multiLevelType w:val="hybridMultilevel"/>
    <w:tmpl w:val="B6AC8E3C"/>
    <w:lvl w:ilvl="0" w:tplc="2B885D78">
      <w:start w:val="1"/>
      <w:numFmt w:val="bullet"/>
      <w:lvlText w:val="-"/>
      <w:lvlJc w:val="left"/>
      <w:pPr>
        <w:ind w:left="720" w:hanging="360"/>
      </w:pPr>
      <w:rPr>
        <w:rFonts w:hint="default" w:ascii="Aptos" w:hAnsi="Aptos"/>
      </w:rPr>
    </w:lvl>
    <w:lvl w:ilvl="1" w:tplc="28908F32">
      <w:start w:val="1"/>
      <w:numFmt w:val="bullet"/>
      <w:lvlText w:val="o"/>
      <w:lvlJc w:val="left"/>
      <w:pPr>
        <w:ind w:left="1440" w:hanging="360"/>
      </w:pPr>
      <w:rPr>
        <w:rFonts w:hint="default" w:ascii="Courier New" w:hAnsi="Courier New"/>
      </w:rPr>
    </w:lvl>
    <w:lvl w:ilvl="2" w:tplc="0B2616A6">
      <w:start w:val="1"/>
      <w:numFmt w:val="bullet"/>
      <w:lvlText w:val=""/>
      <w:lvlJc w:val="left"/>
      <w:pPr>
        <w:ind w:left="2160" w:hanging="360"/>
      </w:pPr>
      <w:rPr>
        <w:rFonts w:hint="default" w:ascii="Wingdings" w:hAnsi="Wingdings"/>
      </w:rPr>
    </w:lvl>
    <w:lvl w:ilvl="3" w:tplc="52D40A42">
      <w:start w:val="1"/>
      <w:numFmt w:val="bullet"/>
      <w:lvlText w:val=""/>
      <w:lvlJc w:val="left"/>
      <w:pPr>
        <w:ind w:left="2880" w:hanging="360"/>
      </w:pPr>
      <w:rPr>
        <w:rFonts w:hint="default" w:ascii="Symbol" w:hAnsi="Symbol"/>
      </w:rPr>
    </w:lvl>
    <w:lvl w:ilvl="4" w:tplc="CDB64E06">
      <w:start w:val="1"/>
      <w:numFmt w:val="bullet"/>
      <w:lvlText w:val="o"/>
      <w:lvlJc w:val="left"/>
      <w:pPr>
        <w:ind w:left="3600" w:hanging="360"/>
      </w:pPr>
      <w:rPr>
        <w:rFonts w:hint="default" w:ascii="Courier New" w:hAnsi="Courier New"/>
      </w:rPr>
    </w:lvl>
    <w:lvl w:ilvl="5" w:tplc="A59493C8">
      <w:start w:val="1"/>
      <w:numFmt w:val="bullet"/>
      <w:lvlText w:val=""/>
      <w:lvlJc w:val="left"/>
      <w:pPr>
        <w:ind w:left="4320" w:hanging="360"/>
      </w:pPr>
      <w:rPr>
        <w:rFonts w:hint="default" w:ascii="Wingdings" w:hAnsi="Wingdings"/>
      </w:rPr>
    </w:lvl>
    <w:lvl w:ilvl="6" w:tplc="CA7A5276">
      <w:start w:val="1"/>
      <w:numFmt w:val="bullet"/>
      <w:lvlText w:val=""/>
      <w:lvlJc w:val="left"/>
      <w:pPr>
        <w:ind w:left="5040" w:hanging="360"/>
      </w:pPr>
      <w:rPr>
        <w:rFonts w:hint="default" w:ascii="Symbol" w:hAnsi="Symbol"/>
      </w:rPr>
    </w:lvl>
    <w:lvl w:ilvl="7" w:tplc="07A81594">
      <w:start w:val="1"/>
      <w:numFmt w:val="bullet"/>
      <w:lvlText w:val="o"/>
      <w:lvlJc w:val="left"/>
      <w:pPr>
        <w:ind w:left="5760" w:hanging="360"/>
      </w:pPr>
      <w:rPr>
        <w:rFonts w:hint="default" w:ascii="Courier New" w:hAnsi="Courier New"/>
      </w:rPr>
    </w:lvl>
    <w:lvl w:ilvl="8" w:tplc="0CAA4FE8">
      <w:start w:val="1"/>
      <w:numFmt w:val="bullet"/>
      <w:lvlText w:val=""/>
      <w:lvlJc w:val="left"/>
      <w:pPr>
        <w:ind w:left="6480" w:hanging="360"/>
      </w:pPr>
      <w:rPr>
        <w:rFonts w:hint="default" w:ascii="Wingdings" w:hAnsi="Wingdings"/>
      </w:rPr>
    </w:lvl>
  </w:abstractNum>
  <w:abstractNum w:abstractNumId="4" w15:restartNumberingAfterBreak="0">
    <w:nsid w:val="09584D34"/>
    <w:multiLevelType w:val="hybridMultilevel"/>
    <w:tmpl w:val="4720EE34"/>
    <w:lvl w:ilvl="0" w:tplc="D806EDA8">
      <w:start w:val="1"/>
      <w:numFmt w:val="bullet"/>
      <w:lvlText w:val=""/>
      <w:lvlJc w:val="left"/>
      <w:pPr>
        <w:ind w:left="720" w:hanging="360"/>
      </w:pPr>
      <w:rPr>
        <w:rFonts w:hint="default" w:ascii="Symbol" w:hAnsi="Symbol"/>
      </w:rPr>
    </w:lvl>
    <w:lvl w:ilvl="1" w:tplc="EE7CD33A">
      <w:start w:val="1"/>
      <w:numFmt w:val="bullet"/>
      <w:lvlText w:val="o"/>
      <w:lvlJc w:val="left"/>
      <w:pPr>
        <w:ind w:left="1440" w:hanging="360"/>
      </w:pPr>
      <w:rPr>
        <w:rFonts w:hint="default" w:ascii="Courier New" w:hAnsi="Courier New"/>
      </w:rPr>
    </w:lvl>
    <w:lvl w:ilvl="2" w:tplc="0F54566C">
      <w:start w:val="1"/>
      <w:numFmt w:val="bullet"/>
      <w:lvlText w:val=""/>
      <w:lvlJc w:val="left"/>
      <w:pPr>
        <w:ind w:left="2160" w:hanging="360"/>
      </w:pPr>
      <w:rPr>
        <w:rFonts w:hint="default" w:ascii="Wingdings" w:hAnsi="Wingdings"/>
      </w:rPr>
    </w:lvl>
    <w:lvl w:ilvl="3" w:tplc="D8AAA334">
      <w:start w:val="1"/>
      <w:numFmt w:val="bullet"/>
      <w:lvlText w:val=""/>
      <w:lvlJc w:val="left"/>
      <w:pPr>
        <w:ind w:left="2880" w:hanging="360"/>
      </w:pPr>
      <w:rPr>
        <w:rFonts w:hint="default" w:ascii="Symbol" w:hAnsi="Symbol"/>
      </w:rPr>
    </w:lvl>
    <w:lvl w:ilvl="4" w:tplc="6D3E4204">
      <w:start w:val="1"/>
      <w:numFmt w:val="bullet"/>
      <w:lvlText w:val="o"/>
      <w:lvlJc w:val="left"/>
      <w:pPr>
        <w:ind w:left="3600" w:hanging="360"/>
      </w:pPr>
      <w:rPr>
        <w:rFonts w:hint="default" w:ascii="Courier New" w:hAnsi="Courier New"/>
      </w:rPr>
    </w:lvl>
    <w:lvl w:ilvl="5" w:tplc="E21CE534">
      <w:start w:val="1"/>
      <w:numFmt w:val="bullet"/>
      <w:lvlText w:val=""/>
      <w:lvlJc w:val="left"/>
      <w:pPr>
        <w:ind w:left="4320" w:hanging="360"/>
      </w:pPr>
      <w:rPr>
        <w:rFonts w:hint="default" w:ascii="Wingdings" w:hAnsi="Wingdings"/>
      </w:rPr>
    </w:lvl>
    <w:lvl w:ilvl="6" w:tplc="9854708E">
      <w:start w:val="1"/>
      <w:numFmt w:val="bullet"/>
      <w:lvlText w:val=""/>
      <w:lvlJc w:val="left"/>
      <w:pPr>
        <w:ind w:left="5040" w:hanging="360"/>
      </w:pPr>
      <w:rPr>
        <w:rFonts w:hint="default" w:ascii="Symbol" w:hAnsi="Symbol"/>
      </w:rPr>
    </w:lvl>
    <w:lvl w:ilvl="7" w:tplc="709C80C6">
      <w:start w:val="1"/>
      <w:numFmt w:val="bullet"/>
      <w:lvlText w:val="o"/>
      <w:lvlJc w:val="left"/>
      <w:pPr>
        <w:ind w:left="5760" w:hanging="360"/>
      </w:pPr>
      <w:rPr>
        <w:rFonts w:hint="default" w:ascii="Courier New" w:hAnsi="Courier New"/>
      </w:rPr>
    </w:lvl>
    <w:lvl w:ilvl="8" w:tplc="B3228EEC">
      <w:start w:val="1"/>
      <w:numFmt w:val="bullet"/>
      <w:lvlText w:val=""/>
      <w:lvlJc w:val="left"/>
      <w:pPr>
        <w:ind w:left="6480" w:hanging="360"/>
      </w:pPr>
      <w:rPr>
        <w:rFonts w:hint="default" w:ascii="Wingdings" w:hAnsi="Wingdings"/>
      </w:rPr>
    </w:lvl>
  </w:abstractNum>
  <w:abstractNum w:abstractNumId="5" w15:restartNumberingAfterBreak="0">
    <w:nsid w:val="15AEC17B"/>
    <w:multiLevelType w:val="hybridMultilevel"/>
    <w:tmpl w:val="06A8D8E2"/>
    <w:lvl w:ilvl="0" w:tplc="F98AAE8E">
      <w:start w:val="1"/>
      <w:numFmt w:val="bullet"/>
      <w:lvlText w:val="-"/>
      <w:lvlJc w:val="left"/>
      <w:pPr>
        <w:ind w:left="720" w:hanging="360"/>
      </w:pPr>
      <w:rPr>
        <w:rFonts w:hint="default" w:ascii="Aptos" w:hAnsi="Aptos"/>
      </w:rPr>
    </w:lvl>
    <w:lvl w:ilvl="1" w:tplc="2EC0FE8E">
      <w:start w:val="1"/>
      <w:numFmt w:val="bullet"/>
      <w:lvlText w:val="o"/>
      <w:lvlJc w:val="left"/>
      <w:pPr>
        <w:ind w:left="1440" w:hanging="360"/>
      </w:pPr>
      <w:rPr>
        <w:rFonts w:hint="default" w:ascii="Courier New" w:hAnsi="Courier New"/>
      </w:rPr>
    </w:lvl>
    <w:lvl w:ilvl="2" w:tplc="24483A12">
      <w:start w:val="1"/>
      <w:numFmt w:val="bullet"/>
      <w:lvlText w:val=""/>
      <w:lvlJc w:val="left"/>
      <w:pPr>
        <w:ind w:left="2160" w:hanging="360"/>
      </w:pPr>
      <w:rPr>
        <w:rFonts w:hint="default" w:ascii="Wingdings" w:hAnsi="Wingdings"/>
      </w:rPr>
    </w:lvl>
    <w:lvl w:ilvl="3" w:tplc="25545754">
      <w:start w:val="1"/>
      <w:numFmt w:val="bullet"/>
      <w:lvlText w:val=""/>
      <w:lvlJc w:val="left"/>
      <w:pPr>
        <w:ind w:left="2880" w:hanging="360"/>
      </w:pPr>
      <w:rPr>
        <w:rFonts w:hint="default" w:ascii="Symbol" w:hAnsi="Symbol"/>
      </w:rPr>
    </w:lvl>
    <w:lvl w:ilvl="4" w:tplc="CCF448FA">
      <w:start w:val="1"/>
      <w:numFmt w:val="bullet"/>
      <w:lvlText w:val="o"/>
      <w:lvlJc w:val="left"/>
      <w:pPr>
        <w:ind w:left="3600" w:hanging="360"/>
      </w:pPr>
      <w:rPr>
        <w:rFonts w:hint="default" w:ascii="Courier New" w:hAnsi="Courier New"/>
      </w:rPr>
    </w:lvl>
    <w:lvl w:ilvl="5" w:tplc="EC24DACC">
      <w:start w:val="1"/>
      <w:numFmt w:val="bullet"/>
      <w:lvlText w:val=""/>
      <w:lvlJc w:val="left"/>
      <w:pPr>
        <w:ind w:left="4320" w:hanging="360"/>
      </w:pPr>
      <w:rPr>
        <w:rFonts w:hint="default" w:ascii="Wingdings" w:hAnsi="Wingdings"/>
      </w:rPr>
    </w:lvl>
    <w:lvl w:ilvl="6" w:tplc="7668E196">
      <w:start w:val="1"/>
      <w:numFmt w:val="bullet"/>
      <w:lvlText w:val=""/>
      <w:lvlJc w:val="left"/>
      <w:pPr>
        <w:ind w:left="5040" w:hanging="360"/>
      </w:pPr>
      <w:rPr>
        <w:rFonts w:hint="default" w:ascii="Symbol" w:hAnsi="Symbol"/>
      </w:rPr>
    </w:lvl>
    <w:lvl w:ilvl="7" w:tplc="DDC8EA40">
      <w:start w:val="1"/>
      <w:numFmt w:val="bullet"/>
      <w:lvlText w:val="o"/>
      <w:lvlJc w:val="left"/>
      <w:pPr>
        <w:ind w:left="5760" w:hanging="360"/>
      </w:pPr>
      <w:rPr>
        <w:rFonts w:hint="default" w:ascii="Courier New" w:hAnsi="Courier New"/>
      </w:rPr>
    </w:lvl>
    <w:lvl w:ilvl="8" w:tplc="253CDC1C">
      <w:start w:val="1"/>
      <w:numFmt w:val="bullet"/>
      <w:lvlText w:val=""/>
      <w:lvlJc w:val="left"/>
      <w:pPr>
        <w:ind w:left="6480" w:hanging="360"/>
      </w:pPr>
      <w:rPr>
        <w:rFonts w:hint="default" w:ascii="Wingdings" w:hAnsi="Wingdings"/>
      </w:rPr>
    </w:lvl>
  </w:abstractNum>
  <w:abstractNum w:abstractNumId="6" w15:restartNumberingAfterBreak="0">
    <w:nsid w:val="22E6D6DF"/>
    <w:multiLevelType w:val="hybridMultilevel"/>
    <w:tmpl w:val="E3D6309A"/>
    <w:lvl w:ilvl="0" w:tplc="0B68E9EC">
      <w:start w:val="1"/>
      <w:numFmt w:val="bullet"/>
      <w:lvlText w:val="-"/>
      <w:lvlJc w:val="left"/>
      <w:pPr>
        <w:ind w:left="720" w:hanging="360"/>
      </w:pPr>
      <w:rPr>
        <w:rFonts w:hint="default" w:ascii="Aptos" w:hAnsi="Aptos"/>
      </w:rPr>
    </w:lvl>
    <w:lvl w:ilvl="1" w:tplc="A42E1D90">
      <w:start w:val="1"/>
      <w:numFmt w:val="bullet"/>
      <w:lvlText w:val="o"/>
      <w:lvlJc w:val="left"/>
      <w:pPr>
        <w:ind w:left="1440" w:hanging="360"/>
      </w:pPr>
      <w:rPr>
        <w:rFonts w:hint="default" w:ascii="Courier New" w:hAnsi="Courier New"/>
      </w:rPr>
    </w:lvl>
    <w:lvl w:ilvl="2" w:tplc="88D012B2">
      <w:start w:val="1"/>
      <w:numFmt w:val="bullet"/>
      <w:lvlText w:val=""/>
      <w:lvlJc w:val="left"/>
      <w:pPr>
        <w:ind w:left="2160" w:hanging="360"/>
      </w:pPr>
      <w:rPr>
        <w:rFonts w:hint="default" w:ascii="Wingdings" w:hAnsi="Wingdings"/>
      </w:rPr>
    </w:lvl>
    <w:lvl w:ilvl="3" w:tplc="9FEEE55A">
      <w:start w:val="1"/>
      <w:numFmt w:val="bullet"/>
      <w:lvlText w:val=""/>
      <w:lvlJc w:val="left"/>
      <w:pPr>
        <w:ind w:left="2880" w:hanging="360"/>
      </w:pPr>
      <w:rPr>
        <w:rFonts w:hint="default" w:ascii="Symbol" w:hAnsi="Symbol"/>
      </w:rPr>
    </w:lvl>
    <w:lvl w:ilvl="4" w:tplc="40F8D2D8">
      <w:start w:val="1"/>
      <w:numFmt w:val="bullet"/>
      <w:lvlText w:val="o"/>
      <w:lvlJc w:val="left"/>
      <w:pPr>
        <w:ind w:left="3600" w:hanging="360"/>
      </w:pPr>
      <w:rPr>
        <w:rFonts w:hint="default" w:ascii="Courier New" w:hAnsi="Courier New"/>
      </w:rPr>
    </w:lvl>
    <w:lvl w:ilvl="5" w:tplc="5B7C0DF2">
      <w:start w:val="1"/>
      <w:numFmt w:val="bullet"/>
      <w:lvlText w:val=""/>
      <w:lvlJc w:val="left"/>
      <w:pPr>
        <w:ind w:left="4320" w:hanging="360"/>
      </w:pPr>
      <w:rPr>
        <w:rFonts w:hint="default" w:ascii="Wingdings" w:hAnsi="Wingdings"/>
      </w:rPr>
    </w:lvl>
    <w:lvl w:ilvl="6" w:tplc="639EFAC2">
      <w:start w:val="1"/>
      <w:numFmt w:val="bullet"/>
      <w:lvlText w:val=""/>
      <w:lvlJc w:val="left"/>
      <w:pPr>
        <w:ind w:left="5040" w:hanging="360"/>
      </w:pPr>
      <w:rPr>
        <w:rFonts w:hint="default" w:ascii="Symbol" w:hAnsi="Symbol"/>
      </w:rPr>
    </w:lvl>
    <w:lvl w:ilvl="7" w:tplc="81C83E20">
      <w:start w:val="1"/>
      <w:numFmt w:val="bullet"/>
      <w:lvlText w:val="o"/>
      <w:lvlJc w:val="left"/>
      <w:pPr>
        <w:ind w:left="5760" w:hanging="360"/>
      </w:pPr>
      <w:rPr>
        <w:rFonts w:hint="default" w:ascii="Courier New" w:hAnsi="Courier New"/>
      </w:rPr>
    </w:lvl>
    <w:lvl w:ilvl="8" w:tplc="BDFAC15E">
      <w:start w:val="1"/>
      <w:numFmt w:val="bullet"/>
      <w:lvlText w:val=""/>
      <w:lvlJc w:val="left"/>
      <w:pPr>
        <w:ind w:left="6480" w:hanging="360"/>
      </w:pPr>
      <w:rPr>
        <w:rFonts w:hint="default" w:ascii="Wingdings" w:hAnsi="Wingdings"/>
      </w:rPr>
    </w:lvl>
  </w:abstractNum>
  <w:abstractNum w:abstractNumId="7" w15:restartNumberingAfterBreak="0">
    <w:nsid w:val="27D718EE"/>
    <w:multiLevelType w:val="hybridMultilevel"/>
    <w:tmpl w:val="BD4C9040"/>
    <w:lvl w:ilvl="0" w:tplc="75DAAE82">
      <w:start w:val="1"/>
      <w:numFmt w:val="bullet"/>
      <w:lvlText w:val=""/>
      <w:lvlJc w:val="left"/>
      <w:pPr>
        <w:ind w:left="720" w:hanging="360"/>
      </w:pPr>
      <w:rPr>
        <w:rFonts w:hint="default" w:ascii="Symbol" w:hAnsi="Symbol"/>
      </w:rPr>
    </w:lvl>
    <w:lvl w:ilvl="1" w:tplc="26806ACA">
      <w:start w:val="1"/>
      <w:numFmt w:val="bullet"/>
      <w:lvlText w:val="o"/>
      <w:lvlJc w:val="left"/>
      <w:pPr>
        <w:ind w:left="1440" w:hanging="360"/>
      </w:pPr>
      <w:rPr>
        <w:rFonts w:hint="default" w:ascii="Courier New" w:hAnsi="Courier New"/>
      </w:rPr>
    </w:lvl>
    <w:lvl w:ilvl="2" w:tplc="333E27DC">
      <w:start w:val="1"/>
      <w:numFmt w:val="bullet"/>
      <w:lvlText w:val=""/>
      <w:lvlJc w:val="left"/>
      <w:pPr>
        <w:ind w:left="2160" w:hanging="360"/>
      </w:pPr>
      <w:rPr>
        <w:rFonts w:hint="default" w:ascii="Wingdings" w:hAnsi="Wingdings"/>
      </w:rPr>
    </w:lvl>
    <w:lvl w:ilvl="3" w:tplc="97760338">
      <w:start w:val="1"/>
      <w:numFmt w:val="bullet"/>
      <w:lvlText w:val=""/>
      <w:lvlJc w:val="left"/>
      <w:pPr>
        <w:ind w:left="2880" w:hanging="360"/>
      </w:pPr>
      <w:rPr>
        <w:rFonts w:hint="default" w:ascii="Symbol" w:hAnsi="Symbol"/>
      </w:rPr>
    </w:lvl>
    <w:lvl w:ilvl="4" w:tplc="C070FAD8">
      <w:start w:val="1"/>
      <w:numFmt w:val="bullet"/>
      <w:lvlText w:val="o"/>
      <w:lvlJc w:val="left"/>
      <w:pPr>
        <w:ind w:left="3600" w:hanging="360"/>
      </w:pPr>
      <w:rPr>
        <w:rFonts w:hint="default" w:ascii="Courier New" w:hAnsi="Courier New"/>
      </w:rPr>
    </w:lvl>
    <w:lvl w:ilvl="5" w:tplc="B92C8560">
      <w:start w:val="1"/>
      <w:numFmt w:val="bullet"/>
      <w:lvlText w:val=""/>
      <w:lvlJc w:val="left"/>
      <w:pPr>
        <w:ind w:left="4320" w:hanging="360"/>
      </w:pPr>
      <w:rPr>
        <w:rFonts w:hint="default" w:ascii="Wingdings" w:hAnsi="Wingdings"/>
      </w:rPr>
    </w:lvl>
    <w:lvl w:ilvl="6" w:tplc="523C1842">
      <w:start w:val="1"/>
      <w:numFmt w:val="bullet"/>
      <w:lvlText w:val=""/>
      <w:lvlJc w:val="left"/>
      <w:pPr>
        <w:ind w:left="5040" w:hanging="360"/>
      </w:pPr>
      <w:rPr>
        <w:rFonts w:hint="default" w:ascii="Symbol" w:hAnsi="Symbol"/>
      </w:rPr>
    </w:lvl>
    <w:lvl w:ilvl="7" w:tplc="0AA6BEB2">
      <w:start w:val="1"/>
      <w:numFmt w:val="bullet"/>
      <w:lvlText w:val="o"/>
      <w:lvlJc w:val="left"/>
      <w:pPr>
        <w:ind w:left="5760" w:hanging="360"/>
      </w:pPr>
      <w:rPr>
        <w:rFonts w:hint="default" w:ascii="Courier New" w:hAnsi="Courier New"/>
      </w:rPr>
    </w:lvl>
    <w:lvl w:ilvl="8" w:tplc="5542344E">
      <w:start w:val="1"/>
      <w:numFmt w:val="bullet"/>
      <w:lvlText w:val=""/>
      <w:lvlJc w:val="left"/>
      <w:pPr>
        <w:ind w:left="6480" w:hanging="360"/>
      </w:pPr>
      <w:rPr>
        <w:rFonts w:hint="default" w:ascii="Wingdings" w:hAnsi="Wingdings"/>
      </w:rPr>
    </w:lvl>
  </w:abstractNum>
  <w:abstractNum w:abstractNumId="8" w15:restartNumberingAfterBreak="0">
    <w:nsid w:val="306DAC03"/>
    <w:multiLevelType w:val="hybridMultilevel"/>
    <w:tmpl w:val="007277B6"/>
    <w:lvl w:ilvl="0" w:tplc="F7F06AD0">
      <w:start w:val="1"/>
      <w:numFmt w:val="bullet"/>
      <w:lvlText w:val=""/>
      <w:lvlJc w:val="left"/>
      <w:pPr>
        <w:ind w:left="720" w:hanging="360"/>
      </w:pPr>
      <w:rPr>
        <w:rFonts w:hint="default" w:ascii="Symbol" w:hAnsi="Symbol"/>
      </w:rPr>
    </w:lvl>
    <w:lvl w:ilvl="1" w:tplc="1A56AC4A">
      <w:start w:val="1"/>
      <w:numFmt w:val="bullet"/>
      <w:lvlText w:val="o"/>
      <w:lvlJc w:val="left"/>
      <w:pPr>
        <w:ind w:left="1440" w:hanging="360"/>
      </w:pPr>
      <w:rPr>
        <w:rFonts w:hint="default" w:ascii="Courier New" w:hAnsi="Courier New"/>
      </w:rPr>
    </w:lvl>
    <w:lvl w:ilvl="2" w:tplc="1DDE2E6A">
      <w:start w:val="1"/>
      <w:numFmt w:val="bullet"/>
      <w:lvlText w:val=""/>
      <w:lvlJc w:val="left"/>
      <w:pPr>
        <w:ind w:left="2160" w:hanging="360"/>
      </w:pPr>
      <w:rPr>
        <w:rFonts w:hint="default" w:ascii="Wingdings" w:hAnsi="Wingdings"/>
      </w:rPr>
    </w:lvl>
    <w:lvl w:ilvl="3" w:tplc="DF04559A">
      <w:start w:val="1"/>
      <w:numFmt w:val="bullet"/>
      <w:lvlText w:val=""/>
      <w:lvlJc w:val="left"/>
      <w:pPr>
        <w:ind w:left="2880" w:hanging="360"/>
      </w:pPr>
      <w:rPr>
        <w:rFonts w:hint="default" w:ascii="Symbol" w:hAnsi="Symbol"/>
      </w:rPr>
    </w:lvl>
    <w:lvl w:ilvl="4" w:tplc="90AA67EA">
      <w:start w:val="1"/>
      <w:numFmt w:val="bullet"/>
      <w:lvlText w:val="o"/>
      <w:lvlJc w:val="left"/>
      <w:pPr>
        <w:ind w:left="3600" w:hanging="360"/>
      </w:pPr>
      <w:rPr>
        <w:rFonts w:hint="default" w:ascii="Courier New" w:hAnsi="Courier New"/>
      </w:rPr>
    </w:lvl>
    <w:lvl w:ilvl="5" w:tplc="1214E95A">
      <w:start w:val="1"/>
      <w:numFmt w:val="bullet"/>
      <w:lvlText w:val=""/>
      <w:lvlJc w:val="left"/>
      <w:pPr>
        <w:ind w:left="4320" w:hanging="360"/>
      </w:pPr>
      <w:rPr>
        <w:rFonts w:hint="default" w:ascii="Wingdings" w:hAnsi="Wingdings"/>
      </w:rPr>
    </w:lvl>
    <w:lvl w:ilvl="6" w:tplc="BAE6A04A">
      <w:start w:val="1"/>
      <w:numFmt w:val="bullet"/>
      <w:lvlText w:val=""/>
      <w:lvlJc w:val="left"/>
      <w:pPr>
        <w:ind w:left="5040" w:hanging="360"/>
      </w:pPr>
      <w:rPr>
        <w:rFonts w:hint="default" w:ascii="Symbol" w:hAnsi="Symbol"/>
      </w:rPr>
    </w:lvl>
    <w:lvl w:ilvl="7" w:tplc="A1D05882">
      <w:start w:val="1"/>
      <w:numFmt w:val="bullet"/>
      <w:lvlText w:val="o"/>
      <w:lvlJc w:val="left"/>
      <w:pPr>
        <w:ind w:left="5760" w:hanging="360"/>
      </w:pPr>
      <w:rPr>
        <w:rFonts w:hint="default" w:ascii="Courier New" w:hAnsi="Courier New"/>
      </w:rPr>
    </w:lvl>
    <w:lvl w:ilvl="8" w:tplc="0E540682">
      <w:start w:val="1"/>
      <w:numFmt w:val="bullet"/>
      <w:lvlText w:val=""/>
      <w:lvlJc w:val="left"/>
      <w:pPr>
        <w:ind w:left="6480" w:hanging="360"/>
      </w:pPr>
      <w:rPr>
        <w:rFonts w:hint="default" w:ascii="Wingdings" w:hAnsi="Wingdings"/>
      </w:rPr>
    </w:lvl>
  </w:abstractNum>
  <w:abstractNum w:abstractNumId="9" w15:restartNumberingAfterBreak="0">
    <w:nsid w:val="411751D6"/>
    <w:multiLevelType w:val="hybridMultilevel"/>
    <w:tmpl w:val="0D888232"/>
    <w:lvl w:ilvl="0" w:tplc="5B183104">
      <w:start w:val="1"/>
      <w:numFmt w:val="bullet"/>
      <w:lvlText w:val=""/>
      <w:lvlJc w:val="left"/>
      <w:pPr>
        <w:ind w:left="720" w:hanging="360"/>
      </w:pPr>
      <w:rPr>
        <w:rFonts w:hint="default" w:ascii="Symbol" w:hAnsi="Symbol"/>
      </w:rPr>
    </w:lvl>
    <w:lvl w:ilvl="1" w:tplc="C3066FD0">
      <w:start w:val="1"/>
      <w:numFmt w:val="bullet"/>
      <w:lvlText w:val="o"/>
      <w:lvlJc w:val="left"/>
      <w:pPr>
        <w:ind w:left="1440" w:hanging="360"/>
      </w:pPr>
      <w:rPr>
        <w:rFonts w:hint="default" w:ascii="Courier New" w:hAnsi="Courier New"/>
      </w:rPr>
    </w:lvl>
    <w:lvl w:ilvl="2" w:tplc="E56A8EB6">
      <w:start w:val="1"/>
      <w:numFmt w:val="bullet"/>
      <w:lvlText w:val=""/>
      <w:lvlJc w:val="left"/>
      <w:pPr>
        <w:ind w:left="2160" w:hanging="360"/>
      </w:pPr>
      <w:rPr>
        <w:rFonts w:hint="default" w:ascii="Wingdings" w:hAnsi="Wingdings"/>
      </w:rPr>
    </w:lvl>
    <w:lvl w:ilvl="3" w:tplc="70025EEA">
      <w:start w:val="1"/>
      <w:numFmt w:val="bullet"/>
      <w:lvlText w:val=""/>
      <w:lvlJc w:val="left"/>
      <w:pPr>
        <w:ind w:left="2880" w:hanging="360"/>
      </w:pPr>
      <w:rPr>
        <w:rFonts w:hint="default" w:ascii="Symbol" w:hAnsi="Symbol"/>
      </w:rPr>
    </w:lvl>
    <w:lvl w:ilvl="4" w:tplc="BD727240">
      <w:start w:val="1"/>
      <w:numFmt w:val="bullet"/>
      <w:lvlText w:val="o"/>
      <w:lvlJc w:val="left"/>
      <w:pPr>
        <w:ind w:left="3600" w:hanging="360"/>
      </w:pPr>
      <w:rPr>
        <w:rFonts w:hint="default" w:ascii="Courier New" w:hAnsi="Courier New"/>
      </w:rPr>
    </w:lvl>
    <w:lvl w:ilvl="5" w:tplc="8D9E5FE6">
      <w:start w:val="1"/>
      <w:numFmt w:val="bullet"/>
      <w:lvlText w:val=""/>
      <w:lvlJc w:val="left"/>
      <w:pPr>
        <w:ind w:left="4320" w:hanging="360"/>
      </w:pPr>
      <w:rPr>
        <w:rFonts w:hint="default" w:ascii="Wingdings" w:hAnsi="Wingdings"/>
      </w:rPr>
    </w:lvl>
    <w:lvl w:ilvl="6" w:tplc="895E3DCA">
      <w:start w:val="1"/>
      <w:numFmt w:val="bullet"/>
      <w:lvlText w:val=""/>
      <w:lvlJc w:val="left"/>
      <w:pPr>
        <w:ind w:left="5040" w:hanging="360"/>
      </w:pPr>
      <w:rPr>
        <w:rFonts w:hint="default" w:ascii="Symbol" w:hAnsi="Symbol"/>
      </w:rPr>
    </w:lvl>
    <w:lvl w:ilvl="7" w:tplc="FF504CB6">
      <w:start w:val="1"/>
      <w:numFmt w:val="bullet"/>
      <w:lvlText w:val="o"/>
      <w:lvlJc w:val="left"/>
      <w:pPr>
        <w:ind w:left="5760" w:hanging="360"/>
      </w:pPr>
      <w:rPr>
        <w:rFonts w:hint="default" w:ascii="Courier New" w:hAnsi="Courier New"/>
      </w:rPr>
    </w:lvl>
    <w:lvl w:ilvl="8" w:tplc="40742B20">
      <w:start w:val="1"/>
      <w:numFmt w:val="bullet"/>
      <w:lvlText w:val=""/>
      <w:lvlJc w:val="left"/>
      <w:pPr>
        <w:ind w:left="6480" w:hanging="360"/>
      </w:pPr>
      <w:rPr>
        <w:rFonts w:hint="default" w:ascii="Wingdings" w:hAnsi="Wingdings"/>
      </w:rPr>
    </w:lvl>
  </w:abstractNum>
  <w:abstractNum w:abstractNumId="10" w15:restartNumberingAfterBreak="0">
    <w:nsid w:val="41AFF0C1"/>
    <w:multiLevelType w:val="hybridMultilevel"/>
    <w:tmpl w:val="A86A9058"/>
    <w:lvl w:ilvl="0" w:tplc="034482E2">
      <w:start w:val="1"/>
      <w:numFmt w:val="bullet"/>
      <w:lvlText w:val=""/>
      <w:lvlJc w:val="left"/>
      <w:pPr>
        <w:ind w:left="720" w:hanging="360"/>
      </w:pPr>
      <w:rPr>
        <w:rFonts w:hint="default" w:ascii="Symbol" w:hAnsi="Symbol"/>
      </w:rPr>
    </w:lvl>
    <w:lvl w:ilvl="1" w:tplc="BC94180A">
      <w:start w:val="1"/>
      <w:numFmt w:val="bullet"/>
      <w:lvlText w:val="o"/>
      <w:lvlJc w:val="left"/>
      <w:pPr>
        <w:ind w:left="1440" w:hanging="360"/>
      </w:pPr>
      <w:rPr>
        <w:rFonts w:hint="default" w:ascii="Courier New" w:hAnsi="Courier New"/>
      </w:rPr>
    </w:lvl>
    <w:lvl w:ilvl="2" w:tplc="A39E5270">
      <w:start w:val="1"/>
      <w:numFmt w:val="bullet"/>
      <w:lvlText w:val=""/>
      <w:lvlJc w:val="left"/>
      <w:pPr>
        <w:ind w:left="2160" w:hanging="360"/>
      </w:pPr>
      <w:rPr>
        <w:rFonts w:hint="default" w:ascii="Wingdings" w:hAnsi="Wingdings"/>
      </w:rPr>
    </w:lvl>
    <w:lvl w:ilvl="3" w:tplc="F232EF30">
      <w:start w:val="1"/>
      <w:numFmt w:val="bullet"/>
      <w:lvlText w:val=""/>
      <w:lvlJc w:val="left"/>
      <w:pPr>
        <w:ind w:left="2880" w:hanging="360"/>
      </w:pPr>
      <w:rPr>
        <w:rFonts w:hint="default" w:ascii="Symbol" w:hAnsi="Symbol"/>
      </w:rPr>
    </w:lvl>
    <w:lvl w:ilvl="4" w:tplc="922ADA8E">
      <w:start w:val="1"/>
      <w:numFmt w:val="bullet"/>
      <w:lvlText w:val="o"/>
      <w:lvlJc w:val="left"/>
      <w:pPr>
        <w:ind w:left="3600" w:hanging="360"/>
      </w:pPr>
      <w:rPr>
        <w:rFonts w:hint="default" w:ascii="Courier New" w:hAnsi="Courier New"/>
      </w:rPr>
    </w:lvl>
    <w:lvl w:ilvl="5" w:tplc="3B2A0832">
      <w:start w:val="1"/>
      <w:numFmt w:val="bullet"/>
      <w:lvlText w:val=""/>
      <w:lvlJc w:val="left"/>
      <w:pPr>
        <w:ind w:left="4320" w:hanging="360"/>
      </w:pPr>
      <w:rPr>
        <w:rFonts w:hint="default" w:ascii="Wingdings" w:hAnsi="Wingdings"/>
      </w:rPr>
    </w:lvl>
    <w:lvl w:ilvl="6" w:tplc="D65AD418">
      <w:start w:val="1"/>
      <w:numFmt w:val="bullet"/>
      <w:lvlText w:val=""/>
      <w:lvlJc w:val="left"/>
      <w:pPr>
        <w:ind w:left="5040" w:hanging="360"/>
      </w:pPr>
      <w:rPr>
        <w:rFonts w:hint="default" w:ascii="Symbol" w:hAnsi="Symbol"/>
      </w:rPr>
    </w:lvl>
    <w:lvl w:ilvl="7" w:tplc="3118DC66">
      <w:start w:val="1"/>
      <w:numFmt w:val="bullet"/>
      <w:lvlText w:val="o"/>
      <w:lvlJc w:val="left"/>
      <w:pPr>
        <w:ind w:left="5760" w:hanging="360"/>
      </w:pPr>
      <w:rPr>
        <w:rFonts w:hint="default" w:ascii="Courier New" w:hAnsi="Courier New"/>
      </w:rPr>
    </w:lvl>
    <w:lvl w:ilvl="8" w:tplc="F7201D88">
      <w:start w:val="1"/>
      <w:numFmt w:val="bullet"/>
      <w:lvlText w:val=""/>
      <w:lvlJc w:val="left"/>
      <w:pPr>
        <w:ind w:left="6480" w:hanging="360"/>
      </w:pPr>
      <w:rPr>
        <w:rFonts w:hint="default" w:ascii="Wingdings" w:hAnsi="Wingdings"/>
      </w:rPr>
    </w:lvl>
  </w:abstractNum>
  <w:abstractNum w:abstractNumId="11" w15:restartNumberingAfterBreak="0">
    <w:nsid w:val="520BC02B"/>
    <w:multiLevelType w:val="hybridMultilevel"/>
    <w:tmpl w:val="645EDEB0"/>
    <w:lvl w:ilvl="0" w:tplc="B29EF084">
      <w:start w:val="1"/>
      <w:numFmt w:val="bullet"/>
      <w:lvlText w:val=""/>
      <w:lvlJc w:val="left"/>
      <w:pPr>
        <w:ind w:left="720" w:hanging="360"/>
      </w:pPr>
      <w:rPr>
        <w:rFonts w:hint="default" w:ascii="Symbol" w:hAnsi="Symbol"/>
      </w:rPr>
    </w:lvl>
    <w:lvl w:ilvl="1" w:tplc="95EE4F28">
      <w:start w:val="1"/>
      <w:numFmt w:val="bullet"/>
      <w:lvlText w:val="o"/>
      <w:lvlJc w:val="left"/>
      <w:pPr>
        <w:ind w:left="1440" w:hanging="360"/>
      </w:pPr>
      <w:rPr>
        <w:rFonts w:hint="default" w:ascii="Courier New" w:hAnsi="Courier New"/>
      </w:rPr>
    </w:lvl>
    <w:lvl w:ilvl="2" w:tplc="1A3490E4">
      <w:start w:val="1"/>
      <w:numFmt w:val="bullet"/>
      <w:lvlText w:val=""/>
      <w:lvlJc w:val="left"/>
      <w:pPr>
        <w:ind w:left="2160" w:hanging="360"/>
      </w:pPr>
      <w:rPr>
        <w:rFonts w:hint="default" w:ascii="Wingdings" w:hAnsi="Wingdings"/>
      </w:rPr>
    </w:lvl>
    <w:lvl w:ilvl="3" w:tplc="E670EE9A">
      <w:start w:val="1"/>
      <w:numFmt w:val="bullet"/>
      <w:lvlText w:val=""/>
      <w:lvlJc w:val="left"/>
      <w:pPr>
        <w:ind w:left="2880" w:hanging="360"/>
      </w:pPr>
      <w:rPr>
        <w:rFonts w:hint="default" w:ascii="Symbol" w:hAnsi="Symbol"/>
      </w:rPr>
    </w:lvl>
    <w:lvl w:ilvl="4" w:tplc="0896C07A">
      <w:start w:val="1"/>
      <w:numFmt w:val="bullet"/>
      <w:lvlText w:val="o"/>
      <w:lvlJc w:val="left"/>
      <w:pPr>
        <w:ind w:left="3600" w:hanging="360"/>
      </w:pPr>
      <w:rPr>
        <w:rFonts w:hint="default" w:ascii="Courier New" w:hAnsi="Courier New"/>
      </w:rPr>
    </w:lvl>
    <w:lvl w:ilvl="5" w:tplc="A5F070FE">
      <w:start w:val="1"/>
      <w:numFmt w:val="bullet"/>
      <w:lvlText w:val=""/>
      <w:lvlJc w:val="left"/>
      <w:pPr>
        <w:ind w:left="4320" w:hanging="360"/>
      </w:pPr>
      <w:rPr>
        <w:rFonts w:hint="default" w:ascii="Wingdings" w:hAnsi="Wingdings"/>
      </w:rPr>
    </w:lvl>
    <w:lvl w:ilvl="6" w:tplc="3E72ECC2">
      <w:start w:val="1"/>
      <w:numFmt w:val="bullet"/>
      <w:lvlText w:val=""/>
      <w:lvlJc w:val="left"/>
      <w:pPr>
        <w:ind w:left="5040" w:hanging="360"/>
      </w:pPr>
      <w:rPr>
        <w:rFonts w:hint="default" w:ascii="Symbol" w:hAnsi="Symbol"/>
      </w:rPr>
    </w:lvl>
    <w:lvl w:ilvl="7" w:tplc="5686C04C">
      <w:start w:val="1"/>
      <w:numFmt w:val="bullet"/>
      <w:lvlText w:val="o"/>
      <w:lvlJc w:val="left"/>
      <w:pPr>
        <w:ind w:left="5760" w:hanging="360"/>
      </w:pPr>
      <w:rPr>
        <w:rFonts w:hint="default" w:ascii="Courier New" w:hAnsi="Courier New"/>
      </w:rPr>
    </w:lvl>
    <w:lvl w:ilvl="8" w:tplc="CEAC23D4">
      <w:start w:val="1"/>
      <w:numFmt w:val="bullet"/>
      <w:lvlText w:val=""/>
      <w:lvlJc w:val="left"/>
      <w:pPr>
        <w:ind w:left="6480" w:hanging="360"/>
      </w:pPr>
      <w:rPr>
        <w:rFonts w:hint="default" w:ascii="Wingdings" w:hAnsi="Wingdings"/>
      </w:rPr>
    </w:lvl>
  </w:abstractNum>
  <w:abstractNum w:abstractNumId="12" w15:restartNumberingAfterBreak="0">
    <w:nsid w:val="6A44F998"/>
    <w:multiLevelType w:val="hybridMultilevel"/>
    <w:tmpl w:val="B9A2F914"/>
    <w:lvl w:ilvl="0" w:tplc="141E0DEA">
      <w:start w:val="1"/>
      <w:numFmt w:val="bullet"/>
      <w:lvlText w:val=""/>
      <w:lvlJc w:val="left"/>
      <w:pPr>
        <w:ind w:left="720" w:hanging="360"/>
      </w:pPr>
      <w:rPr>
        <w:rFonts w:hint="default" w:ascii="Symbol" w:hAnsi="Symbol"/>
      </w:rPr>
    </w:lvl>
    <w:lvl w:ilvl="1" w:tplc="0F187E22">
      <w:start w:val="1"/>
      <w:numFmt w:val="bullet"/>
      <w:lvlText w:val="o"/>
      <w:lvlJc w:val="left"/>
      <w:pPr>
        <w:ind w:left="1440" w:hanging="360"/>
      </w:pPr>
      <w:rPr>
        <w:rFonts w:hint="default" w:ascii="Courier New" w:hAnsi="Courier New"/>
      </w:rPr>
    </w:lvl>
    <w:lvl w:ilvl="2" w:tplc="818A1F36">
      <w:start w:val="1"/>
      <w:numFmt w:val="bullet"/>
      <w:lvlText w:val=""/>
      <w:lvlJc w:val="left"/>
      <w:pPr>
        <w:ind w:left="2160" w:hanging="360"/>
      </w:pPr>
      <w:rPr>
        <w:rFonts w:hint="default" w:ascii="Wingdings" w:hAnsi="Wingdings"/>
      </w:rPr>
    </w:lvl>
    <w:lvl w:ilvl="3" w:tplc="CE2C2902">
      <w:start w:val="1"/>
      <w:numFmt w:val="bullet"/>
      <w:lvlText w:val=""/>
      <w:lvlJc w:val="left"/>
      <w:pPr>
        <w:ind w:left="2880" w:hanging="360"/>
      </w:pPr>
      <w:rPr>
        <w:rFonts w:hint="default" w:ascii="Symbol" w:hAnsi="Symbol"/>
      </w:rPr>
    </w:lvl>
    <w:lvl w:ilvl="4" w:tplc="B9CC44E8">
      <w:start w:val="1"/>
      <w:numFmt w:val="bullet"/>
      <w:lvlText w:val="o"/>
      <w:lvlJc w:val="left"/>
      <w:pPr>
        <w:ind w:left="3600" w:hanging="360"/>
      </w:pPr>
      <w:rPr>
        <w:rFonts w:hint="default" w:ascii="Courier New" w:hAnsi="Courier New"/>
      </w:rPr>
    </w:lvl>
    <w:lvl w:ilvl="5" w:tplc="E68A0344">
      <w:start w:val="1"/>
      <w:numFmt w:val="bullet"/>
      <w:lvlText w:val=""/>
      <w:lvlJc w:val="left"/>
      <w:pPr>
        <w:ind w:left="4320" w:hanging="360"/>
      </w:pPr>
      <w:rPr>
        <w:rFonts w:hint="default" w:ascii="Wingdings" w:hAnsi="Wingdings"/>
      </w:rPr>
    </w:lvl>
    <w:lvl w:ilvl="6" w:tplc="A5C4D9B2">
      <w:start w:val="1"/>
      <w:numFmt w:val="bullet"/>
      <w:lvlText w:val=""/>
      <w:lvlJc w:val="left"/>
      <w:pPr>
        <w:ind w:left="5040" w:hanging="360"/>
      </w:pPr>
      <w:rPr>
        <w:rFonts w:hint="default" w:ascii="Symbol" w:hAnsi="Symbol"/>
      </w:rPr>
    </w:lvl>
    <w:lvl w:ilvl="7" w:tplc="2C702B6E">
      <w:start w:val="1"/>
      <w:numFmt w:val="bullet"/>
      <w:lvlText w:val="o"/>
      <w:lvlJc w:val="left"/>
      <w:pPr>
        <w:ind w:left="5760" w:hanging="360"/>
      </w:pPr>
      <w:rPr>
        <w:rFonts w:hint="default" w:ascii="Courier New" w:hAnsi="Courier New"/>
      </w:rPr>
    </w:lvl>
    <w:lvl w:ilvl="8" w:tplc="6E2E56B2">
      <w:start w:val="1"/>
      <w:numFmt w:val="bullet"/>
      <w:lvlText w:val=""/>
      <w:lvlJc w:val="left"/>
      <w:pPr>
        <w:ind w:left="6480" w:hanging="360"/>
      </w:pPr>
      <w:rPr>
        <w:rFonts w:hint="default" w:ascii="Wingdings" w:hAnsi="Wingdings"/>
      </w:rPr>
    </w:lvl>
  </w:abstractNum>
  <w:abstractNum w:abstractNumId="13" w15:restartNumberingAfterBreak="0">
    <w:nsid w:val="7D39068D"/>
    <w:multiLevelType w:val="hybridMultilevel"/>
    <w:tmpl w:val="06AEC46A"/>
    <w:lvl w:ilvl="0" w:tplc="A5FAF1E2">
      <w:start w:val="1"/>
      <w:numFmt w:val="bullet"/>
      <w:lvlText w:val=""/>
      <w:lvlJc w:val="left"/>
      <w:pPr>
        <w:ind w:left="720" w:hanging="360"/>
      </w:pPr>
      <w:rPr>
        <w:rFonts w:hint="default" w:ascii="Symbol" w:hAnsi="Symbol"/>
      </w:rPr>
    </w:lvl>
    <w:lvl w:ilvl="1" w:tplc="FD929100">
      <w:start w:val="1"/>
      <w:numFmt w:val="bullet"/>
      <w:lvlText w:val="o"/>
      <w:lvlJc w:val="left"/>
      <w:pPr>
        <w:ind w:left="1440" w:hanging="360"/>
      </w:pPr>
      <w:rPr>
        <w:rFonts w:hint="default" w:ascii="Courier New" w:hAnsi="Courier New"/>
      </w:rPr>
    </w:lvl>
    <w:lvl w:ilvl="2" w:tplc="15E080B4">
      <w:start w:val="1"/>
      <w:numFmt w:val="bullet"/>
      <w:lvlText w:val=""/>
      <w:lvlJc w:val="left"/>
      <w:pPr>
        <w:ind w:left="2160" w:hanging="360"/>
      </w:pPr>
      <w:rPr>
        <w:rFonts w:hint="default" w:ascii="Wingdings" w:hAnsi="Wingdings"/>
      </w:rPr>
    </w:lvl>
    <w:lvl w:ilvl="3" w:tplc="DB8AF488">
      <w:start w:val="1"/>
      <w:numFmt w:val="bullet"/>
      <w:lvlText w:val=""/>
      <w:lvlJc w:val="left"/>
      <w:pPr>
        <w:ind w:left="2880" w:hanging="360"/>
      </w:pPr>
      <w:rPr>
        <w:rFonts w:hint="default" w:ascii="Symbol" w:hAnsi="Symbol"/>
      </w:rPr>
    </w:lvl>
    <w:lvl w:ilvl="4" w:tplc="8B7ECDD8">
      <w:start w:val="1"/>
      <w:numFmt w:val="bullet"/>
      <w:lvlText w:val="o"/>
      <w:lvlJc w:val="left"/>
      <w:pPr>
        <w:ind w:left="3600" w:hanging="360"/>
      </w:pPr>
      <w:rPr>
        <w:rFonts w:hint="default" w:ascii="Courier New" w:hAnsi="Courier New"/>
      </w:rPr>
    </w:lvl>
    <w:lvl w:ilvl="5" w:tplc="8B1C423C">
      <w:start w:val="1"/>
      <w:numFmt w:val="bullet"/>
      <w:lvlText w:val=""/>
      <w:lvlJc w:val="left"/>
      <w:pPr>
        <w:ind w:left="4320" w:hanging="360"/>
      </w:pPr>
      <w:rPr>
        <w:rFonts w:hint="default" w:ascii="Wingdings" w:hAnsi="Wingdings"/>
      </w:rPr>
    </w:lvl>
    <w:lvl w:ilvl="6" w:tplc="61848306">
      <w:start w:val="1"/>
      <w:numFmt w:val="bullet"/>
      <w:lvlText w:val=""/>
      <w:lvlJc w:val="left"/>
      <w:pPr>
        <w:ind w:left="5040" w:hanging="360"/>
      </w:pPr>
      <w:rPr>
        <w:rFonts w:hint="default" w:ascii="Symbol" w:hAnsi="Symbol"/>
      </w:rPr>
    </w:lvl>
    <w:lvl w:ilvl="7" w:tplc="10B430C6">
      <w:start w:val="1"/>
      <w:numFmt w:val="bullet"/>
      <w:lvlText w:val="o"/>
      <w:lvlJc w:val="left"/>
      <w:pPr>
        <w:ind w:left="5760" w:hanging="360"/>
      </w:pPr>
      <w:rPr>
        <w:rFonts w:hint="default" w:ascii="Courier New" w:hAnsi="Courier New"/>
      </w:rPr>
    </w:lvl>
    <w:lvl w:ilvl="8" w:tplc="85FC79E0">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12"/>
  </w:num>
  <w:num w:numId="2">
    <w:abstractNumId w:val="11"/>
  </w:num>
  <w:num w:numId="3">
    <w:abstractNumId w:val="0"/>
  </w:num>
  <w:num w:numId="4">
    <w:abstractNumId w:val="10"/>
  </w:num>
  <w:num w:numId="5">
    <w:abstractNumId w:val="4"/>
  </w:num>
  <w:num w:numId="6">
    <w:abstractNumId w:val="2"/>
  </w:num>
  <w:num w:numId="7">
    <w:abstractNumId w:val="8"/>
  </w:num>
  <w:num w:numId="8">
    <w:abstractNumId w:val="13"/>
  </w:num>
  <w:num w:numId="9">
    <w:abstractNumId w:val="9"/>
  </w:num>
  <w:num w:numId="10">
    <w:abstractNumId w:val="7"/>
  </w:num>
  <w:num w:numId="11">
    <w:abstractNumId w:val="1"/>
  </w:num>
  <w:num w:numId="12">
    <w:abstractNumId w:val="6"/>
  </w:num>
  <w:num w:numId="13">
    <w:abstractNumId w:val="3"/>
  </w:num>
  <w:num w:numId="14">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B8F55D"/>
    <w:rsid w:val="00196291"/>
    <w:rsid w:val="00217CDA"/>
    <w:rsid w:val="002DE3CC"/>
    <w:rsid w:val="00355189"/>
    <w:rsid w:val="004F73D1"/>
    <w:rsid w:val="00614708"/>
    <w:rsid w:val="006C29C5"/>
    <w:rsid w:val="006C2E43"/>
    <w:rsid w:val="006F5ECE"/>
    <w:rsid w:val="00743768"/>
    <w:rsid w:val="00743BDB"/>
    <w:rsid w:val="0088F11A"/>
    <w:rsid w:val="008CEBAE"/>
    <w:rsid w:val="008F0A6D"/>
    <w:rsid w:val="0095D4DC"/>
    <w:rsid w:val="009E508D"/>
    <w:rsid w:val="00CA041F"/>
    <w:rsid w:val="00CC9017"/>
    <w:rsid w:val="00D3B306"/>
    <w:rsid w:val="00D91A46"/>
    <w:rsid w:val="00D939B0"/>
    <w:rsid w:val="00EF4AF5"/>
    <w:rsid w:val="00F807C8"/>
    <w:rsid w:val="01304E34"/>
    <w:rsid w:val="01439663"/>
    <w:rsid w:val="0168F5AD"/>
    <w:rsid w:val="016A2A64"/>
    <w:rsid w:val="0171EF59"/>
    <w:rsid w:val="017FE552"/>
    <w:rsid w:val="0192CFF2"/>
    <w:rsid w:val="01A81BA6"/>
    <w:rsid w:val="01AD213E"/>
    <w:rsid w:val="01B354F3"/>
    <w:rsid w:val="01BA0FAC"/>
    <w:rsid w:val="01E2B74C"/>
    <w:rsid w:val="0217CDD8"/>
    <w:rsid w:val="0263141C"/>
    <w:rsid w:val="02753C52"/>
    <w:rsid w:val="027FBF25"/>
    <w:rsid w:val="02924439"/>
    <w:rsid w:val="029456B6"/>
    <w:rsid w:val="02976AA5"/>
    <w:rsid w:val="02A2C492"/>
    <w:rsid w:val="02A2D910"/>
    <w:rsid w:val="02A2D910"/>
    <w:rsid w:val="02AB9D70"/>
    <w:rsid w:val="02BAA85C"/>
    <w:rsid w:val="0390CE96"/>
    <w:rsid w:val="0390DD41"/>
    <w:rsid w:val="03A0022A"/>
    <w:rsid w:val="03B0F926"/>
    <w:rsid w:val="03B2AEEB"/>
    <w:rsid w:val="03B465F6"/>
    <w:rsid w:val="03F9ABE2"/>
    <w:rsid w:val="0410D1F0"/>
    <w:rsid w:val="0418C8E4"/>
    <w:rsid w:val="041D058C"/>
    <w:rsid w:val="041D1625"/>
    <w:rsid w:val="043B3525"/>
    <w:rsid w:val="044E387A"/>
    <w:rsid w:val="0481A76E"/>
    <w:rsid w:val="04B6CA86"/>
    <w:rsid w:val="04BD468F"/>
    <w:rsid w:val="04E51D78"/>
    <w:rsid w:val="05060643"/>
    <w:rsid w:val="05072D18"/>
    <w:rsid w:val="051F26EA"/>
    <w:rsid w:val="051FAB68"/>
    <w:rsid w:val="055092EF"/>
    <w:rsid w:val="05520C11"/>
    <w:rsid w:val="0568E2B5"/>
    <w:rsid w:val="056FA7DF"/>
    <w:rsid w:val="057CED6F"/>
    <w:rsid w:val="058B3E1A"/>
    <w:rsid w:val="05A27ED0"/>
    <w:rsid w:val="05BEDF6E"/>
    <w:rsid w:val="05ED608D"/>
    <w:rsid w:val="05FAD44E"/>
    <w:rsid w:val="060CF25E"/>
    <w:rsid w:val="061BE408"/>
    <w:rsid w:val="061C36D1"/>
    <w:rsid w:val="06254363"/>
    <w:rsid w:val="063F9919"/>
    <w:rsid w:val="064D2A74"/>
    <w:rsid w:val="06556FD2"/>
    <w:rsid w:val="065B1D68"/>
    <w:rsid w:val="06733E23"/>
    <w:rsid w:val="06752C7E"/>
    <w:rsid w:val="06A883BB"/>
    <w:rsid w:val="06ADC92D"/>
    <w:rsid w:val="06B7BB90"/>
    <w:rsid w:val="06CDF2B2"/>
    <w:rsid w:val="06EFE2B6"/>
    <w:rsid w:val="06F4251F"/>
    <w:rsid w:val="0707DBC8"/>
    <w:rsid w:val="0712A5A0"/>
    <w:rsid w:val="072354AB"/>
    <w:rsid w:val="0738061D"/>
    <w:rsid w:val="07384332"/>
    <w:rsid w:val="075E00A9"/>
    <w:rsid w:val="075FD83C"/>
    <w:rsid w:val="079B6C2B"/>
    <w:rsid w:val="07A3BB9A"/>
    <w:rsid w:val="07C9EA5B"/>
    <w:rsid w:val="07E0B4D0"/>
    <w:rsid w:val="07FBE748"/>
    <w:rsid w:val="0876047F"/>
    <w:rsid w:val="0876A77B"/>
    <w:rsid w:val="088933E5"/>
    <w:rsid w:val="0891383C"/>
    <w:rsid w:val="0892FD72"/>
    <w:rsid w:val="0899B9C8"/>
    <w:rsid w:val="08AE6DCE"/>
    <w:rsid w:val="08CBDC7A"/>
    <w:rsid w:val="08D6302A"/>
    <w:rsid w:val="08F6EE10"/>
    <w:rsid w:val="092C6669"/>
    <w:rsid w:val="0960C4A1"/>
    <w:rsid w:val="09631192"/>
    <w:rsid w:val="09684663"/>
    <w:rsid w:val="096B4318"/>
    <w:rsid w:val="0971DFC5"/>
    <w:rsid w:val="097DED6A"/>
    <w:rsid w:val="0994F76B"/>
    <w:rsid w:val="0996CACB"/>
    <w:rsid w:val="09A462ED"/>
    <w:rsid w:val="09AD53D8"/>
    <w:rsid w:val="09F9C964"/>
    <w:rsid w:val="0A00975A"/>
    <w:rsid w:val="0A12CD61"/>
    <w:rsid w:val="0A1631EC"/>
    <w:rsid w:val="0A2492ED"/>
    <w:rsid w:val="0A25E128"/>
    <w:rsid w:val="0A68A643"/>
    <w:rsid w:val="0AFC2643"/>
    <w:rsid w:val="0B3C06FB"/>
    <w:rsid w:val="0B48ED31"/>
    <w:rsid w:val="0B7C15FE"/>
    <w:rsid w:val="0BB34DCC"/>
    <w:rsid w:val="0C39CD8F"/>
    <w:rsid w:val="0C435077"/>
    <w:rsid w:val="0C46B730"/>
    <w:rsid w:val="0C741DF6"/>
    <w:rsid w:val="0CA1A4EF"/>
    <w:rsid w:val="0CA1A4EF"/>
    <w:rsid w:val="0CA84E96"/>
    <w:rsid w:val="0CB2B269"/>
    <w:rsid w:val="0CD18902"/>
    <w:rsid w:val="0CD789D9"/>
    <w:rsid w:val="0D05E9D0"/>
    <w:rsid w:val="0D064FAE"/>
    <w:rsid w:val="0D2EC6F3"/>
    <w:rsid w:val="0D33B138"/>
    <w:rsid w:val="0D3AD6F3"/>
    <w:rsid w:val="0D44C83F"/>
    <w:rsid w:val="0DA794DE"/>
    <w:rsid w:val="0DAD1E16"/>
    <w:rsid w:val="0DFBB42D"/>
    <w:rsid w:val="0DFE9881"/>
    <w:rsid w:val="0E1DB024"/>
    <w:rsid w:val="0E2386A6"/>
    <w:rsid w:val="0E29F884"/>
    <w:rsid w:val="0E32A4B4"/>
    <w:rsid w:val="0E35E931"/>
    <w:rsid w:val="0E3E9BA4"/>
    <w:rsid w:val="0E5191BB"/>
    <w:rsid w:val="0E5A5529"/>
    <w:rsid w:val="0EA68B95"/>
    <w:rsid w:val="0EB8D81A"/>
    <w:rsid w:val="0EBE8B16"/>
    <w:rsid w:val="0ED04224"/>
    <w:rsid w:val="0EFD0F97"/>
    <w:rsid w:val="0F104460"/>
    <w:rsid w:val="0F10C1C0"/>
    <w:rsid w:val="0F152EF1"/>
    <w:rsid w:val="0F6919C9"/>
    <w:rsid w:val="0F6FBC0C"/>
    <w:rsid w:val="0F81A427"/>
    <w:rsid w:val="0FA871ED"/>
    <w:rsid w:val="0FB56091"/>
    <w:rsid w:val="0FE26E75"/>
    <w:rsid w:val="0FEAA1A0"/>
    <w:rsid w:val="0FF48086"/>
    <w:rsid w:val="102B0C68"/>
    <w:rsid w:val="103F13BF"/>
    <w:rsid w:val="105336F1"/>
    <w:rsid w:val="106D672F"/>
    <w:rsid w:val="1098E2A2"/>
    <w:rsid w:val="10A1EE58"/>
    <w:rsid w:val="10FF5759"/>
    <w:rsid w:val="110F6C0C"/>
    <w:rsid w:val="11751654"/>
    <w:rsid w:val="11751654"/>
    <w:rsid w:val="1181A6DC"/>
    <w:rsid w:val="118EDCDD"/>
    <w:rsid w:val="11B1DD5F"/>
    <w:rsid w:val="11C31003"/>
    <w:rsid w:val="11CFD7D6"/>
    <w:rsid w:val="11CFD7D6"/>
    <w:rsid w:val="11E65C04"/>
    <w:rsid w:val="1211DBF2"/>
    <w:rsid w:val="121CBE34"/>
    <w:rsid w:val="121D6242"/>
    <w:rsid w:val="12301873"/>
    <w:rsid w:val="124DECFB"/>
    <w:rsid w:val="12644D4E"/>
    <w:rsid w:val="12998570"/>
    <w:rsid w:val="12A7B12C"/>
    <w:rsid w:val="12FAEE28"/>
    <w:rsid w:val="12FE99E7"/>
    <w:rsid w:val="1308DFA1"/>
    <w:rsid w:val="1309E047"/>
    <w:rsid w:val="13157B7C"/>
    <w:rsid w:val="138418B0"/>
    <w:rsid w:val="1388FDEB"/>
    <w:rsid w:val="13B7308B"/>
    <w:rsid w:val="13BD09E5"/>
    <w:rsid w:val="14123567"/>
    <w:rsid w:val="14233104"/>
    <w:rsid w:val="142FE323"/>
    <w:rsid w:val="146BD43A"/>
    <w:rsid w:val="14AE41D7"/>
    <w:rsid w:val="14D277B3"/>
    <w:rsid w:val="14D42CAC"/>
    <w:rsid w:val="14E9E59A"/>
    <w:rsid w:val="14FD7009"/>
    <w:rsid w:val="1533777F"/>
    <w:rsid w:val="15428A91"/>
    <w:rsid w:val="15456960"/>
    <w:rsid w:val="15539E40"/>
    <w:rsid w:val="15620DC5"/>
    <w:rsid w:val="156F6174"/>
    <w:rsid w:val="15839B5B"/>
    <w:rsid w:val="159FD52E"/>
    <w:rsid w:val="15A92751"/>
    <w:rsid w:val="15EA0038"/>
    <w:rsid w:val="15FB67B2"/>
    <w:rsid w:val="16379A1E"/>
    <w:rsid w:val="167489D5"/>
    <w:rsid w:val="16AA9BC7"/>
    <w:rsid w:val="16CC6E97"/>
    <w:rsid w:val="16E11B15"/>
    <w:rsid w:val="16F1B795"/>
    <w:rsid w:val="1706C195"/>
    <w:rsid w:val="1709E83B"/>
    <w:rsid w:val="17117BFF"/>
    <w:rsid w:val="174AC488"/>
    <w:rsid w:val="1753850E"/>
    <w:rsid w:val="17A29FA5"/>
    <w:rsid w:val="17A9A06B"/>
    <w:rsid w:val="17B4CE2C"/>
    <w:rsid w:val="17CE12F4"/>
    <w:rsid w:val="17CEE9F2"/>
    <w:rsid w:val="17D7720F"/>
    <w:rsid w:val="17EC0FED"/>
    <w:rsid w:val="17F791DA"/>
    <w:rsid w:val="180EF09A"/>
    <w:rsid w:val="180FEAB4"/>
    <w:rsid w:val="1835B12B"/>
    <w:rsid w:val="1847FD3E"/>
    <w:rsid w:val="1848B4DF"/>
    <w:rsid w:val="18604D80"/>
    <w:rsid w:val="1861B565"/>
    <w:rsid w:val="18642F0F"/>
    <w:rsid w:val="18A1BDF2"/>
    <w:rsid w:val="18BE2E2A"/>
    <w:rsid w:val="18DFBFE8"/>
    <w:rsid w:val="18E392C8"/>
    <w:rsid w:val="18E71A07"/>
    <w:rsid w:val="1921DB7A"/>
    <w:rsid w:val="19245800"/>
    <w:rsid w:val="19493C5D"/>
    <w:rsid w:val="19794E21"/>
    <w:rsid w:val="19BDBBA4"/>
    <w:rsid w:val="19BF9BFE"/>
    <w:rsid w:val="19D185DD"/>
    <w:rsid w:val="19F53E19"/>
    <w:rsid w:val="19FE7C9B"/>
    <w:rsid w:val="1A22D03D"/>
    <w:rsid w:val="1A3323EA"/>
    <w:rsid w:val="1A479B11"/>
    <w:rsid w:val="1A59CE55"/>
    <w:rsid w:val="1A96C415"/>
    <w:rsid w:val="1AD4AD3F"/>
    <w:rsid w:val="1AE2D472"/>
    <w:rsid w:val="1AE2D472"/>
    <w:rsid w:val="1AEFB4FC"/>
    <w:rsid w:val="1AF8E441"/>
    <w:rsid w:val="1B1D5AB1"/>
    <w:rsid w:val="1B28BFBF"/>
    <w:rsid w:val="1B7A131A"/>
    <w:rsid w:val="1B880007"/>
    <w:rsid w:val="1B9ADFC8"/>
    <w:rsid w:val="1BC51760"/>
    <w:rsid w:val="1BCF3128"/>
    <w:rsid w:val="1BD478FC"/>
    <w:rsid w:val="1BE77909"/>
    <w:rsid w:val="1C0C3833"/>
    <w:rsid w:val="1C10BCC6"/>
    <w:rsid w:val="1C222856"/>
    <w:rsid w:val="1C2646CF"/>
    <w:rsid w:val="1C4CB981"/>
    <w:rsid w:val="1C612CB1"/>
    <w:rsid w:val="1C7C9A08"/>
    <w:rsid w:val="1CA6B370"/>
    <w:rsid w:val="1CC0B707"/>
    <w:rsid w:val="1CC67E58"/>
    <w:rsid w:val="1CCC6A09"/>
    <w:rsid w:val="1D15EE53"/>
    <w:rsid w:val="1D212C79"/>
    <w:rsid w:val="1D662D2B"/>
    <w:rsid w:val="1D7EF69F"/>
    <w:rsid w:val="1D97277C"/>
    <w:rsid w:val="1D977A68"/>
    <w:rsid w:val="1DB47644"/>
    <w:rsid w:val="1DCEF421"/>
    <w:rsid w:val="1DEA2512"/>
    <w:rsid w:val="1E0F9EC0"/>
    <w:rsid w:val="1E1D31BD"/>
    <w:rsid w:val="1E71559F"/>
    <w:rsid w:val="1E89DBDC"/>
    <w:rsid w:val="1EA99CF0"/>
    <w:rsid w:val="1ED6F856"/>
    <w:rsid w:val="1EE9860B"/>
    <w:rsid w:val="1F06D772"/>
    <w:rsid w:val="1F2FE0B4"/>
    <w:rsid w:val="1F5CF5A7"/>
    <w:rsid w:val="1F6FD625"/>
    <w:rsid w:val="1F7235F9"/>
    <w:rsid w:val="1F72CA68"/>
    <w:rsid w:val="1FA0E9BF"/>
    <w:rsid w:val="1FB8157B"/>
    <w:rsid w:val="1FC24581"/>
    <w:rsid w:val="1FDDDB79"/>
    <w:rsid w:val="1FE53122"/>
    <w:rsid w:val="1FF089CA"/>
    <w:rsid w:val="200E4454"/>
    <w:rsid w:val="204FE71E"/>
    <w:rsid w:val="2054177A"/>
    <w:rsid w:val="20553CF1"/>
    <w:rsid w:val="205E78AC"/>
    <w:rsid w:val="207253DD"/>
    <w:rsid w:val="2084B54B"/>
    <w:rsid w:val="209E996F"/>
    <w:rsid w:val="20A7CA0D"/>
    <w:rsid w:val="20B7254E"/>
    <w:rsid w:val="20B818B1"/>
    <w:rsid w:val="20B939F7"/>
    <w:rsid w:val="20D82628"/>
    <w:rsid w:val="21063E3E"/>
    <w:rsid w:val="214AF3B1"/>
    <w:rsid w:val="21552143"/>
    <w:rsid w:val="217FDA21"/>
    <w:rsid w:val="21848EAB"/>
    <w:rsid w:val="218FFF5D"/>
    <w:rsid w:val="2195006D"/>
    <w:rsid w:val="21C0EEB6"/>
    <w:rsid w:val="21D6A8FE"/>
    <w:rsid w:val="21DBB601"/>
    <w:rsid w:val="21DCAF68"/>
    <w:rsid w:val="220604F8"/>
    <w:rsid w:val="220F0161"/>
    <w:rsid w:val="221324E7"/>
    <w:rsid w:val="2226A92D"/>
    <w:rsid w:val="22362D60"/>
    <w:rsid w:val="2256D43A"/>
    <w:rsid w:val="227474DF"/>
    <w:rsid w:val="22A066BD"/>
    <w:rsid w:val="22A9CA21"/>
    <w:rsid w:val="22AEC3B3"/>
    <w:rsid w:val="22E30710"/>
    <w:rsid w:val="22F584A9"/>
    <w:rsid w:val="231715A7"/>
    <w:rsid w:val="232302FA"/>
    <w:rsid w:val="2373F1FF"/>
    <w:rsid w:val="2383C09A"/>
    <w:rsid w:val="238ADA84"/>
    <w:rsid w:val="238B31F0"/>
    <w:rsid w:val="2396E884"/>
    <w:rsid w:val="23A508FD"/>
    <w:rsid w:val="23AA4086"/>
    <w:rsid w:val="23FDC6E3"/>
    <w:rsid w:val="2420F33A"/>
    <w:rsid w:val="2449DDBF"/>
    <w:rsid w:val="246B5154"/>
    <w:rsid w:val="2497106D"/>
    <w:rsid w:val="24A6371B"/>
    <w:rsid w:val="24C71956"/>
    <w:rsid w:val="250E2017"/>
    <w:rsid w:val="25376EF7"/>
    <w:rsid w:val="256355C0"/>
    <w:rsid w:val="2585ED65"/>
    <w:rsid w:val="258CE5C5"/>
    <w:rsid w:val="258F8B99"/>
    <w:rsid w:val="25938954"/>
    <w:rsid w:val="25CEF053"/>
    <w:rsid w:val="25F1ADE0"/>
    <w:rsid w:val="25F6AC6A"/>
    <w:rsid w:val="2635B355"/>
    <w:rsid w:val="2635B355"/>
    <w:rsid w:val="26569EA8"/>
    <w:rsid w:val="2664AF76"/>
    <w:rsid w:val="2665F577"/>
    <w:rsid w:val="2666A7FC"/>
    <w:rsid w:val="2689EBD8"/>
    <w:rsid w:val="268D9DCD"/>
    <w:rsid w:val="26936743"/>
    <w:rsid w:val="26A66B27"/>
    <w:rsid w:val="26EA4918"/>
    <w:rsid w:val="272D820A"/>
    <w:rsid w:val="276D1BBA"/>
    <w:rsid w:val="277A4CFA"/>
    <w:rsid w:val="27912E04"/>
    <w:rsid w:val="279C9E21"/>
    <w:rsid w:val="27E81162"/>
    <w:rsid w:val="28134837"/>
    <w:rsid w:val="282E8A38"/>
    <w:rsid w:val="28521FA4"/>
    <w:rsid w:val="28602E7F"/>
    <w:rsid w:val="28A4241E"/>
    <w:rsid w:val="28E8D527"/>
    <w:rsid w:val="29155353"/>
    <w:rsid w:val="292B713C"/>
    <w:rsid w:val="298EBBC0"/>
    <w:rsid w:val="2995FDC9"/>
    <w:rsid w:val="29A0E4BF"/>
    <w:rsid w:val="29B63512"/>
    <w:rsid w:val="29D97207"/>
    <w:rsid w:val="29FFFEB5"/>
    <w:rsid w:val="2A0AD7A8"/>
    <w:rsid w:val="2A254296"/>
    <w:rsid w:val="2A48F664"/>
    <w:rsid w:val="2A52D703"/>
    <w:rsid w:val="2A580299"/>
    <w:rsid w:val="2A5B7158"/>
    <w:rsid w:val="2A5FFD4F"/>
    <w:rsid w:val="2A669BC9"/>
    <w:rsid w:val="2AB77BE7"/>
    <w:rsid w:val="2AC2E1CB"/>
    <w:rsid w:val="2AF1D53A"/>
    <w:rsid w:val="2B05F442"/>
    <w:rsid w:val="2B360A00"/>
    <w:rsid w:val="2B821A5F"/>
    <w:rsid w:val="2B86BE94"/>
    <w:rsid w:val="2B882443"/>
    <w:rsid w:val="2B9719AB"/>
    <w:rsid w:val="2B984CF8"/>
    <w:rsid w:val="2BD4D5A7"/>
    <w:rsid w:val="2BDC7331"/>
    <w:rsid w:val="2BE87EBD"/>
    <w:rsid w:val="2BFFF050"/>
    <w:rsid w:val="2C011489"/>
    <w:rsid w:val="2C28F3B8"/>
    <w:rsid w:val="2C3A3F7D"/>
    <w:rsid w:val="2C3D874D"/>
    <w:rsid w:val="2C593BF3"/>
    <w:rsid w:val="2C60E058"/>
    <w:rsid w:val="2C616BAD"/>
    <w:rsid w:val="2C824759"/>
    <w:rsid w:val="2CCE83F5"/>
    <w:rsid w:val="2CCED3A5"/>
    <w:rsid w:val="2CDDA065"/>
    <w:rsid w:val="2CDDA2F5"/>
    <w:rsid w:val="2D02201D"/>
    <w:rsid w:val="2D1523CF"/>
    <w:rsid w:val="2D6AD6DD"/>
    <w:rsid w:val="2D82976D"/>
    <w:rsid w:val="2D8EAA47"/>
    <w:rsid w:val="2DA30896"/>
    <w:rsid w:val="2DD013E1"/>
    <w:rsid w:val="2DD20918"/>
    <w:rsid w:val="2DD4CF2E"/>
    <w:rsid w:val="2DDB0C66"/>
    <w:rsid w:val="2DF7A0E1"/>
    <w:rsid w:val="2E05F128"/>
    <w:rsid w:val="2E0736F3"/>
    <w:rsid w:val="2E0C556D"/>
    <w:rsid w:val="2E523250"/>
    <w:rsid w:val="2E55A238"/>
    <w:rsid w:val="2EA41EAE"/>
    <w:rsid w:val="2EB5A690"/>
    <w:rsid w:val="2EC12E83"/>
    <w:rsid w:val="2EC33764"/>
    <w:rsid w:val="2ECC456B"/>
    <w:rsid w:val="2ED3AA94"/>
    <w:rsid w:val="2F13C7E1"/>
    <w:rsid w:val="2F4D7093"/>
    <w:rsid w:val="2F5D7127"/>
    <w:rsid w:val="2F658475"/>
    <w:rsid w:val="2F7CA512"/>
    <w:rsid w:val="2FBD80DA"/>
    <w:rsid w:val="2FBE7D2E"/>
    <w:rsid w:val="2FCE4D53"/>
    <w:rsid w:val="2FE4C01F"/>
    <w:rsid w:val="301F9D2B"/>
    <w:rsid w:val="302D3EF9"/>
    <w:rsid w:val="306BF9C5"/>
    <w:rsid w:val="309FB7CB"/>
    <w:rsid w:val="30B9C728"/>
    <w:rsid w:val="30F7F99B"/>
    <w:rsid w:val="311CB8F5"/>
    <w:rsid w:val="31306D87"/>
    <w:rsid w:val="319C3D83"/>
    <w:rsid w:val="31CBB984"/>
    <w:rsid w:val="31D4B8CC"/>
    <w:rsid w:val="3204DAD1"/>
    <w:rsid w:val="321ADAC7"/>
    <w:rsid w:val="324EB271"/>
    <w:rsid w:val="32627E42"/>
    <w:rsid w:val="32BA2115"/>
    <w:rsid w:val="32D963CB"/>
    <w:rsid w:val="32E396D1"/>
    <w:rsid w:val="32F1BA92"/>
    <w:rsid w:val="333A2C99"/>
    <w:rsid w:val="334550AB"/>
    <w:rsid w:val="334E23EE"/>
    <w:rsid w:val="33558588"/>
    <w:rsid w:val="335A20B2"/>
    <w:rsid w:val="335B5726"/>
    <w:rsid w:val="336BC162"/>
    <w:rsid w:val="337B4A82"/>
    <w:rsid w:val="337F07D9"/>
    <w:rsid w:val="338BF8A8"/>
    <w:rsid w:val="33C27D29"/>
    <w:rsid w:val="33DD5E26"/>
    <w:rsid w:val="33FD4D78"/>
    <w:rsid w:val="3405AFE8"/>
    <w:rsid w:val="3414651E"/>
    <w:rsid w:val="34509197"/>
    <w:rsid w:val="3450D79E"/>
    <w:rsid w:val="34516DA0"/>
    <w:rsid w:val="348C6D29"/>
    <w:rsid w:val="34C44656"/>
    <w:rsid w:val="34E5A773"/>
    <w:rsid w:val="34EC31EC"/>
    <w:rsid w:val="34F78746"/>
    <w:rsid w:val="350440FE"/>
    <w:rsid w:val="35128676"/>
    <w:rsid w:val="35200ACA"/>
    <w:rsid w:val="3537D6E8"/>
    <w:rsid w:val="35563CCC"/>
    <w:rsid w:val="3572667B"/>
    <w:rsid w:val="35750910"/>
    <w:rsid w:val="3583123B"/>
    <w:rsid w:val="35F2FCEC"/>
    <w:rsid w:val="35F4E634"/>
    <w:rsid w:val="363C774A"/>
    <w:rsid w:val="363C9CF6"/>
    <w:rsid w:val="3683B6D7"/>
    <w:rsid w:val="3698FF2C"/>
    <w:rsid w:val="36ADA574"/>
    <w:rsid w:val="36AFF0C9"/>
    <w:rsid w:val="36BA5F5A"/>
    <w:rsid w:val="36C4A0A1"/>
    <w:rsid w:val="36E52AE0"/>
    <w:rsid w:val="37098375"/>
    <w:rsid w:val="370C6217"/>
    <w:rsid w:val="371722EE"/>
    <w:rsid w:val="372A3928"/>
    <w:rsid w:val="374B2FA8"/>
    <w:rsid w:val="374CCE92"/>
    <w:rsid w:val="3761D6CE"/>
    <w:rsid w:val="3761D6CE"/>
    <w:rsid w:val="37676C87"/>
    <w:rsid w:val="379BCE6E"/>
    <w:rsid w:val="37A61033"/>
    <w:rsid w:val="37B2EEF2"/>
    <w:rsid w:val="37B79C5D"/>
    <w:rsid w:val="37C22A3C"/>
    <w:rsid w:val="37C22A3C"/>
    <w:rsid w:val="37C500A9"/>
    <w:rsid w:val="37E64104"/>
    <w:rsid w:val="37F6070D"/>
    <w:rsid w:val="37F8F989"/>
    <w:rsid w:val="3813E154"/>
    <w:rsid w:val="3817A9C9"/>
    <w:rsid w:val="38231F7E"/>
    <w:rsid w:val="3858D307"/>
    <w:rsid w:val="386A0DEA"/>
    <w:rsid w:val="3881277F"/>
    <w:rsid w:val="38829A46"/>
    <w:rsid w:val="38A1EAD0"/>
    <w:rsid w:val="38A917CA"/>
    <w:rsid w:val="38CE9CE7"/>
    <w:rsid w:val="38EC7B8F"/>
    <w:rsid w:val="391A16BE"/>
    <w:rsid w:val="394C7D6B"/>
    <w:rsid w:val="39693E97"/>
    <w:rsid w:val="398EE68F"/>
    <w:rsid w:val="3995DF00"/>
    <w:rsid w:val="39D8B397"/>
    <w:rsid w:val="3A2DC14B"/>
    <w:rsid w:val="3A38851B"/>
    <w:rsid w:val="3A5F6202"/>
    <w:rsid w:val="3A808E31"/>
    <w:rsid w:val="3A808E31"/>
    <w:rsid w:val="3A99501E"/>
    <w:rsid w:val="3AA121AE"/>
    <w:rsid w:val="3AA5DCF1"/>
    <w:rsid w:val="3AA7C6BA"/>
    <w:rsid w:val="3AAE1238"/>
    <w:rsid w:val="3ABDFF38"/>
    <w:rsid w:val="3AD6A60B"/>
    <w:rsid w:val="3B2D48F5"/>
    <w:rsid w:val="3B4445F4"/>
    <w:rsid w:val="3B53A632"/>
    <w:rsid w:val="3B60202E"/>
    <w:rsid w:val="3B7FE1C7"/>
    <w:rsid w:val="3BA67CEA"/>
    <w:rsid w:val="3BBCEC21"/>
    <w:rsid w:val="3C197BFB"/>
    <w:rsid w:val="3C30B187"/>
    <w:rsid w:val="3C427E5D"/>
    <w:rsid w:val="3C436435"/>
    <w:rsid w:val="3C468F1A"/>
    <w:rsid w:val="3C49BCF3"/>
    <w:rsid w:val="3C50C95B"/>
    <w:rsid w:val="3C65AE90"/>
    <w:rsid w:val="3C7B4692"/>
    <w:rsid w:val="3C97C602"/>
    <w:rsid w:val="3CA4B778"/>
    <w:rsid w:val="3CB6D729"/>
    <w:rsid w:val="3CCF295F"/>
    <w:rsid w:val="3CF43C23"/>
    <w:rsid w:val="3D071DE7"/>
    <w:rsid w:val="3D107967"/>
    <w:rsid w:val="3D1B62A6"/>
    <w:rsid w:val="3D5F6417"/>
    <w:rsid w:val="3D6DB9F9"/>
    <w:rsid w:val="3D8D73BC"/>
    <w:rsid w:val="3DAF2262"/>
    <w:rsid w:val="3DBD30B6"/>
    <w:rsid w:val="3DBF90F4"/>
    <w:rsid w:val="3DCC7197"/>
    <w:rsid w:val="3DD7373A"/>
    <w:rsid w:val="3DDCA22A"/>
    <w:rsid w:val="3E1C5538"/>
    <w:rsid w:val="3E20B8A4"/>
    <w:rsid w:val="3E3EF145"/>
    <w:rsid w:val="3E4DC0D6"/>
    <w:rsid w:val="3E52E356"/>
    <w:rsid w:val="3E64E4BA"/>
    <w:rsid w:val="3E76304D"/>
    <w:rsid w:val="3E91FAAC"/>
    <w:rsid w:val="3EB03990"/>
    <w:rsid w:val="3EC3F112"/>
    <w:rsid w:val="3EF5D227"/>
    <w:rsid w:val="3F36216D"/>
    <w:rsid w:val="3F5FD278"/>
    <w:rsid w:val="3F60F829"/>
    <w:rsid w:val="3F6CAAB0"/>
    <w:rsid w:val="3F85EBAD"/>
    <w:rsid w:val="3F9DF769"/>
    <w:rsid w:val="3FA94A0A"/>
    <w:rsid w:val="3FC85C4C"/>
    <w:rsid w:val="3FD82A00"/>
    <w:rsid w:val="3FDF4E68"/>
    <w:rsid w:val="3FF4DBAA"/>
    <w:rsid w:val="401CC8E3"/>
    <w:rsid w:val="404111F5"/>
    <w:rsid w:val="410716BF"/>
    <w:rsid w:val="410E2046"/>
    <w:rsid w:val="413C9861"/>
    <w:rsid w:val="41456552"/>
    <w:rsid w:val="415F9CE3"/>
    <w:rsid w:val="419D637F"/>
    <w:rsid w:val="41CCC5BF"/>
    <w:rsid w:val="41E75875"/>
    <w:rsid w:val="42021024"/>
    <w:rsid w:val="4226D081"/>
    <w:rsid w:val="424D9DAA"/>
    <w:rsid w:val="42590AD0"/>
    <w:rsid w:val="426012A8"/>
    <w:rsid w:val="4284388E"/>
    <w:rsid w:val="429EB59C"/>
    <w:rsid w:val="42A9F9CE"/>
    <w:rsid w:val="42AFCFCF"/>
    <w:rsid w:val="42C41486"/>
    <w:rsid w:val="42C9C893"/>
    <w:rsid w:val="430BEE74"/>
    <w:rsid w:val="431C20E0"/>
    <w:rsid w:val="43263079"/>
    <w:rsid w:val="434F9874"/>
    <w:rsid w:val="4372EBFE"/>
    <w:rsid w:val="4378AC85"/>
    <w:rsid w:val="439C48DC"/>
    <w:rsid w:val="43B469B4"/>
    <w:rsid w:val="43DFE249"/>
    <w:rsid w:val="43E6B22A"/>
    <w:rsid w:val="43ECC7AD"/>
    <w:rsid w:val="440B8CD1"/>
    <w:rsid w:val="440B8CD1"/>
    <w:rsid w:val="441EAD0C"/>
    <w:rsid w:val="44354526"/>
    <w:rsid w:val="4435CBA5"/>
    <w:rsid w:val="445445AF"/>
    <w:rsid w:val="44729C2F"/>
    <w:rsid w:val="44880AD7"/>
    <w:rsid w:val="449C3589"/>
    <w:rsid w:val="44B5353D"/>
    <w:rsid w:val="44C6A4ED"/>
    <w:rsid w:val="44D5CA94"/>
    <w:rsid w:val="44DAB804"/>
    <w:rsid w:val="450E89D7"/>
    <w:rsid w:val="453509EA"/>
    <w:rsid w:val="4562562C"/>
    <w:rsid w:val="4566E0AF"/>
    <w:rsid w:val="456CC9C7"/>
    <w:rsid w:val="456CC9C7"/>
    <w:rsid w:val="456E02CB"/>
    <w:rsid w:val="4595DD32"/>
    <w:rsid w:val="45B3CD15"/>
    <w:rsid w:val="45EA4C92"/>
    <w:rsid w:val="461957CA"/>
    <w:rsid w:val="461BB999"/>
    <w:rsid w:val="46245927"/>
    <w:rsid w:val="462BDDA0"/>
    <w:rsid w:val="468ADDCB"/>
    <w:rsid w:val="46A22312"/>
    <w:rsid w:val="46B635FB"/>
    <w:rsid w:val="46BB95D9"/>
    <w:rsid w:val="46C66B70"/>
    <w:rsid w:val="46C66B70"/>
    <w:rsid w:val="46CCA5EE"/>
    <w:rsid w:val="46E18F2D"/>
    <w:rsid w:val="471CE453"/>
    <w:rsid w:val="4727AF29"/>
    <w:rsid w:val="473C76AE"/>
    <w:rsid w:val="475EF115"/>
    <w:rsid w:val="47634AA6"/>
    <w:rsid w:val="47910E2B"/>
    <w:rsid w:val="47970E34"/>
    <w:rsid w:val="47D7A0DC"/>
    <w:rsid w:val="47F0221A"/>
    <w:rsid w:val="480BDD3A"/>
    <w:rsid w:val="4865BF9E"/>
    <w:rsid w:val="4871B09C"/>
    <w:rsid w:val="48A3B9F8"/>
    <w:rsid w:val="48A49121"/>
    <w:rsid w:val="48A49121"/>
    <w:rsid w:val="48BA8CE1"/>
    <w:rsid w:val="48BCD9D0"/>
    <w:rsid w:val="48C41E6F"/>
    <w:rsid w:val="48CD9585"/>
    <w:rsid w:val="48F5B8F9"/>
    <w:rsid w:val="48FA2DFF"/>
    <w:rsid w:val="4922B8EC"/>
    <w:rsid w:val="4929D918"/>
    <w:rsid w:val="492AC187"/>
    <w:rsid w:val="492B7D03"/>
    <w:rsid w:val="493DE1EC"/>
    <w:rsid w:val="49602BE9"/>
    <w:rsid w:val="496E3695"/>
    <w:rsid w:val="496E3695"/>
    <w:rsid w:val="49701AE7"/>
    <w:rsid w:val="498AF3C2"/>
    <w:rsid w:val="499674ED"/>
    <w:rsid w:val="499957CD"/>
    <w:rsid w:val="49A9349D"/>
    <w:rsid w:val="49ADADF9"/>
    <w:rsid w:val="49BAA25F"/>
    <w:rsid w:val="49EBC81C"/>
    <w:rsid w:val="4A00ED6D"/>
    <w:rsid w:val="4A074683"/>
    <w:rsid w:val="4A0E2375"/>
    <w:rsid w:val="4A165FA4"/>
    <w:rsid w:val="4A2F816E"/>
    <w:rsid w:val="4A6B0C90"/>
    <w:rsid w:val="4A86B292"/>
    <w:rsid w:val="4AD7C70B"/>
    <w:rsid w:val="4ADA7415"/>
    <w:rsid w:val="4AF50A6F"/>
    <w:rsid w:val="4AFC2263"/>
    <w:rsid w:val="4B1960C3"/>
    <w:rsid w:val="4B26FEC3"/>
    <w:rsid w:val="4B44EB8C"/>
    <w:rsid w:val="4B8C1BAA"/>
    <w:rsid w:val="4BB82EF3"/>
    <w:rsid w:val="4BC6146D"/>
    <w:rsid w:val="4BCB7593"/>
    <w:rsid w:val="4BCBA9AD"/>
    <w:rsid w:val="4BE55A5F"/>
    <w:rsid w:val="4C02B24A"/>
    <w:rsid w:val="4C0BC604"/>
    <w:rsid w:val="4C1E0590"/>
    <w:rsid w:val="4C319FF7"/>
    <w:rsid w:val="4C335B70"/>
    <w:rsid w:val="4C6BA9F7"/>
    <w:rsid w:val="4CB58DB5"/>
    <w:rsid w:val="4CC1A826"/>
    <w:rsid w:val="4CC3D37D"/>
    <w:rsid w:val="4CDDFFBF"/>
    <w:rsid w:val="4D0C0CB6"/>
    <w:rsid w:val="4D114E23"/>
    <w:rsid w:val="4D11BB6E"/>
    <w:rsid w:val="4D16B548"/>
    <w:rsid w:val="4D21BEA6"/>
    <w:rsid w:val="4D2E5FB0"/>
    <w:rsid w:val="4D2F8069"/>
    <w:rsid w:val="4D37911B"/>
    <w:rsid w:val="4D4E4DA9"/>
    <w:rsid w:val="4D4FC48D"/>
    <w:rsid w:val="4D700E95"/>
    <w:rsid w:val="4DA5B304"/>
    <w:rsid w:val="4DE910C5"/>
    <w:rsid w:val="4DFFA9B5"/>
    <w:rsid w:val="4E130794"/>
    <w:rsid w:val="4E16B40F"/>
    <w:rsid w:val="4E334876"/>
    <w:rsid w:val="4E362AB7"/>
    <w:rsid w:val="4E3F555C"/>
    <w:rsid w:val="4E443873"/>
    <w:rsid w:val="4E500001"/>
    <w:rsid w:val="4E5046D8"/>
    <w:rsid w:val="4E85C95D"/>
    <w:rsid w:val="4EC0B979"/>
    <w:rsid w:val="4ED29250"/>
    <w:rsid w:val="4EDDF476"/>
    <w:rsid w:val="4EDEC4DF"/>
    <w:rsid w:val="4EEF0D4B"/>
    <w:rsid w:val="4EEF0D4B"/>
    <w:rsid w:val="4F0E6CEC"/>
    <w:rsid w:val="4F268776"/>
    <w:rsid w:val="4F5650B0"/>
    <w:rsid w:val="4F56869F"/>
    <w:rsid w:val="4F6188FE"/>
    <w:rsid w:val="4F80DE76"/>
    <w:rsid w:val="4F983748"/>
    <w:rsid w:val="4FB2FA97"/>
    <w:rsid w:val="4FBDADEC"/>
    <w:rsid w:val="4FC4AE67"/>
    <w:rsid w:val="4FDB9CE1"/>
    <w:rsid w:val="4FF947FE"/>
    <w:rsid w:val="50483C0A"/>
    <w:rsid w:val="50549709"/>
    <w:rsid w:val="5061351B"/>
    <w:rsid w:val="50C3F4AE"/>
    <w:rsid w:val="50FAB1C5"/>
    <w:rsid w:val="5100F407"/>
    <w:rsid w:val="5106DCE6"/>
    <w:rsid w:val="515BD68D"/>
    <w:rsid w:val="51653C86"/>
    <w:rsid w:val="5202FEF5"/>
    <w:rsid w:val="5220DDE9"/>
    <w:rsid w:val="52568C04"/>
    <w:rsid w:val="52583BA0"/>
    <w:rsid w:val="5259A6F0"/>
    <w:rsid w:val="5265706D"/>
    <w:rsid w:val="5279807B"/>
    <w:rsid w:val="52A791D0"/>
    <w:rsid w:val="52C43DE9"/>
    <w:rsid w:val="52C8839C"/>
    <w:rsid w:val="5313593E"/>
    <w:rsid w:val="531F26A1"/>
    <w:rsid w:val="532CBFC6"/>
    <w:rsid w:val="532E4F87"/>
    <w:rsid w:val="532FEFEE"/>
    <w:rsid w:val="53354F47"/>
    <w:rsid w:val="5348F346"/>
    <w:rsid w:val="53799CED"/>
    <w:rsid w:val="538012ED"/>
    <w:rsid w:val="53857947"/>
    <w:rsid w:val="539B334B"/>
    <w:rsid w:val="53A3F096"/>
    <w:rsid w:val="53AFCF12"/>
    <w:rsid w:val="53B08048"/>
    <w:rsid w:val="53B93F40"/>
    <w:rsid w:val="53DA4B34"/>
    <w:rsid w:val="53E42605"/>
    <w:rsid w:val="53F4E09E"/>
    <w:rsid w:val="53FCE4A9"/>
    <w:rsid w:val="5427D6A0"/>
    <w:rsid w:val="542E9550"/>
    <w:rsid w:val="54384078"/>
    <w:rsid w:val="546EAE6A"/>
    <w:rsid w:val="54AE5499"/>
    <w:rsid w:val="54B05196"/>
    <w:rsid w:val="54BC9349"/>
    <w:rsid w:val="54C0A3D4"/>
    <w:rsid w:val="54E2932E"/>
    <w:rsid w:val="550CC68A"/>
    <w:rsid w:val="55340F41"/>
    <w:rsid w:val="5537B634"/>
    <w:rsid w:val="55447DE8"/>
    <w:rsid w:val="556A4FE5"/>
    <w:rsid w:val="557C8B34"/>
    <w:rsid w:val="558C9BD2"/>
    <w:rsid w:val="55BF9F86"/>
    <w:rsid w:val="55DC72F2"/>
    <w:rsid w:val="55DC72F2"/>
    <w:rsid w:val="55ED5A29"/>
    <w:rsid w:val="5606E0E4"/>
    <w:rsid w:val="561D91AC"/>
    <w:rsid w:val="5628B44C"/>
    <w:rsid w:val="562AA5ED"/>
    <w:rsid w:val="5656E8D8"/>
    <w:rsid w:val="565823F2"/>
    <w:rsid w:val="566052F4"/>
    <w:rsid w:val="566FB73A"/>
    <w:rsid w:val="56799F3B"/>
    <w:rsid w:val="56B607D7"/>
    <w:rsid w:val="56B71DD2"/>
    <w:rsid w:val="56BA1E95"/>
    <w:rsid w:val="56D17D3A"/>
    <w:rsid w:val="5714FDF6"/>
    <w:rsid w:val="5722C628"/>
    <w:rsid w:val="57321E46"/>
    <w:rsid w:val="573256D1"/>
    <w:rsid w:val="57370926"/>
    <w:rsid w:val="57898379"/>
    <w:rsid w:val="5799EDE4"/>
    <w:rsid w:val="57C246C7"/>
    <w:rsid w:val="57C3D1CB"/>
    <w:rsid w:val="57C7FE63"/>
    <w:rsid w:val="57D1D534"/>
    <w:rsid w:val="580F171A"/>
    <w:rsid w:val="58273FCB"/>
    <w:rsid w:val="58413534"/>
    <w:rsid w:val="58687527"/>
    <w:rsid w:val="586DC0F1"/>
    <w:rsid w:val="5884212F"/>
    <w:rsid w:val="5893430E"/>
    <w:rsid w:val="5899755B"/>
    <w:rsid w:val="589F0F44"/>
    <w:rsid w:val="58A7F4FF"/>
    <w:rsid w:val="58ADD68F"/>
    <w:rsid w:val="58C5A94D"/>
    <w:rsid w:val="58C837E8"/>
    <w:rsid w:val="58E7B71A"/>
    <w:rsid w:val="59546D33"/>
    <w:rsid w:val="5959BA27"/>
    <w:rsid w:val="59B944DF"/>
    <w:rsid w:val="59C1F3F8"/>
    <w:rsid w:val="59F8B455"/>
    <w:rsid w:val="59FC9B42"/>
    <w:rsid w:val="5A152F64"/>
    <w:rsid w:val="5A193328"/>
    <w:rsid w:val="5A1D0DD5"/>
    <w:rsid w:val="5A6C910A"/>
    <w:rsid w:val="5A834DAD"/>
    <w:rsid w:val="5A861A4B"/>
    <w:rsid w:val="5A946D07"/>
    <w:rsid w:val="5A998837"/>
    <w:rsid w:val="5AA62ACE"/>
    <w:rsid w:val="5AA740CF"/>
    <w:rsid w:val="5B0794E4"/>
    <w:rsid w:val="5B24FA83"/>
    <w:rsid w:val="5B5DFC55"/>
    <w:rsid w:val="5B75D657"/>
    <w:rsid w:val="5B82EA83"/>
    <w:rsid w:val="5BCA04D2"/>
    <w:rsid w:val="5BEA4457"/>
    <w:rsid w:val="5BF91237"/>
    <w:rsid w:val="5C1935B5"/>
    <w:rsid w:val="5C1E2C8A"/>
    <w:rsid w:val="5C1E2C8A"/>
    <w:rsid w:val="5C27A116"/>
    <w:rsid w:val="5C3C7187"/>
    <w:rsid w:val="5C4DA3BA"/>
    <w:rsid w:val="5C75BB0A"/>
    <w:rsid w:val="5C75CA93"/>
    <w:rsid w:val="5C83B8B3"/>
    <w:rsid w:val="5C856F20"/>
    <w:rsid w:val="5C857E74"/>
    <w:rsid w:val="5C949B41"/>
    <w:rsid w:val="5C9D16CF"/>
    <w:rsid w:val="5CB16864"/>
    <w:rsid w:val="5CC0D835"/>
    <w:rsid w:val="5D287233"/>
    <w:rsid w:val="5D290B57"/>
    <w:rsid w:val="5D39D8B7"/>
    <w:rsid w:val="5D4A5098"/>
    <w:rsid w:val="5D5C8F84"/>
    <w:rsid w:val="5DAD901D"/>
    <w:rsid w:val="5E287DE0"/>
    <w:rsid w:val="5E288405"/>
    <w:rsid w:val="5E2FEEE2"/>
    <w:rsid w:val="5E2FEEE2"/>
    <w:rsid w:val="5E465033"/>
    <w:rsid w:val="5E47DB40"/>
    <w:rsid w:val="5E562AF7"/>
    <w:rsid w:val="5E650C94"/>
    <w:rsid w:val="5E867348"/>
    <w:rsid w:val="5EB30F5A"/>
    <w:rsid w:val="5EB54643"/>
    <w:rsid w:val="5EB9B75D"/>
    <w:rsid w:val="5EDA67A3"/>
    <w:rsid w:val="5F43C4CB"/>
    <w:rsid w:val="5F6A399B"/>
    <w:rsid w:val="5F780E57"/>
    <w:rsid w:val="5F7ADBB6"/>
    <w:rsid w:val="5F8FFA1D"/>
    <w:rsid w:val="5FA21D3F"/>
    <w:rsid w:val="5FA21D3F"/>
    <w:rsid w:val="5FA86FBB"/>
    <w:rsid w:val="5FA86FBB"/>
    <w:rsid w:val="5FACFBE6"/>
    <w:rsid w:val="5FC54B59"/>
    <w:rsid w:val="60168D11"/>
    <w:rsid w:val="6039C959"/>
    <w:rsid w:val="603AD55D"/>
    <w:rsid w:val="6041A8A7"/>
    <w:rsid w:val="607B1D87"/>
    <w:rsid w:val="60877188"/>
    <w:rsid w:val="608F0494"/>
    <w:rsid w:val="609A1836"/>
    <w:rsid w:val="60A766E9"/>
    <w:rsid w:val="60A770E4"/>
    <w:rsid w:val="60F8277F"/>
    <w:rsid w:val="611799F1"/>
    <w:rsid w:val="613FD583"/>
    <w:rsid w:val="61487FA7"/>
    <w:rsid w:val="6149FA0B"/>
    <w:rsid w:val="6154DA78"/>
    <w:rsid w:val="615B1725"/>
    <w:rsid w:val="617A3AA1"/>
    <w:rsid w:val="61A9102B"/>
    <w:rsid w:val="61AE74BA"/>
    <w:rsid w:val="61D0A627"/>
    <w:rsid w:val="61E226F7"/>
    <w:rsid w:val="6208F7C8"/>
    <w:rsid w:val="622CDD94"/>
    <w:rsid w:val="624FEB34"/>
    <w:rsid w:val="62752202"/>
    <w:rsid w:val="62A1B151"/>
    <w:rsid w:val="62B9D9EC"/>
    <w:rsid w:val="62F463C1"/>
    <w:rsid w:val="630737D0"/>
    <w:rsid w:val="6312834D"/>
    <w:rsid w:val="63186745"/>
    <w:rsid w:val="63492B3F"/>
    <w:rsid w:val="638A869C"/>
    <w:rsid w:val="63A95AE2"/>
    <w:rsid w:val="63BD8BA5"/>
    <w:rsid w:val="63C784AD"/>
    <w:rsid w:val="63F04DDD"/>
    <w:rsid w:val="642CC1FE"/>
    <w:rsid w:val="644D5091"/>
    <w:rsid w:val="647B590C"/>
    <w:rsid w:val="64C03FF9"/>
    <w:rsid w:val="64D19F5D"/>
    <w:rsid w:val="64DF20D0"/>
    <w:rsid w:val="64E1BB78"/>
    <w:rsid w:val="64E72F1A"/>
    <w:rsid w:val="64F0A789"/>
    <w:rsid w:val="64F41662"/>
    <w:rsid w:val="651942AD"/>
    <w:rsid w:val="65283B9F"/>
    <w:rsid w:val="652D2BE3"/>
    <w:rsid w:val="6575E292"/>
    <w:rsid w:val="658956F3"/>
    <w:rsid w:val="65A3C6EB"/>
    <w:rsid w:val="65C77F3D"/>
    <w:rsid w:val="65D26B63"/>
    <w:rsid w:val="65E4A324"/>
    <w:rsid w:val="6605B5B2"/>
    <w:rsid w:val="660CEEA2"/>
    <w:rsid w:val="661BAA06"/>
    <w:rsid w:val="662EA03A"/>
    <w:rsid w:val="6634CF1B"/>
    <w:rsid w:val="663BD604"/>
    <w:rsid w:val="664198FC"/>
    <w:rsid w:val="664F28AC"/>
    <w:rsid w:val="66713B63"/>
    <w:rsid w:val="66809C1F"/>
    <w:rsid w:val="668E7CED"/>
    <w:rsid w:val="66F923BD"/>
    <w:rsid w:val="66FB6FBF"/>
    <w:rsid w:val="67691EF0"/>
    <w:rsid w:val="6793894D"/>
    <w:rsid w:val="67B6E3EB"/>
    <w:rsid w:val="67C6E56C"/>
    <w:rsid w:val="680C36FF"/>
    <w:rsid w:val="6817C656"/>
    <w:rsid w:val="681E93C6"/>
    <w:rsid w:val="6825C50C"/>
    <w:rsid w:val="6879FC0D"/>
    <w:rsid w:val="688B57E5"/>
    <w:rsid w:val="68B54F29"/>
    <w:rsid w:val="68B85933"/>
    <w:rsid w:val="68F09EB2"/>
    <w:rsid w:val="68FCF088"/>
    <w:rsid w:val="690A342B"/>
    <w:rsid w:val="69165A86"/>
    <w:rsid w:val="692A95C0"/>
    <w:rsid w:val="6932CDC5"/>
    <w:rsid w:val="693779AB"/>
    <w:rsid w:val="69624C91"/>
    <w:rsid w:val="69634A9F"/>
    <w:rsid w:val="6965EBB0"/>
    <w:rsid w:val="697FE5BC"/>
    <w:rsid w:val="69813A7C"/>
    <w:rsid w:val="698CF765"/>
    <w:rsid w:val="69B7AF41"/>
    <w:rsid w:val="69C57A0E"/>
    <w:rsid w:val="69D48DCE"/>
    <w:rsid w:val="69D4A60F"/>
    <w:rsid w:val="69E056F1"/>
    <w:rsid w:val="6A1AF815"/>
    <w:rsid w:val="6A1E580B"/>
    <w:rsid w:val="6A2E8276"/>
    <w:rsid w:val="6A4F751A"/>
    <w:rsid w:val="6A595030"/>
    <w:rsid w:val="6A595030"/>
    <w:rsid w:val="6A6092F3"/>
    <w:rsid w:val="6A72AE67"/>
    <w:rsid w:val="6A8A41B2"/>
    <w:rsid w:val="6A9A3699"/>
    <w:rsid w:val="6AC96C82"/>
    <w:rsid w:val="6AFECB2A"/>
    <w:rsid w:val="6B107971"/>
    <w:rsid w:val="6B2891E6"/>
    <w:rsid w:val="6B2891E6"/>
    <w:rsid w:val="6B2DF439"/>
    <w:rsid w:val="6B35F0AB"/>
    <w:rsid w:val="6B5169EA"/>
    <w:rsid w:val="6B65CB32"/>
    <w:rsid w:val="6B728785"/>
    <w:rsid w:val="6B861BDD"/>
    <w:rsid w:val="6B880663"/>
    <w:rsid w:val="6B960D9D"/>
    <w:rsid w:val="6BA53C55"/>
    <w:rsid w:val="6BEBD7B7"/>
    <w:rsid w:val="6C0B8DB3"/>
    <w:rsid w:val="6C2B0F96"/>
    <w:rsid w:val="6C2F66F4"/>
    <w:rsid w:val="6C39ADD3"/>
    <w:rsid w:val="6C3CE378"/>
    <w:rsid w:val="6C7A856D"/>
    <w:rsid w:val="6C8C7912"/>
    <w:rsid w:val="6CA2DFA9"/>
    <w:rsid w:val="6CA86B1A"/>
    <w:rsid w:val="6CAA9295"/>
    <w:rsid w:val="6CC80D18"/>
    <w:rsid w:val="6CFC696D"/>
    <w:rsid w:val="6D03A6F9"/>
    <w:rsid w:val="6D1A3801"/>
    <w:rsid w:val="6D1BA825"/>
    <w:rsid w:val="6D314799"/>
    <w:rsid w:val="6D4E3341"/>
    <w:rsid w:val="6D5BA38A"/>
    <w:rsid w:val="6D86B28E"/>
    <w:rsid w:val="6DC90BA8"/>
    <w:rsid w:val="6DD5A803"/>
    <w:rsid w:val="6E036A02"/>
    <w:rsid w:val="6E08DA80"/>
    <w:rsid w:val="6E4A1D52"/>
    <w:rsid w:val="6E65713F"/>
    <w:rsid w:val="6E7BADA8"/>
    <w:rsid w:val="6EB8F55D"/>
    <w:rsid w:val="6EC3A30C"/>
    <w:rsid w:val="6ECAF11E"/>
    <w:rsid w:val="6F062410"/>
    <w:rsid w:val="6F0648D2"/>
    <w:rsid w:val="6F17F321"/>
    <w:rsid w:val="6F593A4D"/>
    <w:rsid w:val="6F99EAEB"/>
    <w:rsid w:val="6F9EEB04"/>
    <w:rsid w:val="6FB94509"/>
    <w:rsid w:val="6FB9EBFB"/>
    <w:rsid w:val="6FCD161D"/>
    <w:rsid w:val="6FEE90CE"/>
    <w:rsid w:val="70111064"/>
    <w:rsid w:val="70511874"/>
    <w:rsid w:val="70588102"/>
    <w:rsid w:val="70789886"/>
    <w:rsid w:val="708B0F74"/>
    <w:rsid w:val="70AF623F"/>
    <w:rsid w:val="70C1E8D9"/>
    <w:rsid w:val="70D1893A"/>
    <w:rsid w:val="70DB6350"/>
    <w:rsid w:val="70F4A257"/>
    <w:rsid w:val="7105B140"/>
    <w:rsid w:val="7118A461"/>
    <w:rsid w:val="7165D24D"/>
    <w:rsid w:val="7187C0B7"/>
    <w:rsid w:val="718DECA0"/>
    <w:rsid w:val="718E321E"/>
    <w:rsid w:val="719159D6"/>
    <w:rsid w:val="71A4B6D2"/>
    <w:rsid w:val="71A5FDFB"/>
    <w:rsid w:val="71C29F63"/>
    <w:rsid w:val="71C33B13"/>
    <w:rsid w:val="71E0DD2B"/>
    <w:rsid w:val="72009DA5"/>
    <w:rsid w:val="72044F78"/>
    <w:rsid w:val="720603C1"/>
    <w:rsid w:val="72399ADB"/>
    <w:rsid w:val="7274B2F1"/>
    <w:rsid w:val="727EE000"/>
    <w:rsid w:val="729B6A4E"/>
    <w:rsid w:val="72AC1CAD"/>
    <w:rsid w:val="72BEEDAA"/>
    <w:rsid w:val="72D735DB"/>
    <w:rsid w:val="72D78249"/>
    <w:rsid w:val="72EDE7F0"/>
    <w:rsid w:val="7315CA4C"/>
    <w:rsid w:val="7327E6B5"/>
    <w:rsid w:val="73379606"/>
    <w:rsid w:val="73379606"/>
    <w:rsid w:val="735CDE0D"/>
    <w:rsid w:val="736E417C"/>
    <w:rsid w:val="738B1179"/>
    <w:rsid w:val="73931FC4"/>
    <w:rsid w:val="73EB08C9"/>
    <w:rsid w:val="73FA1711"/>
    <w:rsid w:val="7437D2AD"/>
    <w:rsid w:val="7470FFB2"/>
    <w:rsid w:val="74714C2A"/>
    <w:rsid w:val="7495AC1B"/>
    <w:rsid w:val="74CFF47C"/>
    <w:rsid w:val="74E0967D"/>
    <w:rsid w:val="74F0EAE6"/>
    <w:rsid w:val="7501B125"/>
    <w:rsid w:val="7514C2B0"/>
    <w:rsid w:val="755BF73A"/>
    <w:rsid w:val="75663C46"/>
    <w:rsid w:val="7581C8E1"/>
    <w:rsid w:val="7582E59D"/>
    <w:rsid w:val="7585A751"/>
    <w:rsid w:val="7593CBD3"/>
    <w:rsid w:val="759E3375"/>
    <w:rsid w:val="75B342A4"/>
    <w:rsid w:val="75D517B7"/>
    <w:rsid w:val="75D6ED84"/>
    <w:rsid w:val="75EA088A"/>
    <w:rsid w:val="75EA8A6E"/>
    <w:rsid w:val="75F8736D"/>
    <w:rsid w:val="7603F987"/>
    <w:rsid w:val="760A87CA"/>
    <w:rsid w:val="761E84DF"/>
    <w:rsid w:val="763EB1DA"/>
    <w:rsid w:val="765409F5"/>
    <w:rsid w:val="76C003CB"/>
    <w:rsid w:val="76DE6C09"/>
    <w:rsid w:val="76E64DA6"/>
    <w:rsid w:val="76F45FA8"/>
    <w:rsid w:val="77053D99"/>
    <w:rsid w:val="77230860"/>
    <w:rsid w:val="7750C6BD"/>
    <w:rsid w:val="77546ECB"/>
    <w:rsid w:val="777556E6"/>
    <w:rsid w:val="777B878F"/>
    <w:rsid w:val="777E8E3F"/>
    <w:rsid w:val="77813F6C"/>
    <w:rsid w:val="77D26B73"/>
    <w:rsid w:val="781AD001"/>
    <w:rsid w:val="781DB211"/>
    <w:rsid w:val="78259372"/>
    <w:rsid w:val="7847CDA9"/>
    <w:rsid w:val="785BA4F6"/>
    <w:rsid w:val="785E85A4"/>
    <w:rsid w:val="786108B5"/>
    <w:rsid w:val="786ACAFD"/>
    <w:rsid w:val="786ACAFD"/>
    <w:rsid w:val="787C0F3D"/>
    <w:rsid w:val="7887EE8E"/>
    <w:rsid w:val="788E2039"/>
    <w:rsid w:val="78C744CF"/>
    <w:rsid w:val="78D23EFC"/>
    <w:rsid w:val="78EB7ADE"/>
    <w:rsid w:val="78FB443B"/>
    <w:rsid w:val="79055554"/>
    <w:rsid w:val="7921E10C"/>
    <w:rsid w:val="793E227D"/>
    <w:rsid w:val="793E227D"/>
    <w:rsid w:val="7949D0AC"/>
    <w:rsid w:val="794A556C"/>
    <w:rsid w:val="798AE8DF"/>
    <w:rsid w:val="798FBA13"/>
    <w:rsid w:val="7993AAFA"/>
    <w:rsid w:val="79B224A4"/>
    <w:rsid w:val="79CB973B"/>
    <w:rsid w:val="79E04DB7"/>
    <w:rsid w:val="79F1B986"/>
    <w:rsid w:val="7A25BA6E"/>
    <w:rsid w:val="7A3B706A"/>
    <w:rsid w:val="7A3D69BD"/>
    <w:rsid w:val="7A52E903"/>
    <w:rsid w:val="7A5FFAE3"/>
    <w:rsid w:val="7A67FAE8"/>
    <w:rsid w:val="7A95FE14"/>
    <w:rsid w:val="7AA3524B"/>
    <w:rsid w:val="7ABEA231"/>
    <w:rsid w:val="7AC1848B"/>
    <w:rsid w:val="7AE28709"/>
    <w:rsid w:val="7AE4281E"/>
    <w:rsid w:val="7AEAB6F0"/>
    <w:rsid w:val="7AEAECC4"/>
    <w:rsid w:val="7AF22EB2"/>
    <w:rsid w:val="7AF8BF8C"/>
    <w:rsid w:val="7B05F87E"/>
    <w:rsid w:val="7B116117"/>
    <w:rsid w:val="7B374A95"/>
    <w:rsid w:val="7B578625"/>
    <w:rsid w:val="7B5CF4A4"/>
    <w:rsid w:val="7B8F58A4"/>
    <w:rsid w:val="7BBC847F"/>
    <w:rsid w:val="7BBD305F"/>
    <w:rsid w:val="7BBF2012"/>
    <w:rsid w:val="7BC841F2"/>
    <w:rsid w:val="7BCBB627"/>
    <w:rsid w:val="7BDC8B9E"/>
    <w:rsid w:val="7BDC8B9E"/>
    <w:rsid w:val="7C0645BF"/>
    <w:rsid w:val="7C3F94A6"/>
    <w:rsid w:val="7C4887C1"/>
    <w:rsid w:val="7C9EC676"/>
    <w:rsid w:val="7CA4D8E5"/>
    <w:rsid w:val="7CB153D2"/>
    <w:rsid w:val="7CBA7157"/>
    <w:rsid w:val="7CBC94B1"/>
    <w:rsid w:val="7CC3FB82"/>
    <w:rsid w:val="7CC642BD"/>
    <w:rsid w:val="7CE3D251"/>
    <w:rsid w:val="7D0F48E8"/>
    <w:rsid w:val="7D5500F6"/>
    <w:rsid w:val="7D55992B"/>
    <w:rsid w:val="7D6B8440"/>
    <w:rsid w:val="7D7FB2D7"/>
    <w:rsid w:val="7D987C52"/>
    <w:rsid w:val="7DB2A20F"/>
    <w:rsid w:val="7DB46E29"/>
    <w:rsid w:val="7DCFF598"/>
    <w:rsid w:val="7DE6F58B"/>
    <w:rsid w:val="7DF7DB3F"/>
    <w:rsid w:val="7DF80FB8"/>
    <w:rsid w:val="7E503E05"/>
    <w:rsid w:val="7E5186AC"/>
    <w:rsid w:val="7E6683BB"/>
    <w:rsid w:val="7E6964B6"/>
    <w:rsid w:val="7E807659"/>
    <w:rsid w:val="7E8429ED"/>
    <w:rsid w:val="7E9D8E9D"/>
    <w:rsid w:val="7ECC3F1E"/>
    <w:rsid w:val="7EF65B36"/>
    <w:rsid w:val="7F05AA53"/>
    <w:rsid w:val="7F30B355"/>
    <w:rsid w:val="7F64192C"/>
    <w:rsid w:val="7FA98848"/>
    <w:rsid w:val="7FB91E41"/>
    <w:rsid w:val="7FBE856D"/>
    <w:rsid w:val="7FC8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F55D"/>
  <w15:chartTrackingRefBased/>
  <w15:docId w15:val="{17B28E5F-D350-460E-BA3C-995DC411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B1960C3"/>
    <w:rPr>
      <w:noProof w:val="0"/>
      <w:lang w:val="en-AU"/>
    </w:rPr>
  </w:style>
  <w:style w:type="paragraph" w:styleId="Heading1">
    <w:uiPriority w:val="9"/>
    <w:name w:val="heading 1"/>
    <w:basedOn w:val="Normal"/>
    <w:next w:val="Normal"/>
    <w:link w:val="Heading1Char"/>
    <w:qFormat/>
    <w:rsid w:val="4B1960C3"/>
    <w:rPr>
      <w:b w:val="1"/>
      <w:bCs w:val="1"/>
      <w:u w:val="single"/>
    </w:rPr>
    <w:pPr>
      <w:outlineLvl w:val="0"/>
    </w:pPr>
  </w:style>
  <w:style w:type="paragraph" w:styleId="Heading2">
    <w:uiPriority w:val="9"/>
    <w:name w:val="heading 2"/>
    <w:basedOn w:val="Normal"/>
    <w:next w:val="Normal"/>
    <w:unhideWhenUsed/>
    <w:link w:val="Heading2Char"/>
    <w:qFormat/>
    <w:rsid w:val="4B1960C3"/>
    <w:rPr>
      <w:b w:val="1"/>
      <w:bCs w:val="1"/>
      <w:i w:val="1"/>
      <w:iCs w:val="1"/>
    </w:rPr>
    <w:pPr>
      <w:outlineLvl w:val="1"/>
    </w:pPr>
  </w:style>
  <w:style w:type="paragraph" w:styleId="Heading3">
    <w:uiPriority w:val="9"/>
    <w:name w:val="heading 3"/>
    <w:basedOn w:val="Normal"/>
    <w:next w:val="Normal"/>
    <w:unhideWhenUsed/>
    <w:link w:val="Heading3Char"/>
    <w:qFormat/>
    <w:rsid w:val="4B1960C3"/>
    <w:rPr>
      <w:rFonts w:eastAsia="宋体"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link w:val="Heading4Char"/>
    <w:qFormat/>
    <w:rsid w:val="4B1960C3"/>
    <w:rPr>
      <w:rFonts w:eastAsia="宋体"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link w:val="Heading5Char"/>
    <w:qFormat/>
    <w:rsid w:val="4B1960C3"/>
    <w:rPr>
      <w:rFonts w:eastAsia="宋体"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unhideWhenUsed/>
    <w:link w:val="Heading6Char"/>
    <w:qFormat/>
    <w:rsid w:val="4B1960C3"/>
    <w:rPr>
      <w:rFonts w:eastAsia="宋体" w:c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4B1960C3"/>
    <w:rPr>
      <w:rFonts w:eastAsia="宋体" w:c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4B1960C3"/>
    <w:rPr>
      <w:rFonts w:eastAsia="宋体" w:c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4B1960C3"/>
    <w:rPr>
      <w:rFonts w:eastAsia="宋体" w:cs=""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4D37911B"/>
    <w:rPr>
      <w:rFonts w:asciiTheme="minorHAnsi" w:hAnsiTheme="minorHAnsi" w:eastAsiaTheme="minorEastAsia" w:cstheme="minorBidi"/>
      <w:b/>
      <w:bCs/>
      <w:i w:val="0"/>
      <w:iCs w:val="0"/>
      <w:sz w:val="24"/>
      <w:szCs w:val="24"/>
      <w:u w:val="single"/>
    </w:rPr>
  </w:style>
  <w:style w:type="character" w:styleId="Heading2Char" w:customStyle="1">
    <w:name w:val="Heading 2 Char"/>
    <w:link w:val="Heading2"/>
    <w:uiPriority w:val="9"/>
    <w:rsid w:val="336BC162"/>
    <w:rPr>
      <w:rFonts w:asciiTheme="minorHAnsi" w:hAnsiTheme="minorHAnsi" w:eastAsiaTheme="minorEastAsia" w:cstheme="minorBidi"/>
      <w:b/>
      <w:bCs/>
      <w:i/>
      <w:iCs/>
      <w:sz w:val="24"/>
      <w:szCs w:val="24"/>
      <w:u w:val="none"/>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link w:val="Title"/>
    <w:uiPriority w:val="10"/>
    <w:rsid w:val="424D9DAA"/>
    <w:rPr>
      <w:rFonts w:asciiTheme="minorHAnsi" w:hAnsiTheme="minorHAnsi" w:eastAsiaTheme="minorEastAsia" w:cstheme="minorBidi"/>
      <w:b/>
      <w:bCs/>
      <w:sz w:val="48"/>
      <w:szCs w:val="48"/>
      <w:u w:val="single"/>
    </w:rPr>
  </w:style>
  <w:style w:type="paragraph" w:styleId="Title">
    <w:uiPriority w:val="10"/>
    <w:name w:val="Title"/>
    <w:basedOn w:val="Normal"/>
    <w:next w:val="Normal"/>
    <w:link w:val="TitleChar"/>
    <w:qFormat/>
    <w:rsid w:val="4B1960C3"/>
    <w:rPr>
      <w:b w:val="1"/>
      <w:bCs w:val="1"/>
      <w:sz w:val="48"/>
      <w:szCs w:val="48"/>
      <w:u w:val="single"/>
    </w:rPr>
    <w:pPr>
      <w:jc w:val="center"/>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4B1960C3"/>
    <w:rPr>
      <w:rFonts w:eastAsia="宋体"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B1960C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B1960C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B1960C3"/>
    <w:pPr>
      <w:spacing/>
      <w:ind w:left="720"/>
      <w:contextualSpacing/>
    </w:pPr>
  </w:style>
  <w:style w:type="character" w:styleId="Hyperlink">
    <w:name w:val="Hyperlink"/>
    <w:basedOn w:val="DefaultParagraphFont"/>
    <w:uiPriority w:val="99"/>
    <w:unhideWhenUsed/>
    <w:rsid w:val="64F0A789"/>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uiPriority w:val="1"/>
    <w:name w:val="No Spacing"/>
    <w:basedOn w:val="Normal"/>
    <w:qFormat/>
    <w:rsid w:val="4B1960C3"/>
    <w:rPr>
      <w:i w:val="1"/>
      <w:iCs w:val="1"/>
    </w:rPr>
    <w:pPr>
      <w:jc w:val="center"/>
    </w:pPr>
  </w:style>
  <w:style w:type="character" w:styleId="CommentReference">
    <w:name w:val="annotation reference"/>
    <w:basedOn w:val="DefaultParagraphFont"/>
    <w:uiPriority w:val="99"/>
    <w:semiHidden/>
    <w:unhideWhenUsed/>
    <w:rsid w:val="00355189"/>
    <w:rPr>
      <w:sz w:val="16"/>
      <w:szCs w:val="16"/>
    </w:rPr>
  </w:style>
  <w:style w:type="paragraph" w:styleId="CommentText">
    <w:uiPriority w:val="99"/>
    <w:name w:val="annotation text"/>
    <w:basedOn w:val="Normal"/>
    <w:semiHidden/>
    <w:unhideWhenUsed/>
    <w:link w:val="CommentTextChar"/>
    <w:rsid w:val="4B1960C3"/>
    <w:rPr>
      <w:sz w:val="20"/>
      <w:szCs w:val="20"/>
    </w:rPr>
    <w:pPr>
      <w:spacing w:line="240" w:lineRule="auto"/>
    </w:pPr>
  </w:style>
  <w:style w:type="character" w:styleId="CommentTextChar" w:customStyle="1">
    <w:name w:val="Comment Text Char"/>
    <w:basedOn w:val="DefaultParagraphFont"/>
    <w:link w:val="CommentText"/>
    <w:uiPriority w:val="99"/>
    <w:semiHidden/>
    <w:rsid w:val="00355189"/>
    <w:rPr>
      <w:sz w:val="20"/>
      <w:szCs w:val="20"/>
    </w:rPr>
  </w:style>
  <w:style w:type="paragraph" w:styleId="CommentSubject">
    <w:name w:val="annotation subject"/>
    <w:basedOn w:val="CommentText"/>
    <w:next w:val="CommentText"/>
    <w:link w:val="CommentSubjectChar"/>
    <w:uiPriority w:val="99"/>
    <w:semiHidden/>
    <w:unhideWhenUsed/>
    <w:rsid w:val="00355189"/>
    <w:rPr>
      <w:b/>
      <w:bCs/>
    </w:rPr>
  </w:style>
  <w:style w:type="character" w:styleId="CommentSubjectChar" w:customStyle="1">
    <w:name w:val="Comment Subject Char"/>
    <w:basedOn w:val="CommentTextChar"/>
    <w:link w:val="CommentSubject"/>
    <w:uiPriority w:val="99"/>
    <w:semiHidden/>
    <w:rsid w:val="00355189"/>
    <w:rPr>
      <w:b/>
      <w:bCs/>
      <w:sz w:val="20"/>
      <w:szCs w:val="20"/>
    </w:rPr>
  </w:style>
  <w:style w:type="character" w:styleId="Emphasis">
    <w:uiPriority w:val="20"/>
    <w:name w:val="Emphasis"/>
    <w:basedOn w:val="DefaultParagraphFont"/>
    <w:qFormat/>
    <w:rsid w:val="4E3F555C"/>
    <w:rPr>
      <w:i w:val="1"/>
      <w:i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theme" Target="theme/theme1.xml" Id="rId21" /><Relationship Type="http://schemas.microsoft.com/office/2020/10/relationships/intelligence" Target="intelligence2.xml" Id="R4584110046a6449c" /><Relationship Type="http://schemas.openxmlformats.org/officeDocument/2006/relationships/settings" Target="settings.xml" Id="rId7" /><Relationship Type="http://schemas.openxmlformats.org/officeDocument/2006/relationships/customXml" Target="../customXml/item2.xml" Id="rId2"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commentsExtended" Target="commentsExtended.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image" Target="/media/image7.png" Id="R45f342616f814683" /><Relationship Type="http://schemas.openxmlformats.org/officeDocument/2006/relationships/hyperlink" Target="https://tech.chemistrydocs.com/Books/Physical/Atkins-Physical-Chemistry-9e-by-Peter-Atkins-and-Julio-de-Paula.pdf" TargetMode="External" Id="R7811a363f35e4005" /><Relationship Type="http://schemas.openxmlformats.org/officeDocument/2006/relationships/hyperlink" Target="https://doi.org/10.1016/j.fuel.2020.118915" TargetMode="External" Id="Rdb9747ae504d4975" /><Relationship Type="http://schemas.openxmlformats.org/officeDocument/2006/relationships/hyperlink" Target="https://research.iaun.ac.ir/pd/ekianpour/pdfs/UploadFile_8224.pdf" TargetMode="External" Id="Redf3f356bfda4fc6" /><Relationship Type="http://schemas.openxmlformats.org/officeDocument/2006/relationships/hyperlink" Target="https://www.iea.org/reports/world-energy-outlook-2021" TargetMode="External" Id="R228767301d094c5c" /><Relationship Type="http://schemas.openxmlformats.org/officeDocument/2006/relationships/hyperlink" Target="https://chem.libretexts.org/Bookshelves/General_Chemistry/Chem1_(Lower)/14%3A_Thermochemistry/14.05%3A_Calorimetry" TargetMode="External" Id="R56d2e72aabcf4e84" /><Relationship Type="http://schemas.openxmlformats.org/officeDocument/2006/relationships/hyperlink" Target="https://webbook.nist.gov/chemistry/" TargetMode="External" Id="R4e181805bc0345a1" /><Relationship Type="http://schemas.openxmlformats.org/officeDocument/2006/relationships/image" Target="/media/image6.png" Id="R42e6dcdd11b14076" /><Relationship Type="http://schemas.openxmlformats.org/officeDocument/2006/relationships/image" Target="/media/image8.png" Id="Rae5b180e6afd4b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7a4b22d-5f13-4c3b-ad46-fa03a0535d1d">
      <Terms xmlns="http://schemas.microsoft.com/office/infopath/2007/PartnerControls"/>
    </lcf76f155ced4ddcb4097134ff3c332f>
    <TaxCatchAll xmlns="e089fcb5-de9e-443c-b8e1-71a8cef078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4F5A-7292-4045-80CB-AFD975246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4b22d-5f13-4c3b-ad46-fa03a0535d1d"/>
    <ds:schemaRef ds:uri="e089fcb5-de9e-443c-b8e1-71a8cef0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E45665-39F2-447A-AF4F-E3489FEB4C12}">
  <ds:schemaRefs>
    <ds:schemaRef ds:uri="http://schemas.microsoft.com/office/2006/metadata/properties"/>
    <ds:schemaRef ds:uri="http://schemas.microsoft.com/office/infopath/2007/PartnerControls"/>
    <ds:schemaRef ds:uri="f7a4b22d-5f13-4c3b-ad46-fa03a0535d1d"/>
    <ds:schemaRef ds:uri="e089fcb5-de9e-443c-b8e1-71a8cef0785c"/>
  </ds:schemaRefs>
</ds:datastoreItem>
</file>

<file path=customXml/itemProps3.xml><?xml version="1.0" encoding="utf-8"?>
<ds:datastoreItem xmlns:ds="http://schemas.openxmlformats.org/officeDocument/2006/customXml" ds:itemID="{B3D2EA41-14A2-40C9-9BB2-9CA3F8326344}">
  <ds:schemaRefs>
    <ds:schemaRef ds:uri="http://schemas.microsoft.com/sharepoint/v3/contenttype/forms"/>
  </ds:schemaRefs>
</ds:datastoreItem>
</file>

<file path=customXml/itemProps4.xml><?xml version="1.0" encoding="utf-8"?>
<ds:datastoreItem xmlns:ds="http://schemas.openxmlformats.org/officeDocument/2006/customXml" ds:itemID="{850357C1-84F7-4C48-A4EE-B38BB233B9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TOMES, Eden (etome3)</dc:creator>
  <keywords/>
  <dc:description/>
  <lastModifiedBy>TOMES, Eden (etome3)</lastModifiedBy>
  <revision>24</revision>
  <dcterms:created xsi:type="dcterms:W3CDTF">2025-03-03T06:38:00.0000000Z</dcterms:created>
  <dcterms:modified xsi:type="dcterms:W3CDTF">2025-04-28T23:55:36.3180316Z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y fmtid="{D5CDD505-2E9C-101B-9397-08002B2CF9AE}" pid="3" name="MediaServiceImageTags">
    <vt:lpwstr/>
  </property>
</Properties>
</file>