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E5ADC05" w:rsidP="424D527C" w:rsidRDefault="3E5ADC05" w14:paraId="269961F8" w14:textId="0D3E39FD">
      <w:pPr>
        <w:pStyle w:val="Title"/>
        <w:rPr>
          <w:b w:val="1"/>
          <w:bCs w:val="1"/>
          <w:sz w:val="48"/>
          <w:szCs w:val="48"/>
          <w:u w:val="single"/>
        </w:rPr>
      </w:pPr>
      <w:r w:rsidR="3E5ADC05">
        <w:rPr/>
        <w:t>Hose Stream Model PSMT – Eden Tomes</w:t>
      </w:r>
    </w:p>
    <w:p w:rsidR="3E5ADC05" w:rsidP="424D527C" w:rsidRDefault="3E5ADC05" w14:paraId="78A30F07" w14:textId="6DF0365A">
      <w:pPr>
        <w:pStyle w:val="Heading1"/>
        <w:rPr>
          <w:b w:val="1"/>
          <w:bCs w:val="1"/>
          <w:u w:val="single"/>
        </w:rPr>
      </w:pPr>
      <w:r w:rsidR="3E5ADC05">
        <w:rPr/>
        <w:t>Introduction:</w:t>
      </w:r>
    </w:p>
    <w:p w:rsidR="7DA19C3E" w:rsidP="518123C6" w:rsidRDefault="7DA19C3E" w14:paraId="40A4D069" w14:textId="716C94A5">
      <w:pPr>
        <w:pStyle w:val="Normal"/>
      </w:pPr>
      <w:r w:rsidR="5C5E742D">
        <w:rPr/>
        <w:t>Computer-generated imagery in video games relies on mathematical models to simulate real-world phenomena, such as the motion of objects under gravity. This report addresses a task given by a computer animation</w:t>
      </w:r>
      <w:r w:rsidR="7005832C">
        <w:rPr/>
        <w:t xml:space="preserve"> studio to develop a mathematical model </w:t>
      </w:r>
      <w:r w:rsidR="7005832C">
        <w:rPr/>
        <w:t>representing</w:t>
      </w:r>
      <w:r w:rsidR="7005832C">
        <w:rPr/>
        <w:t xml:space="preserve"> the path of a water stream from a hose</w:t>
      </w:r>
      <w:r w:rsidR="7E624B97">
        <w:rPr/>
        <w:t xml:space="preserve">, through the application of </w:t>
      </w:r>
      <w:r w:rsidR="5DD0F03A">
        <w:rPr/>
        <w:t>knowledge surrounding quadratic and cubic graphical functions</w:t>
      </w:r>
      <w:r w:rsidR="7005832C">
        <w:rPr/>
        <w:t xml:space="preserve">. </w:t>
      </w:r>
      <w:r w:rsidR="7005832C">
        <w:rPr/>
        <w:t>The goal is to create a function that accurately mimics the trajectory of the water</w:t>
      </w:r>
      <w:r w:rsidR="477BDA1D">
        <w:rPr/>
        <w:t xml:space="preserve"> </w:t>
      </w:r>
      <w:bookmarkStart w:name="_Int_CEtJKDy2" w:id="1059358574"/>
      <w:r w:rsidR="477BDA1D">
        <w:rPr/>
        <w:t>in a given</w:t>
      </w:r>
      <w:bookmarkEnd w:id="1059358574"/>
      <w:r w:rsidR="477BDA1D">
        <w:rPr/>
        <w:t xml:space="preserve"> image</w:t>
      </w:r>
      <w:r w:rsidR="7005832C">
        <w:rPr/>
        <w:t>, serving as a proof of concept for a physics engi</w:t>
      </w:r>
      <w:r w:rsidR="21B079C8">
        <w:rPr/>
        <w:t>ne.</w:t>
      </w:r>
    </w:p>
    <w:p w:rsidR="7DA19C3E" w:rsidP="2CFFE9DC" w:rsidRDefault="7DA19C3E" w14:paraId="07DCBB0C" w14:textId="347C49C0">
      <w:pPr>
        <w:pStyle w:val="Normal"/>
        <w:jc w:val="left"/>
      </w:pPr>
      <w:r w:rsidR="30BC937B">
        <w:rPr/>
        <w:t xml:space="preserve">T</w:t>
      </w:r>
      <w:r w:rsidR="41EEC0D5">
        <w:rPr/>
        <w:t xml:space="preserve">o achieve this</w:t>
      </w:r>
      <w:r w:rsidR="30FB007C">
        <w:rPr/>
        <w:t xml:space="preserve">, three </w:t>
      </w:r>
      <w:r w:rsidR="066CD2B4">
        <w:rPr/>
        <w:t xml:space="preserve">successive </w:t>
      </w:r>
      <w:r w:rsidR="30FB007C">
        <w:rPr/>
        <w:t xml:space="preserve">mathematical models were developed:</w:t>
      </w:r>
    </w:p>
    <w:p w:rsidR="7DA19C3E" w:rsidP="4DB500B8" w:rsidRDefault="7DA19C3E" w14:paraId="308612EB" w14:textId="50D8D429">
      <w:pPr>
        <w:pStyle w:val="ListParagraph"/>
        <w:numPr>
          <w:ilvl w:val="0"/>
          <w:numId w:val="6"/>
        </w:numPr>
        <w:jc w:val="left"/>
        <w:rPr>
          <w:sz w:val="24"/>
          <w:szCs w:val="24"/>
        </w:rPr>
      </w:pPr>
      <w:r w:rsidR="393B69D1">
        <w:rPr/>
        <w:t xml:space="preserve">A</w:t>
      </w:r>
      <w:r w:rsidR="30FB007C">
        <w:rPr/>
        <w:t xml:space="preserve"> manually calculated quadratic function in factored form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𝑎</m:t>
          </m:r>
          <m:d xmlns:m="http://schemas.openxmlformats.org/officeDocument/2006/math">
            <m:dPr>
              <m:ctrlPr/>
            </m:dPr>
            <m:e>
              <m:r>
                <m:t>𝑥</m:t>
              </m:r>
              <m:r>
                <m:t>−</m:t>
              </m:r>
              <m:sSub>
                <m:sSubPr>
                  <m:ctrlPr/>
                </m:sSubPr>
                <m:e>
                  <m:r>
                    <m:t>𝑥</m:t>
                  </m:r>
                </m:e>
                <m:sub>
                  <m:r>
                    <m:t>1</m:t>
                  </m:r>
                </m:sub>
              </m:sSub>
            </m:e>
          </m:d>
          <m:d xmlns:m="http://schemas.openxmlformats.org/officeDocument/2006/math">
            <m:dPr>
              <m:ctrlPr/>
            </m:dPr>
            <m:e>
              <m:r>
                <m:t>𝑥</m:t>
              </m:r>
              <m:r>
                <m:t>−</m:t>
              </m:r>
              <m:sSub>
                <m:sSubPr>
                  <m:ctrlPr/>
                </m:sSubPr>
                <m:e>
                  <m:r>
                    <m:t>𝑥</m:t>
                  </m:r>
                </m:e>
                <m:sub>
                  <m:r>
                    <m:t>2</m:t>
                  </m:r>
                </m:sub>
              </m:sSub>
            </m:e>
          </m:d>
        </m:oMath>
      </m:oMathPara>
      <w:r w:rsidR="30FB007C">
        <w:rPr/>
        <w:t>)</w:t>
      </w:r>
    </w:p>
    <w:p w:rsidR="7DA19C3E" w:rsidP="4DB500B8" w:rsidRDefault="7DA19C3E" w14:paraId="39176ECB" w14:textId="60635D3D">
      <w:pPr>
        <w:pStyle w:val="ListParagraph"/>
        <w:numPr>
          <w:ilvl w:val="0"/>
          <w:numId w:val="6"/>
        </w:numPr>
        <w:jc w:val="left"/>
        <w:rPr>
          <w:sz w:val="24"/>
          <w:szCs w:val="24"/>
        </w:rPr>
      </w:pPr>
      <w:r w:rsidR="65DDE30A">
        <w:rPr/>
        <w:t>A</w:t>
      </w:r>
      <w:r w:rsidR="551960B4">
        <w:rPr/>
        <w:t xml:space="preserve"> quadratic regression model</w:t>
      </w:r>
      <w:r w:rsidR="02CD64FA">
        <w:rPr/>
        <w:t xml:space="preserve"> </w:t>
      </w:r>
      <w:r w:rsidR="551960B4">
        <w:rPr/>
        <w:t>(</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𝑎</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𝑏𝑥</m:t>
          </m:r>
          <m:r xmlns:m="http://schemas.openxmlformats.org/officeDocument/2006/math">
            <m:t xmlns:m="http://schemas.openxmlformats.org/officeDocument/2006/math">+</m:t>
          </m:r>
          <m:r xmlns:m="http://schemas.openxmlformats.org/officeDocument/2006/math">
            <m:t xmlns:m="http://schemas.openxmlformats.org/officeDocument/2006/math">𝑐</m:t>
          </m:r>
        </m:oMath>
      </m:oMathPara>
      <w:r w:rsidR="551960B4">
        <w:rPr/>
        <w:t>)</w:t>
      </w:r>
    </w:p>
    <w:p w:rsidR="7DA19C3E" w:rsidP="4DB500B8" w:rsidRDefault="7DA19C3E" w14:paraId="7AB6DF3D" w14:textId="737139DB">
      <w:pPr>
        <w:pStyle w:val="ListParagraph"/>
        <w:numPr>
          <w:ilvl w:val="0"/>
          <w:numId w:val="6"/>
        </w:numPr>
        <w:jc w:val="left"/>
        <w:rPr>
          <w:sz w:val="24"/>
          <w:szCs w:val="24"/>
        </w:rPr>
      </w:pPr>
      <w:r w:rsidR="2EFDFB3E">
        <w:rPr/>
        <w:t>A</w:t>
      </w:r>
      <w:r w:rsidR="6AEB29BE">
        <w:rPr/>
        <w:t xml:space="preserve"> cubic regression model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𝑎</m:t>
          </m:r>
          <m:sSup xmlns:m="http://schemas.openxmlformats.org/officeDocument/2006/math">
            <m:sSupPr>
              <m:ctrlPr/>
            </m:sSupPr>
            <m:e>
              <m:r>
                <m:t>𝑥</m:t>
              </m:r>
            </m:e>
            <m:sup>
              <m:r>
                <m:t>3</m:t>
              </m:r>
            </m:sup>
          </m:sSup>
          <m:r xmlns:m="http://schemas.openxmlformats.org/officeDocument/2006/math">
            <m:t xmlns:m="http://schemas.openxmlformats.org/officeDocument/2006/math">+</m:t>
          </m:r>
          <m:r xmlns:m="http://schemas.openxmlformats.org/officeDocument/2006/math">
            <m:t xmlns:m="http://schemas.openxmlformats.org/officeDocument/2006/math">𝑏</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𝑐𝑥</m:t>
          </m:r>
          <m:r xmlns:m="http://schemas.openxmlformats.org/officeDocument/2006/math">
            <m:t xmlns:m="http://schemas.openxmlformats.org/officeDocument/2006/math">+</m:t>
          </m:r>
          <m:r xmlns:m="http://schemas.openxmlformats.org/officeDocument/2006/math">
            <m:t xmlns:m="http://schemas.openxmlformats.org/officeDocument/2006/math">𝑑</m:t>
          </m:r>
        </m:oMath>
      </m:oMathPara>
      <w:r w:rsidR="6AEB29BE">
        <w:rPr/>
        <w:t>)</w:t>
      </w:r>
    </w:p>
    <w:p w:rsidR="7DA19C3E" w:rsidP="4DB500B8" w:rsidRDefault="7DA19C3E" w14:paraId="50A2F98C" w14:textId="20B13126">
      <w:pPr>
        <w:pStyle w:val="Normal"/>
        <w:ind w:left="0"/>
        <w:jc w:val="left"/>
      </w:pPr>
      <w:r w:rsidR="6AEB29BE">
        <w:rPr/>
        <w:t>This report evaluates the accuracy of each model by comparing their</w:t>
      </w:r>
      <w:r w:rsidR="6558C247">
        <w:rPr/>
        <w:t xml:space="preserve"> resulting </w:t>
      </w:r>
      <w:r w:rsidR="2B252A91">
        <w:rPr/>
        <w:t>parabola</w:t>
      </w:r>
      <w:r w:rsidR="6558C247">
        <w:rPr/>
        <w:t xml:space="preserve"> &amp;</w:t>
      </w:r>
      <w:r w:rsidR="6AEB29BE">
        <w:rPr/>
        <w:t xml:space="preserve"> residuals</w:t>
      </w:r>
      <w:r w:rsidR="6AEB29BE">
        <w:rPr/>
        <w:t xml:space="preserve"> and discussing strengths and limitations in replicating the observed trajectory. </w:t>
      </w:r>
      <w:r w:rsidR="16EB0C95">
        <w:rPr/>
        <w:t xml:space="preserve">The conclusions drawn from this analysis will </w:t>
      </w:r>
      <w:r w:rsidR="4B3CCFA8">
        <w:rPr/>
        <w:t>determine</w:t>
      </w:r>
      <w:r w:rsidR="4B3CCFA8">
        <w:rPr/>
        <w:t xml:space="preserve"> which function best replicates the observed water trajectory, </w:t>
      </w:r>
      <w:r w:rsidR="4B3CCFA8">
        <w:rPr/>
        <w:t>ultimately informing</w:t>
      </w:r>
      <w:r w:rsidR="4B3CCFA8">
        <w:rPr/>
        <w:t xml:space="preserve"> the development of a more realistic and </w:t>
      </w:r>
      <w:r w:rsidR="4B3CCFA8">
        <w:rPr/>
        <w:t>accurate</w:t>
      </w:r>
      <w:r w:rsidR="4B3CCFA8">
        <w:rPr/>
        <w:t xml:space="preserve"> physics engine for the animation studio</w:t>
      </w:r>
      <w:r w:rsidR="16EB0C95">
        <w:rPr/>
        <w:t>.</w:t>
      </w:r>
    </w:p>
    <w:p w:rsidR="6061A394" w:rsidP="518123C6" w:rsidRDefault="6061A394" w14:paraId="5C5390E8" w14:textId="024D1C45">
      <w:pPr>
        <w:pStyle w:val="Heading1"/>
      </w:pPr>
      <w:r w:rsidR="6061A394">
        <w:rPr/>
        <w:t>Assumptions:</w:t>
      </w:r>
    </w:p>
    <w:p w:rsidR="76D6C17B" w:rsidP="2CFFE9DC" w:rsidRDefault="76D6C17B" w14:paraId="03C08AD2" w14:textId="58EFFE84">
      <w:pPr>
        <w:pStyle w:val="ListParagraph"/>
        <w:numPr>
          <w:ilvl w:val="0"/>
          <w:numId w:val="1"/>
        </w:numPr>
        <w:jc w:val="left"/>
        <w:rPr>
          <w:sz w:val="24"/>
          <w:szCs w:val="24"/>
        </w:rPr>
      </w:pPr>
      <w:r w:rsidR="6567CB07">
        <w:rPr/>
        <w:t>It is assumed that the hose is positioned at ground level and the water stream begins exactly at the origin (0, 0) on a Cartesian plane.</w:t>
      </w:r>
      <w:r w:rsidR="4A15A943">
        <w:rPr/>
        <w:t xml:space="preserve"> </w:t>
      </w:r>
      <w:r w:rsidR="4E58DDD8">
        <w:rPr/>
        <w:t>This simplification reduces problems caused by initial height or lateral displacement, allowing for a direct application of mathematical models without overly complicated coordinate adjustments.</w:t>
      </w:r>
    </w:p>
    <w:p w:rsidR="6C90B202" w:rsidP="2CFFE9DC" w:rsidRDefault="6C90B202" w14:paraId="24B5696F" w14:textId="6609B81A">
      <w:pPr>
        <w:pStyle w:val="ListParagraph"/>
        <w:numPr>
          <w:ilvl w:val="0"/>
          <w:numId w:val="1"/>
        </w:numPr>
        <w:suppressLineNumbers w:val="0"/>
        <w:bidi w:val="0"/>
        <w:spacing w:before="0" w:beforeAutospacing="off" w:after="160" w:afterAutospacing="off" w:line="279" w:lineRule="auto"/>
        <w:ind w:left="720" w:right="0" w:hanging="360"/>
        <w:jc w:val="left"/>
        <w:rPr/>
      </w:pPr>
      <w:r w:rsidR="6C90B202">
        <w:rPr/>
        <w:t>The m</w:t>
      </w:r>
      <w:r w:rsidR="5803E1A3">
        <w:rPr/>
        <w:t>odels assume</w:t>
      </w:r>
      <w:r w:rsidR="6C90B202">
        <w:rPr/>
        <w:t xml:space="preserve"> the water stream </w:t>
      </w:r>
      <w:r w:rsidR="0C16CA69">
        <w:rPr/>
        <w:t>i</w:t>
      </w:r>
      <w:r w:rsidR="6C90B202">
        <w:rPr/>
        <w:t>s a two-dimensional projectile that is not affected by air resistance, wind, or other external forces.</w:t>
      </w:r>
      <w:r w:rsidR="008B9C66">
        <w:rPr/>
        <w:t xml:space="preserve"> Exclusion of these factors isolates the effect of gravity on the stream’s trajectory, making </w:t>
      </w:r>
      <w:r w:rsidR="796A3066">
        <w:rPr/>
        <w:t xml:space="preserve">comparison of the models’ accuracies more straightforward. </w:t>
      </w:r>
    </w:p>
    <w:p w:rsidR="597461C5" w:rsidP="2CFFE9DC" w:rsidRDefault="597461C5" w14:paraId="2B824E62" w14:textId="1B3DFE0F">
      <w:pPr>
        <w:pStyle w:val="ListParagraph"/>
        <w:numPr>
          <w:ilvl w:val="0"/>
          <w:numId w:val="1"/>
        </w:numPr>
        <w:suppressLineNumbers w:val="0"/>
        <w:spacing w:before="0" w:beforeAutospacing="off" w:after="160" w:afterAutospacing="off" w:line="279" w:lineRule="auto"/>
        <w:ind w:left="720" w:right="0" w:hanging="360"/>
        <w:jc w:val="left"/>
        <w:rPr>
          <w:sz w:val="24"/>
          <w:szCs w:val="24"/>
        </w:rPr>
      </w:pPr>
      <w:r w:rsidRPr="2CFFE9DC" w:rsidR="597461C5">
        <w:rPr>
          <w:sz w:val="24"/>
          <w:szCs w:val="24"/>
        </w:rPr>
        <w:t>It is assumed that</w:t>
      </w:r>
      <w:r w:rsidRPr="2CFFE9DC" w:rsidR="32255D2B">
        <w:rPr>
          <w:sz w:val="24"/>
          <w:szCs w:val="24"/>
        </w:rPr>
        <w:t xml:space="preserve"> the data points collected through</w:t>
      </w:r>
      <w:r w:rsidRPr="2CFFE9DC" w:rsidR="597461C5">
        <w:rPr>
          <w:sz w:val="24"/>
          <w:szCs w:val="24"/>
        </w:rPr>
        <w:t xml:space="preserve"> manual estimation will allow</w:t>
      </w:r>
      <w:r w:rsidRPr="2CFFE9DC" w:rsidR="597461C5">
        <w:rPr>
          <w:sz w:val="24"/>
          <w:szCs w:val="24"/>
        </w:rPr>
        <w:t xml:space="preserve"> </w:t>
      </w:r>
      <w:r w:rsidRPr="2CFFE9DC" w:rsidR="597461C5">
        <w:rPr>
          <w:sz w:val="24"/>
          <w:szCs w:val="24"/>
        </w:rPr>
        <w:t>accurate</w:t>
      </w:r>
      <w:r w:rsidRPr="2CFFE9DC" w:rsidR="597461C5">
        <w:rPr>
          <w:sz w:val="24"/>
          <w:szCs w:val="24"/>
        </w:rPr>
        <w:t xml:space="preserve"> translation of the </w:t>
      </w:r>
      <w:r w:rsidRPr="2CFFE9DC" w:rsidR="0C9FAD66">
        <w:rPr>
          <w:sz w:val="24"/>
          <w:szCs w:val="24"/>
        </w:rPr>
        <w:t xml:space="preserve">water stream’s physical profile. This assumption has significant implications for the </w:t>
      </w:r>
      <w:r w:rsidRPr="2CFFE9DC" w:rsidR="3EA60C4E">
        <w:rPr>
          <w:sz w:val="24"/>
          <w:szCs w:val="24"/>
        </w:rPr>
        <w:t>formation and testing of the models</w:t>
      </w:r>
      <w:r w:rsidRPr="2CFFE9DC" w:rsidR="1F94F210">
        <w:rPr>
          <w:sz w:val="24"/>
          <w:szCs w:val="24"/>
        </w:rPr>
        <w:t>, as</w:t>
      </w:r>
      <w:r w:rsidRPr="2CFFE9DC" w:rsidR="73C71A41">
        <w:rPr>
          <w:sz w:val="24"/>
          <w:szCs w:val="24"/>
        </w:rPr>
        <w:t xml:space="preserve"> this data serves as the basis of comparison between models.</w:t>
      </w:r>
    </w:p>
    <w:p w:rsidR="43CF7D33" w:rsidP="518123C6" w:rsidRDefault="43CF7D33" w14:paraId="02B24F2D" w14:textId="2F9A2FE1">
      <w:pPr>
        <w:pStyle w:val="Heading1"/>
        <w:bidi w:val="0"/>
        <w:rPr>
          <w:sz w:val="24"/>
          <w:szCs w:val="24"/>
        </w:rPr>
      </w:pPr>
      <w:r w:rsidR="43CF7D33">
        <w:rPr/>
        <w:t>Observations:</w:t>
      </w:r>
    </w:p>
    <w:p w:rsidR="15E9F61F" w:rsidP="2CFFE9DC" w:rsidRDefault="15E9F61F" w14:paraId="2F65AF97" w14:textId="30EF3E30">
      <w:pPr>
        <w:pStyle w:val="ListParagraph"/>
        <w:numPr>
          <w:ilvl w:val="0"/>
          <w:numId w:val="3"/>
        </w:numPr>
        <w:rPr/>
      </w:pPr>
      <w:r w:rsidR="15E9F61F">
        <w:rPr/>
        <w:t>There is considerable interest from a computer animation studio in applying mathematical modeling techniques to real-world physical phenomena, such as the behavior of water streams. This interest underscores the</w:t>
      </w:r>
      <w:r w:rsidR="26F8D105">
        <w:rPr/>
        <w:t xml:space="preserve"> study’s purpose and</w:t>
      </w:r>
      <w:r w:rsidR="098DBD9A">
        <w:rPr/>
        <w:t xml:space="preserve"> emphasizes </w:t>
      </w:r>
      <w:r w:rsidR="26F8D105">
        <w:rPr/>
        <w:t>the</w:t>
      </w:r>
      <w:r w:rsidR="15E9F61F">
        <w:rPr/>
        <w:t xml:space="preserve"> significance of developing an accurate model for the water stream’s trajectory.</w:t>
      </w:r>
    </w:p>
    <w:p w:rsidR="518123C6" w:rsidP="2CFFE9DC" w:rsidRDefault="518123C6" w14:paraId="60064D01" w14:textId="0D2CA6DB">
      <w:pPr>
        <w:pStyle w:val="ListParagraph"/>
        <w:numPr>
          <w:ilvl w:val="0"/>
          <w:numId w:val="3"/>
        </w:numPr>
        <w:bidi w:val="0"/>
        <w:rPr>
          <w:sz w:val="24"/>
          <w:szCs w:val="24"/>
        </w:rPr>
      </w:pPr>
      <w:r w:rsidRPr="2CFFE9DC" w:rsidR="247F308A">
        <w:rPr>
          <w:sz w:val="24"/>
          <w:szCs w:val="24"/>
        </w:rPr>
        <w:t>The water stream</w:t>
      </w:r>
      <w:r w:rsidRPr="2CFFE9DC" w:rsidR="14E84B60">
        <w:rPr>
          <w:sz w:val="24"/>
          <w:szCs w:val="24"/>
        </w:rPr>
        <w:t xml:space="preserve"> in the image</w:t>
      </w:r>
      <w:r w:rsidRPr="2CFFE9DC" w:rsidR="247F308A">
        <w:rPr>
          <w:sz w:val="24"/>
          <w:szCs w:val="24"/>
        </w:rPr>
        <w:t xml:space="preserve"> follows a distinct, curved path that mirrors typical projectile motion. This supports the use of quadratic and cubic functions as effective tools for modeling a smooth, continuous curve influenced by gravity.</w:t>
      </w:r>
    </w:p>
    <w:p w:rsidR="7DA19C3E" w:rsidP="21A3B7B8" w:rsidRDefault="7DA19C3E" w14:paraId="6B168D7F" w14:textId="28BCDAFF">
      <w:pPr>
        <w:pStyle w:val="ListParagraph"/>
        <w:numPr>
          <w:ilvl w:val="0"/>
          <w:numId w:val="3"/>
        </w:numPr>
        <w:rPr>
          <w:sz w:val="24"/>
          <w:szCs w:val="24"/>
        </w:rPr>
      </w:pPr>
      <w:r w:rsidRPr="02FF562F" w:rsidR="50DF0858">
        <w:rPr>
          <w:sz w:val="24"/>
          <w:szCs w:val="24"/>
        </w:rPr>
        <w:t xml:space="preserve">Although the water stream </w:t>
      </w:r>
      <w:r w:rsidRPr="02FF562F" w:rsidR="50DF0858">
        <w:rPr>
          <w:sz w:val="24"/>
          <w:szCs w:val="24"/>
        </w:rPr>
        <w:t>generally exhibits</w:t>
      </w:r>
      <w:r w:rsidRPr="02FF562F" w:rsidR="6CF0E5EF">
        <w:rPr>
          <w:sz w:val="24"/>
          <w:szCs w:val="24"/>
        </w:rPr>
        <w:t xml:space="preserve"> a consistent parabolic trajectory</w:t>
      </w:r>
      <w:r w:rsidRPr="02FF562F" w:rsidR="50DF0858">
        <w:rPr>
          <w:sz w:val="24"/>
          <w:szCs w:val="24"/>
        </w:rPr>
        <w:t xml:space="preserve"> due to gravity’s predictable influence, subtle deviations can be observed. These result from variations in water pressure, slight turbulence, or imperfections during manual data collection, all of which are important to consider when evaluating model accuracy.</w:t>
      </w:r>
    </w:p>
    <w:p w:rsidR="7DA19C3E" w:rsidP="63E13299" w:rsidRDefault="7DA19C3E" w14:paraId="2618D7B7" w14:textId="049B3E62">
      <w:pPr>
        <w:pStyle w:val="Heading1"/>
        <w:spacing w:before="160" w:beforeAutospacing="off"/>
      </w:pPr>
      <w:r w:rsidR="6B92C9DC">
        <w:rPr/>
        <w:t>Method:</w:t>
      </w:r>
    </w:p>
    <w:p w:rsidR="69EA246E" w:rsidP="21A3B7B8" w:rsidRDefault="69EA246E" w14:paraId="406625CF" w14:textId="090EA20A">
      <w:pPr>
        <w:pStyle w:val="Heading3"/>
        <w:rPr>
          <w:b w:val="1"/>
          <w:bCs w:val="1"/>
        </w:rPr>
      </w:pPr>
      <w:r w:rsidR="69EA246E">
        <w:rPr/>
        <w:t>Data Collection</w:t>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3375"/>
        <w:gridCol w:w="6480"/>
      </w:tblGrid>
      <w:tr w:rsidR="21A3B7B8" w:rsidTr="0CB8899F" w14:paraId="7896D107">
        <w:trPr>
          <w:trHeight w:val="3600"/>
        </w:trPr>
        <w:tc>
          <w:tcPr>
            <w:tcW w:w="3375" w:type="dxa"/>
            <w:tcMar/>
          </w:tcPr>
          <w:p w:rsidR="3A1D1942" w:rsidP="21A3B7B8" w:rsidRDefault="3A1D1942" w14:paraId="14567473" w14:textId="7CCB19DC">
            <w:pPr>
              <w:pStyle w:val="Normal"/>
            </w:pPr>
            <w:r w:rsidR="3A1D1942">
              <w:drawing>
                <wp:inline wp14:editId="209AAD1D" wp14:anchorId="6FA9B2D8">
                  <wp:extent cx="2011680" cy="2411245"/>
                  <wp:effectExtent l="0" t="0" r="0" b="0"/>
                  <wp:docPr id="987958720" name="" title=""/>
                  <wp:cNvGraphicFramePr>
                    <a:graphicFrameLocks noChangeAspect="1"/>
                  </wp:cNvGraphicFramePr>
                  <a:graphic>
                    <a:graphicData uri="http://schemas.openxmlformats.org/drawingml/2006/picture">
                      <pic:pic>
                        <pic:nvPicPr>
                          <pic:cNvPr id="0" name=""/>
                          <pic:cNvPicPr/>
                        </pic:nvPicPr>
                        <pic:blipFill>
                          <a:blip r:embed="Re8cd5337545e448b">
                            <a:extLst xmlns:a="http://schemas.openxmlformats.org/drawingml/2006/main">
                              <a:ext xmlns:a="http://schemas.openxmlformats.org/drawingml/2006/main" uri="{28A0092B-C50C-407E-A947-70E740481C1C}">
                                <a14:useLocalDpi xmlns:a14="http://schemas.microsoft.com/office/drawing/2010/main" val="0"/>
                              </a:ext>
                            </a:extLst>
                          </a:blip>
                          <a:srcRect l="1780" t="2273" r="18248" b="8680"/>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011680" cy="2411245"/>
                          </a:xfrm>
                          <a:prstGeom xmlns:a="http://schemas.openxmlformats.org/drawingml/2006/main" prst="rect">
                            <a:avLst xmlns:a="http://schemas.openxmlformats.org/drawingml/2006/main"/>
                          </a:prstGeom>
                        </pic:spPr>
                      </pic:pic>
                    </a:graphicData>
                  </a:graphic>
                </wp:inline>
              </w:drawing>
            </w:r>
          </w:p>
        </w:tc>
        <w:tc>
          <w:tcPr>
            <w:tcW w:w="6480" w:type="dxa"/>
            <w:tcMar/>
            <w:vAlign w:val="top"/>
          </w:tcPr>
          <w:p w:rsidR="7C4795F9" w:rsidP="21A3B7B8" w:rsidRDefault="7C4795F9" w14:paraId="340F9B8A" w14:textId="03D707D4">
            <w:pPr>
              <w:pStyle w:val="Normal"/>
              <w:spacing w:before="160" w:beforeAutospacing="off" w:after="120" w:afterAutospacing="off"/>
              <w:jc w:val="left"/>
            </w:pPr>
            <w:r w:rsidR="14AC7F12">
              <w:rPr/>
              <w:t>To gather the necessary data for the mathematical models, the trajectory of the water stream</w:t>
            </w:r>
            <w:r w:rsidR="271C9A65">
              <w:rPr/>
              <w:t xml:space="preserve"> in the provided image (pictured left)</w:t>
            </w:r>
            <w:r w:rsidR="14AC7F12">
              <w:rPr/>
              <w:t xml:space="preserve"> was analyzed. The image was imported into</w:t>
            </w:r>
            <w:r w:rsidR="543FFCFD">
              <w:rPr/>
              <w:t xml:space="preserve"> the</w:t>
            </w:r>
            <w:r w:rsidR="14AC7F12">
              <w:rPr/>
              <w:t xml:space="preserve"> Desmos</w:t>
            </w:r>
            <w:r w:rsidR="29AAC93B">
              <w:rPr/>
              <w:t xml:space="preserve"> online graphing calculator</w:t>
            </w:r>
            <w:r w:rsidR="14AC7F12">
              <w:rPr/>
              <w:t>, where the hose nozzle was aligned at the origin (0, 0) and the landing point was set at (10, 0). Intermediate points along the x-axis were recorded at 0.5-unit intervals, with the corresponding y-values visually estimated and rounded to the nearest 0.05.</w:t>
            </w:r>
          </w:p>
          <w:p w:rsidR="7C4795F9" w:rsidP="21A3B7B8" w:rsidRDefault="7C4795F9" w14:paraId="243C8496" w14:textId="1101A78F">
            <w:pPr>
              <w:pStyle w:val="Normal"/>
              <w:jc w:val="left"/>
            </w:pPr>
            <w:r w:rsidR="14AC7F12">
              <w:rPr/>
              <w:t>The data points</w:t>
            </w:r>
            <w:r w:rsidR="4BE5133A">
              <w:rPr/>
              <w:t xml:space="preserve"> (see Table 1)</w:t>
            </w:r>
            <w:r w:rsidR="14AC7F12">
              <w:rPr/>
              <w:t xml:space="preserve"> were then used to develop three distinct models: a manually derived quadratic function, a quadratic regression model, and a cubic regression model, both generated using Excel.</w:t>
            </w:r>
          </w:p>
        </w:tc>
      </w:tr>
    </w:tbl>
    <w:p w:rsidR="6F66ED2C" w:rsidP="265DACF8" w:rsidRDefault="6F66ED2C" w14:paraId="0D791551" w14:textId="4A71074A">
      <w:pPr>
        <w:pStyle w:val="Heading2"/>
        <w:spacing w:before="240" w:beforeAutospacing="off"/>
      </w:pPr>
      <w:r w:rsidR="77BF70DC">
        <w:rPr/>
        <w:t xml:space="preserve">Table 1: </w:t>
      </w:r>
      <w:r w:rsidR="77BF70DC">
        <w:rPr/>
        <w:t>Observed</w:t>
      </w:r>
      <w:r w:rsidR="77BF70DC">
        <w:rPr/>
        <w:t xml:space="preserve"> coordinates of water stream</w:t>
      </w:r>
    </w:p>
    <w:tbl>
      <w:tblPr>
        <w:tblStyle w:val="TableGrid"/>
        <w:tblW w:w="10800" w:type="dxa"/>
        <w:tblLayout w:type="fixed"/>
        <w:tblLook w:val="06A0" w:firstRow="1" w:lastRow="0" w:firstColumn="1" w:lastColumn="0" w:noHBand="1" w:noVBand="1"/>
      </w:tblPr>
      <w:tblGrid>
        <w:gridCol w:w="1320"/>
        <w:gridCol w:w="1320"/>
        <w:gridCol w:w="1320"/>
        <w:gridCol w:w="1320"/>
        <w:gridCol w:w="5520"/>
      </w:tblGrid>
      <w:tr w:rsidR="525E7F9B" w:rsidTr="527665C3" w14:paraId="00CAE983">
        <w:trPr>
          <w:trHeight w:val="432"/>
        </w:trPr>
        <w:tc>
          <w:tcPr>
            <w:tcW w:w="1320" w:type="dxa"/>
            <w:tcMar/>
            <w:vAlign w:val="center"/>
          </w:tcPr>
          <w:p w:rsidR="525E7F9B" w:rsidP="525E7F9B" w:rsidRDefault="525E7F9B" w14:paraId="47031538" w14:textId="6EF0A7B2">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tc>
        <w:tc>
          <w:tcPr>
            <w:tcW w:w="1320" w:type="dxa"/>
            <w:tcMar/>
            <w:vAlign w:val="center"/>
          </w:tcPr>
          <w:p w:rsidR="525E7F9B" w:rsidP="525E7F9B" w:rsidRDefault="525E7F9B" w14:paraId="660EEBB7" w14:textId="4F7E4D01">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r w:rsidR="6E2AE2A8">
              <w:rPr/>
              <w:t xml:space="preserve"> </w:t>
            </w:r>
            <w:r w:rsidR="675E9B10">
              <w:rPr/>
              <w:t>(Observed value)</w:t>
            </w:r>
          </w:p>
        </w:tc>
        <w:tc>
          <w:tcPr>
            <w:tcW w:w="1320" w:type="dxa"/>
            <w:tcMar/>
            <w:vAlign w:val="center"/>
          </w:tcPr>
          <w:p w:rsidR="21A3B7B8" w:rsidP="21A3B7B8" w:rsidRDefault="21A3B7B8" w14:paraId="7B7A576E" w14:textId="0350C453">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tc>
        <w:tc>
          <w:tcPr>
            <w:tcW w:w="1320" w:type="dxa"/>
            <w:tcBorders>
              <w:right w:val="single" w:color="000000" w:themeColor="text1" w:sz="8"/>
            </w:tcBorders>
            <w:tcMar/>
            <w:vAlign w:val="center"/>
          </w:tcPr>
          <w:p w:rsidR="21A3B7B8" w:rsidP="21A3B7B8" w:rsidRDefault="21A3B7B8" w14:paraId="3205C515" w14:textId="171A4F01">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r w:rsidR="5CBAD063">
              <w:rPr/>
              <w:t xml:space="preserve"> </w:t>
            </w:r>
            <w:r w:rsidR="4842005C">
              <w:rPr/>
              <w:t>(Observed value)</w:t>
            </w:r>
          </w:p>
        </w:tc>
        <w:tc>
          <w:tcPr>
            <w:tcW w:w="5520" w:type="dxa"/>
            <w:vMerge w:val="restart"/>
            <w:tcBorders>
              <w:top w:val="none" w:color="000000" w:themeColor="text1" w:sz="4"/>
              <w:left w:val="none" w:color="000000" w:themeColor="text1" w:sz="4"/>
              <w:bottom w:val="none" w:color="000000" w:themeColor="text1" w:sz="4"/>
              <w:right w:val="none" w:color="000000" w:themeColor="text1" w:sz="4"/>
            </w:tcBorders>
            <w:tcMar/>
            <w:vAlign w:val="top"/>
          </w:tcPr>
          <w:p w:rsidR="6712985D" w:rsidP="21A3B7B8" w:rsidRDefault="6712985D" w14:paraId="4E930E6B" w14:textId="2A513939">
            <w:pPr>
              <w:jc w:val="right"/>
            </w:pPr>
            <w:r w:rsidR="580898B8">
              <w:drawing>
                <wp:anchor distT="0" distB="0" distL="114300" distR="114300" simplePos="0" relativeHeight="251658240" behindDoc="1" locked="0" layoutInCell="1" allowOverlap="1" wp14:editId="6468BEA4" wp14:anchorId="77CF7724">
                  <wp:simplePos x="0" y="0"/>
                  <wp:positionH relativeFrom="column">
                    <wp:align>left</wp:align>
                  </wp:positionH>
                  <wp:positionV relativeFrom="paragraph">
                    <wp:posOffset>0</wp:posOffset>
                  </wp:positionV>
                  <wp:extent cx="2943386" cy="3028950"/>
                  <wp:effectExtent l="0" t="0" r="0" b="0"/>
                  <wp:wrapNone/>
                  <wp:docPr id="949218308" name="" title=""/>
                  <wp:cNvGraphicFramePr>
                    <a:graphicFrameLocks noChangeAspect="1"/>
                  </wp:cNvGraphicFramePr>
                  <a:graphic>
                    <a:graphicData uri="http://schemas.openxmlformats.org/drawingml/2006/picture">
                      <pic:pic>
                        <pic:nvPicPr>
                          <pic:cNvPr id="0" name=""/>
                          <pic:cNvPicPr/>
                        </pic:nvPicPr>
                        <pic:blipFill>
                          <a:blip r:embed="Rd21a95d2ff924a2c">
                            <a:extLst>
                              <a:ext xmlns:a="http://schemas.openxmlformats.org/drawingml/2006/main" uri="{28A0092B-C50C-407E-A947-70E740481C1C}">
                                <a14:useLocalDpi val="0"/>
                              </a:ext>
                            </a:extLst>
                          </a:blip>
                          <a:stretch>
                            <a:fillRect/>
                          </a:stretch>
                        </pic:blipFill>
                        <pic:spPr>
                          <a:xfrm>
                            <a:off x="0" y="0"/>
                            <a:ext cx="2943386" cy="3028950"/>
                          </a:xfrm>
                          <a:prstGeom prst="rect">
                            <a:avLst/>
                          </a:prstGeom>
                        </pic:spPr>
                      </pic:pic>
                    </a:graphicData>
                  </a:graphic>
                  <wp14:sizeRelH relativeFrom="page">
                    <wp14:pctWidth>0</wp14:pctWidth>
                  </wp14:sizeRelH>
                  <wp14:sizeRelV relativeFrom="page">
                    <wp14:pctHeight>0</wp14:pctHeight>
                  </wp14:sizeRelV>
                </wp:anchor>
              </w:drawing>
            </w:r>
          </w:p>
        </w:tc>
      </w:tr>
      <w:tr w:rsidR="525E7F9B" w:rsidTr="527665C3" w14:paraId="0DA7B876">
        <w:trPr>
          <w:trHeight w:val="432"/>
        </w:trPr>
        <w:tc>
          <w:tcPr>
            <w:tcW w:w="1320" w:type="dxa"/>
            <w:tcMar/>
            <w:vAlign w:val="center"/>
          </w:tcPr>
          <w:p w:rsidR="675E9B10" w:rsidP="21A3B7B8" w:rsidRDefault="675E9B10" w14:paraId="7B5079A9" w14:textId="5665FEE2">
            <w:pPr>
              <w:pStyle w:val="Normal"/>
              <w:jc w:val="center"/>
              <w:rPr>
                <w:b w:val="1"/>
                <w:bCs w:val="1"/>
              </w:rPr>
            </w:pPr>
            <w:r w:rsidRPr="21A3B7B8" w:rsidR="7472ABC4">
              <w:rPr>
                <w:b w:val="1"/>
                <w:bCs w:val="1"/>
              </w:rPr>
              <w:t>0.0</w:t>
            </w:r>
          </w:p>
        </w:tc>
        <w:tc>
          <w:tcPr>
            <w:tcW w:w="1320" w:type="dxa"/>
            <w:tcMar/>
            <w:vAlign w:val="center"/>
          </w:tcPr>
          <w:p w:rsidR="675E9B10" w:rsidP="525E7F9B" w:rsidRDefault="675E9B10" w14:paraId="79938B90" w14:textId="0B3CD75C">
            <w:pPr>
              <w:pStyle w:val="Normal"/>
              <w:jc w:val="center"/>
            </w:pPr>
            <w:r w:rsidR="675E9B10">
              <w:rPr/>
              <w:t>0.00</w:t>
            </w:r>
          </w:p>
        </w:tc>
        <w:tc>
          <w:tcPr>
            <w:tcW w:w="1320" w:type="dxa"/>
            <w:tcMar/>
            <w:vAlign w:val="center"/>
          </w:tcPr>
          <w:p w:rsidR="21A3B7B8" w:rsidP="21A3B7B8" w:rsidRDefault="21A3B7B8" w14:paraId="7A1F0A67" w14:textId="06BDF1EE">
            <w:pPr>
              <w:pStyle w:val="Normal"/>
              <w:jc w:val="center"/>
              <w:rPr>
                <w:b w:val="1"/>
                <w:bCs w:val="1"/>
              </w:rPr>
            </w:pPr>
            <w:r w:rsidRPr="21A3B7B8" w:rsidR="21A3B7B8">
              <w:rPr>
                <w:b w:val="1"/>
                <w:bCs w:val="1"/>
              </w:rPr>
              <w:t>5.5</w:t>
            </w:r>
          </w:p>
        </w:tc>
        <w:tc>
          <w:tcPr>
            <w:tcW w:w="1320" w:type="dxa"/>
            <w:tcBorders>
              <w:right w:val="single" w:color="000000" w:themeColor="text1" w:sz="8"/>
            </w:tcBorders>
            <w:tcMar/>
            <w:vAlign w:val="center"/>
          </w:tcPr>
          <w:p w:rsidR="21A3B7B8" w:rsidP="21A3B7B8" w:rsidRDefault="21A3B7B8" w14:paraId="6F6FE168" w14:textId="29DEBF17">
            <w:pPr>
              <w:pStyle w:val="Normal"/>
              <w:jc w:val="center"/>
            </w:pPr>
            <w:r w:rsidR="21A3B7B8">
              <w:rPr/>
              <w:t>10.15</w:t>
            </w:r>
          </w:p>
        </w:tc>
        <w:tc>
          <w:tcPr>
            <w:tcW w:w="5520" w:type="dxa"/>
            <w:vMerge/>
            <w:tcBorders>
              <w:right w:val="none" w:color="000000" w:themeColor="text1" w:sz="4"/>
            </w:tcBorders>
            <w:tcMar/>
            <w:vAlign w:val="center"/>
          </w:tcPr>
          <w:p w14:paraId="18EE7517"/>
        </w:tc>
      </w:tr>
      <w:tr w:rsidR="525E7F9B" w:rsidTr="527665C3" w14:paraId="63FCC8DD">
        <w:trPr>
          <w:trHeight w:val="432"/>
        </w:trPr>
        <w:tc>
          <w:tcPr>
            <w:tcW w:w="1320" w:type="dxa"/>
            <w:tcMar/>
            <w:vAlign w:val="center"/>
          </w:tcPr>
          <w:p w:rsidR="675E9B10" w:rsidP="21A3B7B8" w:rsidRDefault="675E9B10" w14:paraId="19C1E0F0" w14:textId="0ADA6602">
            <w:pPr>
              <w:pStyle w:val="Normal"/>
              <w:jc w:val="center"/>
              <w:rPr>
                <w:b w:val="1"/>
                <w:bCs w:val="1"/>
              </w:rPr>
            </w:pPr>
            <w:r w:rsidRPr="21A3B7B8" w:rsidR="7472ABC4">
              <w:rPr>
                <w:b w:val="1"/>
                <w:bCs w:val="1"/>
              </w:rPr>
              <w:t>0.5</w:t>
            </w:r>
          </w:p>
        </w:tc>
        <w:tc>
          <w:tcPr>
            <w:tcW w:w="1320" w:type="dxa"/>
            <w:tcMar/>
            <w:vAlign w:val="center"/>
          </w:tcPr>
          <w:p w:rsidR="675E9B10" w:rsidP="525E7F9B" w:rsidRDefault="675E9B10" w14:paraId="4DF1645B" w14:textId="78432D13">
            <w:pPr>
              <w:pStyle w:val="Normal"/>
              <w:jc w:val="center"/>
            </w:pPr>
            <w:r w:rsidR="675E9B10">
              <w:rPr/>
              <w:t>1.75</w:t>
            </w:r>
          </w:p>
        </w:tc>
        <w:tc>
          <w:tcPr>
            <w:tcW w:w="1320" w:type="dxa"/>
            <w:tcMar/>
            <w:vAlign w:val="center"/>
          </w:tcPr>
          <w:p w:rsidR="21A3B7B8" w:rsidP="21A3B7B8" w:rsidRDefault="21A3B7B8" w14:paraId="3BD2D1E6" w14:textId="317C2A04">
            <w:pPr>
              <w:pStyle w:val="Normal"/>
              <w:jc w:val="center"/>
              <w:rPr>
                <w:b w:val="1"/>
                <w:bCs w:val="1"/>
              </w:rPr>
            </w:pPr>
            <w:r w:rsidRPr="21A3B7B8" w:rsidR="21A3B7B8">
              <w:rPr>
                <w:b w:val="1"/>
                <w:bCs w:val="1"/>
              </w:rPr>
              <w:t>6.0</w:t>
            </w:r>
          </w:p>
        </w:tc>
        <w:tc>
          <w:tcPr>
            <w:tcW w:w="1320" w:type="dxa"/>
            <w:tcBorders>
              <w:right w:val="single" w:color="000000" w:themeColor="text1" w:sz="8"/>
            </w:tcBorders>
            <w:tcMar/>
            <w:vAlign w:val="center"/>
          </w:tcPr>
          <w:p w:rsidR="21A3B7B8" w:rsidP="21A3B7B8" w:rsidRDefault="21A3B7B8" w14:paraId="6DA9368F" w14:textId="0D193487">
            <w:pPr>
              <w:pStyle w:val="Normal"/>
              <w:jc w:val="center"/>
            </w:pPr>
            <w:r w:rsidR="21A3B7B8">
              <w:rPr/>
              <w:t>10.00</w:t>
            </w:r>
          </w:p>
        </w:tc>
        <w:tc>
          <w:tcPr>
            <w:tcW w:w="5520" w:type="dxa"/>
            <w:vMerge/>
            <w:tcBorders>
              <w:right w:val="none" w:color="000000" w:themeColor="text1" w:sz="4"/>
            </w:tcBorders>
            <w:tcMar/>
            <w:vAlign w:val="center"/>
          </w:tcPr>
          <w:p w14:paraId="1737A745"/>
        </w:tc>
      </w:tr>
      <w:tr w:rsidR="525E7F9B" w:rsidTr="527665C3" w14:paraId="21F755A0">
        <w:trPr>
          <w:trHeight w:val="432"/>
        </w:trPr>
        <w:tc>
          <w:tcPr>
            <w:tcW w:w="1320" w:type="dxa"/>
            <w:tcMar/>
            <w:vAlign w:val="center"/>
          </w:tcPr>
          <w:p w:rsidR="675E9B10" w:rsidP="21A3B7B8" w:rsidRDefault="675E9B10" w14:paraId="5D236812" w14:textId="06FAE344">
            <w:pPr>
              <w:pStyle w:val="Normal"/>
              <w:jc w:val="center"/>
              <w:rPr>
                <w:b w:val="1"/>
                <w:bCs w:val="1"/>
              </w:rPr>
            </w:pPr>
            <w:r w:rsidRPr="21A3B7B8" w:rsidR="7472ABC4">
              <w:rPr>
                <w:b w:val="1"/>
                <w:bCs w:val="1"/>
              </w:rPr>
              <w:t>1.0</w:t>
            </w:r>
          </w:p>
        </w:tc>
        <w:tc>
          <w:tcPr>
            <w:tcW w:w="1320" w:type="dxa"/>
            <w:tcMar/>
            <w:vAlign w:val="center"/>
          </w:tcPr>
          <w:p w:rsidR="675E9B10" w:rsidP="525E7F9B" w:rsidRDefault="675E9B10" w14:paraId="3C651D59" w14:textId="29C23EC8">
            <w:pPr>
              <w:pStyle w:val="Normal"/>
              <w:jc w:val="center"/>
            </w:pPr>
            <w:r w:rsidR="675E9B10">
              <w:rPr/>
              <w:t>3.25</w:t>
            </w:r>
          </w:p>
        </w:tc>
        <w:tc>
          <w:tcPr>
            <w:tcW w:w="1320" w:type="dxa"/>
            <w:tcMar/>
            <w:vAlign w:val="center"/>
          </w:tcPr>
          <w:p w:rsidR="21A3B7B8" w:rsidP="21A3B7B8" w:rsidRDefault="21A3B7B8" w14:paraId="2394B19A" w14:textId="630782CA">
            <w:pPr>
              <w:pStyle w:val="Normal"/>
              <w:jc w:val="center"/>
              <w:rPr>
                <w:b w:val="1"/>
                <w:bCs w:val="1"/>
              </w:rPr>
            </w:pPr>
            <w:r w:rsidRPr="21A3B7B8" w:rsidR="21A3B7B8">
              <w:rPr>
                <w:b w:val="1"/>
                <w:bCs w:val="1"/>
              </w:rPr>
              <w:t>6.5</w:t>
            </w:r>
          </w:p>
        </w:tc>
        <w:tc>
          <w:tcPr>
            <w:tcW w:w="1320" w:type="dxa"/>
            <w:tcBorders>
              <w:right w:val="single" w:color="000000" w:themeColor="text1" w:sz="8"/>
            </w:tcBorders>
            <w:tcMar/>
            <w:vAlign w:val="center"/>
          </w:tcPr>
          <w:p w:rsidR="21A3B7B8" w:rsidP="21A3B7B8" w:rsidRDefault="21A3B7B8" w14:paraId="1177C941" w14:textId="4F7C232A">
            <w:pPr>
              <w:pStyle w:val="Normal"/>
              <w:jc w:val="center"/>
            </w:pPr>
            <w:r w:rsidR="21A3B7B8">
              <w:rPr/>
              <w:t>9.70</w:t>
            </w:r>
          </w:p>
        </w:tc>
        <w:tc>
          <w:tcPr>
            <w:tcW w:w="5520" w:type="dxa"/>
            <w:vMerge/>
            <w:tcBorders>
              <w:right w:val="none" w:color="000000" w:themeColor="text1" w:sz="4"/>
            </w:tcBorders>
            <w:tcMar/>
            <w:vAlign w:val="center"/>
          </w:tcPr>
          <w:p w14:paraId="4FF3833E"/>
        </w:tc>
      </w:tr>
      <w:tr w:rsidR="525E7F9B" w:rsidTr="527665C3" w14:paraId="098C0897">
        <w:trPr>
          <w:trHeight w:val="432"/>
        </w:trPr>
        <w:tc>
          <w:tcPr>
            <w:tcW w:w="1320" w:type="dxa"/>
            <w:tcMar/>
            <w:vAlign w:val="center"/>
          </w:tcPr>
          <w:p w:rsidR="675E9B10" w:rsidP="21A3B7B8" w:rsidRDefault="675E9B10" w14:paraId="48D6E053" w14:textId="0B280941">
            <w:pPr>
              <w:pStyle w:val="Normal"/>
              <w:jc w:val="center"/>
              <w:rPr>
                <w:b w:val="1"/>
                <w:bCs w:val="1"/>
              </w:rPr>
            </w:pPr>
            <w:r w:rsidRPr="21A3B7B8" w:rsidR="7472ABC4">
              <w:rPr>
                <w:b w:val="1"/>
                <w:bCs w:val="1"/>
              </w:rPr>
              <w:t>1.5</w:t>
            </w:r>
          </w:p>
        </w:tc>
        <w:tc>
          <w:tcPr>
            <w:tcW w:w="1320" w:type="dxa"/>
            <w:tcMar/>
            <w:vAlign w:val="center"/>
          </w:tcPr>
          <w:p w:rsidR="675E9B10" w:rsidP="525E7F9B" w:rsidRDefault="675E9B10" w14:paraId="0F6A77F8" w14:textId="739A75E9">
            <w:pPr>
              <w:pStyle w:val="Normal"/>
              <w:jc w:val="center"/>
            </w:pPr>
            <w:r w:rsidR="675E9B10">
              <w:rPr/>
              <w:t>4.65</w:t>
            </w:r>
          </w:p>
        </w:tc>
        <w:tc>
          <w:tcPr>
            <w:tcW w:w="1320" w:type="dxa"/>
            <w:tcMar/>
            <w:vAlign w:val="center"/>
          </w:tcPr>
          <w:p w:rsidR="21A3B7B8" w:rsidP="21A3B7B8" w:rsidRDefault="21A3B7B8" w14:paraId="4D0B8B79" w14:textId="3B8FA8FA">
            <w:pPr>
              <w:pStyle w:val="Normal"/>
              <w:jc w:val="center"/>
              <w:rPr>
                <w:b w:val="1"/>
                <w:bCs w:val="1"/>
              </w:rPr>
            </w:pPr>
            <w:r w:rsidRPr="21A3B7B8" w:rsidR="21A3B7B8">
              <w:rPr>
                <w:b w:val="1"/>
                <w:bCs w:val="1"/>
              </w:rPr>
              <w:t>7.0</w:t>
            </w:r>
          </w:p>
        </w:tc>
        <w:tc>
          <w:tcPr>
            <w:tcW w:w="1320" w:type="dxa"/>
            <w:tcBorders>
              <w:right w:val="single" w:color="000000" w:themeColor="text1" w:sz="8"/>
            </w:tcBorders>
            <w:tcMar/>
            <w:vAlign w:val="center"/>
          </w:tcPr>
          <w:p w:rsidR="21A3B7B8" w:rsidP="21A3B7B8" w:rsidRDefault="21A3B7B8" w14:paraId="1E2EE825" w14:textId="3D6D2F6C">
            <w:pPr>
              <w:pStyle w:val="Normal"/>
              <w:jc w:val="center"/>
            </w:pPr>
            <w:r w:rsidR="21A3B7B8">
              <w:rPr/>
              <w:t>9.20</w:t>
            </w:r>
          </w:p>
        </w:tc>
        <w:tc>
          <w:tcPr>
            <w:tcW w:w="5520" w:type="dxa"/>
            <w:vMerge/>
            <w:tcBorders>
              <w:right w:val="none" w:color="000000" w:themeColor="text1" w:sz="4"/>
            </w:tcBorders>
            <w:tcMar/>
            <w:vAlign w:val="center"/>
          </w:tcPr>
          <w:p w14:paraId="6C293CD2"/>
        </w:tc>
      </w:tr>
      <w:tr w:rsidR="525E7F9B" w:rsidTr="527665C3" w14:paraId="2588631C">
        <w:trPr>
          <w:trHeight w:val="432"/>
        </w:trPr>
        <w:tc>
          <w:tcPr>
            <w:tcW w:w="1320" w:type="dxa"/>
            <w:tcMar/>
            <w:vAlign w:val="center"/>
          </w:tcPr>
          <w:p w:rsidR="675E9B10" w:rsidP="21A3B7B8" w:rsidRDefault="675E9B10" w14:paraId="272311C1" w14:textId="1ABB1CD1">
            <w:pPr>
              <w:pStyle w:val="Normal"/>
              <w:jc w:val="center"/>
              <w:rPr>
                <w:b w:val="1"/>
                <w:bCs w:val="1"/>
              </w:rPr>
            </w:pPr>
            <w:r w:rsidRPr="21A3B7B8" w:rsidR="7472ABC4">
              <w:rPr>
                <w:b w:val="1"/>
                <w:bCs w:val="1"/>
              </w:rPr>
              <w:t>2.0</w:t>
            </w:r>
          </w:p>
        </w:tc>
        <w:tc>
          <w:tcPr>
            <w:tcW w:w="1320" w:type="dxa"/>
            <w:tcMar/>
            <w:vAlign w:val="center"/>
          </w:tcPr>
          <w:p w:rsidR="675E9B10" w:rsidP="525E7F9B" w:rsidRDefault="675E9B10" w14:paraId="411BE3D3" w14:textId="541E7F73">
            <w:pPr>
              <w:pStyle w:val="Normal"/>
              <w:jc w:val="center"/>
            </w:pPr>
            <w:r w:rsidR="675E9B10">
              <w:rPr/>
              <w:t>5.85</w:t>
            </w:r>
          </w:p>
        </w:tc>
        <w:tc>
          <w:tcPr>
            <w:tcW w:w="1320" w:type="dxa"/>
            <w:tcMar/>
            <w:vAlign w:val="center"/>
          </w:tcPr>
          <w:p w:rsidR="21A3B7B8" w:rsidP="21A3B7B8" w:rsidRDefault="21A3B7B8" w14:paraId="044F6991" w14:textId="20C8A032">
            <w:pPr>
              <w:pStyle w:val="Normal"/>
              <w:jc w:val="center"/>
              <w:rPr>
                <w:b w:val="1"/>
                <w:bCs w:val="1"/>
              </w:rPr>
            </w:pPr>
            <w:r w:rsidRPr="21A3B7B8" w:rsidR="21A3B7B8">
              <w:rPr>
                <w:b w:val="1"/>
                <w:bCs w:val="1"/>
              </w:rPr>
              <w:t>7.5</w:t>
            </w:r>
          </w:p>
        </w:tc>
        <w:tc>
          <w:tcPr>
            <w:tcW w:w="1320" w:type="dxa"/>
            <w:tcBorders>
              <w:right w:val="single" w:color="000000" w:themeColor="text1" w:sz="8"/>
            </w:tcBorders>
            <w:tcMar/>
            <w:vAlign w:val="center"/>
          </w:tcPr>
          <w:p w:rsidR="21A3B7B8" w:rsidP="21A3B7B8" w:rsidRDefault="21A3B7B8" w14:paraId="64D5CB1D" w14:textId="6A66C3DA">
            <w:pPr>
              <w:pStyle w:val="Normal"/>
              <w:jc w:val="center"/>
            </w:pPr>
            <w:r w:rsidR="21A3B7B8">
              <w:rPr/>
              <w:t>8.40</w:t>
            </w:r>
          </w:p>
        </w:tc>
        <w:tc>
          <w:tcPr>
            <w:tcW w:w="5520" w:type="dxa"/>
            <w:vMerge/>
            <w:tcBorders>
              <w:right w:val="none" w:color="000000" w:themeColor="text1" w:sz="4"/>
            </w:tcBorders>
            <w:tcMar/>
            <w:vAlign w:val="center"/>
          </w:tcPr>
          <w:p w14:paraId="764F8531"/>
        </w:tc>
      </w:tr>
      <w:tr w:rsidR="525E7F9B" w:rsidTr="527665C3" w14:paraId="528CAEFD">
        <w:trPr>
          <w:trHeight w:val="432"/>
        </w:trPr>
        <w:tc>
          <w:tcPr>
            <w:tcW w:w="1320" w:type="dxa"/>
            <w:tcMar/>
            <w:vAlign w:val="center"/>
          </w:tcPr>
          <w:p w:rsidR="675E9B10" w:rsidP="21A3B7B8" w:rsidRDefault="675E9B10" w14:paraId="1BF5EEFC" w14:textId="003D0449">
            <w:pPr>
              <w:pStyle w:val="Normal"/>
              <w:jc w:val="center"/>
              <w:rPr>
                <w:b w:val="1"/>
                <w:bCs w:val="1"/>
              </w:rPr>
            </w:pPr>
            <w:r w:rsidRPr="21A3B7B8" w:rsidR="7472ABC4">
              <w:rPr>
                <w:b w:val="1"/>
                <w:bCs w:val="1"/>
              </w:rPr>
              <w:t>2.5</w:t>
            </w:r>
          </w:p>
        </w:tc>
        <w:tc>
          <w:tcPr>
            <w:tcW w:w="1320" w:type="dxa"/>
            <w:tcMar/>
            <w:vAlign w:val="center"/>
          </w:tcPr>
          <w:p w:rsidR="675E9B10" w:rsidP="525E7F9B" w:rsidRDefault="675E9B10" w14:paraId="15C4B59F" w14:textId="036EA19D">
            <w:pPr>
              <w:pStyle w:val="Normal"/>
              <w:jc w:val="center"/>
            </w:pPr>
            <w:r w:rsidR="675E9B10">
              <w:rPr/>
              <w:t>6.95</w:t>
            </w:r>
          </w:p>
        </w:tc>
        <w:tc>
          <w:tcPr>
            <w:tcW w:w="1320" w:type="dxa"/>
            <w:tcMar/>
            <w:vAlign w:val="center"/>
          </w:tcPr>
          <w:p w:rsidR="21A3B7B8" w:rsidP="21A3B7B8" w:rsidRDefault="21A3B7B8" w14:paraId="59D59282" w14:textId="4DA1DF6A">
            <w:pPr>
              <w:pStyle w:val="Normal"/>
              <w:jc w:val="center"/>
              <w:rPr>
                <w:b w:val="1"/>
                <w:bCs w:val="1"/>
              </w:rPr>
            </w:pPr>
            <w:r w:rsidRPr="21A3B7B8" w:rsidR="21A3B7B8">
              <w:rPr>
                <w:b w:val="1"/>
                <w:bCs w:val="1"/>
              </w:rPr>
              <w:t>8.0</w:t>
            </w:r>
          </w:p>
        </w:tc>
        <w:tc>
          <w:tcPr>
            <w:tcW w:w="1320" w:type="dxa"/>
            <w:tcBorders>
              <w:right w:val="single" w:color="000000" w:themeColor="text1" w:sz="8"/>
            </w:tcBorders>
            <w:tcMar/>
            <w:vAlign w:val="center"/>
          </w:tcPr>
          <w:p w:rsidR="21A3B7B8" w:rsidP="21A3B7B8" w:rsidRDefault="21A3B7B8" w14:paraId="0A8E4DBD" w14:textId="5D7FA67F">
            <w:pPr>
              <w:pStyle w:val="Normal"/>
              <w:jc w:val="center"/>
            </w:pPr>
            <w:r w:rsidR="21A3B7B8">
              <w:rPr/>
              <w:t>7.20</w:t>
            </w:r>
          </w:p>
        </w:tc>
        <w:tc>
          <w:tcPr>
            <w:tcW w:w="5520" w:type="dxa"/>
            <w:vMerge/>
            <w:tcBorders>
              <w:right w:val="none" w:color="000000" w:themeColor="text1" w:sz="4"/>
            </w:tcBorders>
            <w:tcMar/>
            <w:vAlign w:val="center"/>
          </w:tcPr>
          <w:p w14:paraId="1D853C0B"/>
        </w:tc>
      </w:tr>
      <w:tr w:rsidR="525E7F9B" w:rsidTr="527665C3" w14:paraId="0E5746F3">
        <w:trPr>
          <w:trHeight w:val="432"/>
        </w:trPr>
        <w:tc>
          <w:tcPr>
            <w:tcW w:w="1320" w:type="dxa"/>
            <w:tcMar/>
            <w:vAlign w:val="center"/>
          </w:tcPr>
          <w:p w:rsidR="675E9B10" w:rsidP="21A3B7B8" w:rsidRDefault="675E9B10" w14:paraId="78802EED" w14:textId="0902C906">
            <w:pPr>
              <w:pStyle w:val="Normal"/>
              <w:jc w:val="center"/>
              <w:rPr>
                <w:b w:val="1"/>
                <w:bCs w:val="1"/>
              </w:rPr>
            </w:pPr>
            <w:r w:rsidRPr="21A3B7B8" w:rsidR="7472ABC4">
              <w:rPr>
                <w:b w:val="1"/>
                <w:bCs w:val="1"/>
              </w:rPr>
              <w:t>3.0</w:t>
            </w:r>
          </w:p>
        </w:tc>
        <w:tc>
          <w:tcPr>
            <w:tcW w:w="1320" w:type="dxa"/>
            <w:tcMar/>
            <w:vAlign w:val="center"/>
          </w:tcPr>
          <w:p w:rsidR="675E9B10" w:rsidP="525E7F9B" w:rsidRDefault="675E9B10" w14:paraId="25EC9C92" w14:textId="492966E3">
            <w:pPr>
              <w:pStyle w:val="Normal"/>
              <w:jc w:val="center"/>
            </w:pPr>
            <w:r w:rsidR="675E9B10">
              <w:rPr/>
              <w:t>7.85</w:t>
            </w:r>
          </w:p>
        </w:tc>
        <w:tc>
          <w:tcPr>
            <w:tcW w:w="1320" w:type="dxa"/>
            <w:tcMar/>
            <w:vAlign w:val="center"/>
          </w:tcPr>
          <w:p w:rsidR="21A3B7B8" w:rsidP="21A3B7B8" w:rsidRDefault="21A3B7B8" w14:paraId="5D610DEE" w14:textId="4DA13533">
            <w:pPr>
              <w:pStyle w:val="Normal"/>
              <w:jc w:val="center"/>
              <w:rPr>
                <w:b w:val="1"/>
                <w:bCs w:val="1"/>
              </w:rPr>
            </w:pPr>
            <w:r w:rsidRPr="21A3B7B8" w:rsidR="21A3B7B8">
              <w:rPr>
                <w:b w:val="1"/>
                <w:bCs w:val="1"/>
              </w:rPr>
              <w:t>8.5</w:t>
            </w:r>
          </w:p>
        </w:tc>
        <w:tc>
          <w:tcPr>
            <w:tcW w:w="1320" w:type="dxa"/>
            <w:tcBorders>
              <w:right w:val="single" w:color="000000" w:themeColor="text1" w:sz="8"/>
            </w:tcBorders>
            <w:tcMar/>
            <w:vAlign w:val="center"/>
          </w:tcPr>
          <w:p w:rsidR="21A3B7B8" w:rsidP="21A3B7B8" w:rsidRDefault="21A3B7B8" w14:paraId="36644665" w14:textId="6EEFD689">
            <w:pPr>
              <w:pStyle w:val="Normal"/>
              <w:jc w:val="center"/>
            </w:pPr>
            <w:r w:rsidR="21A3B7B8">
              <w:rPr/>
              <w:t>5.90</w:t>
            </w:r>
          </w:p>
        </w:tc>
        <w:tc>
          <w:tcPr>
            <w:tcW w:w="5520" w:type="dxa"/>
            <w:vMerge/>
            <w:tcBorders>
              <w:right w:val="none" w:color="000000" w:themeColor="text1" w:sz="4"/>
            </w:tcBorders>
            <w:tcMar/>
            <w:vAlign w:val="center"/>
          </w:tcPr>
          <w:p w14:paraId="6A1CF930"/>
        </w:tc>
      </w:tr>
      <w:tr w:rsidR="525E7F9B" w:rsidTr="527665C3" w14:paraId="23DFD437">
        <w:trPr>
          <w:trHeight w:val="432"/>
        </w:trPr>
        <w:tc>
          <w:tcPr>
            <w:tcW w:w="1320" w:type="dxa"/>
            <w:tcMar/>
            <w:vAlign w:val="center"/>
          </w:tcPr>
          <w:p w:rsidR="675E9B10" w:rsidP="21A3B7B8" w:rsidRDefault="675E9B10" w14:paraId="2002CF51" w14:textId="11E9CBBB">
            <w:pPr>
              <w:pStyle w:val="Normal"/>
              <w:jc w:val="center"/>
              <w:rPr>
                <w:b w:val="1"/>
                <w:bCs w:val="1"/>
              </w:rPr>
            </w:pPr>
            <w:r w:rsidRPr="21A3B7B8" w:rsidR="7472ABC4">
              <w:rPr>
                <w:b w:val="1"/>
                <w:bCs w:val="1"/>
              </w:rPr>
              <w:t>3.5</w:t>
            </w:r>
          </w:p>
        </w:tc>
        <w:tc>
          <w:tcPr>
            <w:tcW w:w="1320" w:type="dxa"/>
            <w:tcMar/>
            <w:vAlign w:val="center"/>
          </w:tcPr>
          <w:p w:rsidR="675E9B10" w:rsidP="525E7F9B" w:rsidRDefault="675E9B10" w14:paraId="7959F087" w14:textId="57DEC3D5">
            <w:pPr>
              <w:pStyle w:val="Normal"/>
              <w:jc w:val="center"/>
            </w:pPr>
            <w:r w:rsidR="675E9B10">
              <w:rPr/>
              <w:t>8.65</w:t>
            </w:r>
          </w:p>
        </w:tc>
        <w:tc>
          <w:tcPr>
            <w:tcW w:w="1320" w:type="dxa"/>
            <w:tcMar/>
            <w:vAlign w:val="center"/>
          </w:tcPr>
          <w:p w:rsidR="21A3B7B8" w:rsidP="21A3B7B8" w:rsidRDefault="21A3B7B8" w14:paraId="4C532E62" w14:textId="723E1F2E">
            <w:pPr>
              <w:pStyle w:val="Normal"/>
              <w:jc w:val="center"/>
              <w:rPr>
                <w:b w:val="1"/>
                <w:bCs w:val="1"/>
              </w:rPr>
            </w:pPr>
            <w:r w:rsidRPr="21A3B7B8" w:rsidR="21A3B7B8">
              <w:rPr>
                <w:b w:val="1"/>
                <w:bCs w:val="1"/>
              </w:rPr>
              <w:t>9.0</w:t>
            </w:r>
          </w:p>
        </w:tc>
        <w:tc>
          <w:tcPr>
            <w:tcW w:w="1320" w:type="dxa"/>
            <w:tcBorders>
              <w:right w:val="single" w:color="000000" w:themeColor="text1" w:sz="8"/>
            </w:tcBorders>
            <w:tcMar/>
            <w:vAlign w:val="center"/>
          </w:tcPr>
          <w:p w:rsidR="21A3B7B8" w:rsidP="21A3B7B8" w:rsidRDefault="21A3B7B8" w14:paraId="55010429" w14:textId="311CD394">
            <w:pPr>
              <w:pStyle w:val="Normal"/>
              <w:jc w:val="center"/>
            </w:pPr>
            <w:r w:rsidR="21A3B7B8">
              <w:rPr/>
              <w:t>4.20</w:t>
            </w:r>
          </w:p>
        </w:tc>
        <w:tc>
          <w:tcPr>
            <w:tcW w:w="5520" w:type="dxa"/>
            <w:vMerge/>
            <w:tcBorders>
              <w:right w:val="none" w:color="000000" w:themeColor="text1" w:sz="4"/>
            </w:tcBorders>
            <w:tcMar/>
            <w:vAlign w:val="center"/>
          </w:tcPr>
          <w:p w14:paraId="7F92DDEC"/>
        </w:tc>
      </w:tr>
      <w:tr w:rsidR="525E7F9B" w:rsidTr="527665C3" w14:paraId="1EE83A13">
        <w:trPr>
          <w:trHeight w:val="432"/>
        </w:trPr>
        <w:tc>
          <w:tcPr>
            <w:tcW w:w="1320" w:type="dxa"/>
            <w:tcMar/>
            <w:vAlign w:val="center"/>
          </w:tcPr>
          <w:p w:rsidR="675E9B10" w:rsidP="21A3B7B8" w:rsidRDefault="675E9B10" w14:paraId="13EB4EAB" w14:textId="70FE602C">
            <w:pPr>
              <w:pStyle w:val="Normal"/>
              <w:jc w:val="center"/>
              <w:rPr>
                <w:b w:val="1"/>
                <w:bCs w:val="1"/>
              </w:rPr>
            </w:pPr>
            <w:r w:rsidRPr="21A3B7B8" w:rsidR="7472ABC4">
              <w:rPr>
                <w:b w:val="1"/>
                <w:bCs w:val="1"/>
              </w:rPr>
              <w:t>4.0</w:t>
            </w:r>
          </w:p>
        </w:tc>
        <w:tc>
          <w:tcPr>
            <w:tcW w:w="1320" w:type="dxa"/>
            <w:tcMar/>
            <w:vAlign w:val="center"/>
          </w:tcPr>
          <w:p w:rsidR="675E9B10" w:rsidP="525E7F9B" w:rsidRDefault="675E9B10" w14:paraId="637B7172" w14:textId="4057E635">
            <w:pPr>
              <w:pStyle w:val="Normal"/>
              <w:jc w:val="center"/>
            </w:pPr>
            <w:r w:rsidR="675E9B10">
              <w:rPr/>
              <w:t>9.30</w:t>
            </w:r>
          </w:p>
        </w:tc>
        <w:tc>
          <w:tcPr>
            <w:tcW w:w="1320" w:type="dxa"/>
            <w:tcMar/>
            <w:vAlign w:val="center"/>
          </w:tcPr>
          <w:p w:rsidR="21A3B7B8" w:rsidP="21A3B7B8" w:rsidRDefault="21A3B7B8" w14:paraId="78894DE6" w14:textId="28BC189C">
            <w:pPr>
              <w:pStyle w:val="Normal"/>
              <w:jc w:val="center"/>
              <w:rPr>
                <w:b w:val="1"/>
                <w:bCs w:val="1"/>
              </w:rPr>
            </w:pPr>
            <w:r w:rsidRPr="21A3B7B8" w:rsidR="21A3B7B8">
              <w:rPr>
                <w:b w:val="1"/>
                <w:bCs w:val="1"/>
              </w:rPr>
              <w:t>9.5</w:t>
            </w:r>
          </w:p>
        </w:tc>
        <w:tc>
          <w:tcPr>
            <w:tcW w:w="1320" w:type="dxa"/>
            <w:tcBorders>
              <w:right w:val="single" w:color="000000" w:themeColor="text1" w:sz="8"/>
            </w:tcBorders>
            <w:tcMar/>
            <w:vAlign w:val="center"/>
          </w:tcPr>
          <w:p w:rsidR="21A3B7B8" w:rsidP="21A3B7B8" w:rsidRDefault="21A3B7B8" w14:paraId="37975F19" w14:textId="1FE788EC">
            <w:pPr>
              <w:pStyle w:val="Normal"/>
              <w:jc w:val="center"/>
            </w:pPr>
            <w:r w:rsidR="21A3B7B8">
              <w:rPr/>
              <w:t>2.20</w:t>
            </w:r>
          </w:p>
        </w:tc>
        <w:tc>
          <w:tcPr>
            <w:tcW w:w="5520" w:type="dxa"/>
            <w:vMerge/>
            <w:tcBorders>
              <w:right w:val="none" w:color="000000" w:themeColor="text1" w:sz="4"/>
            </w:tcBorders>
            <w:tcMar/>
            <w:vAlign w:val="center"/>
          </w:tcPr>
          <w:p w14:paraId="4DE9547C"/>
        </w:tc>
      </w:tr>
      <w:tr w:rsidR="525E7F9B" w:rsidTr="527665C3" w14:paraId="43E9D5DC">
        <w:trPr>
          <w:trHeight w:val="432"/>
        </w:trPr>
        <w:tc>
          <w:tcPr>
            <w:tcW w:w="1320" w:type="dxa"/>
            <w:tcMar/>
            <w:vAlign w:val="center"/>
          </w:tcPr>
          <w:p w:rsidR="675E9B10" w:rsidP="21A3B7B8" w:rsidRDefault="675E9B10" w14:paraId="63F4349D" w14:textId="1D216B61">
            <w:pPr>
              <w:pStyle w:val="Normal"/>
              <w:jc w:val="center"/>
              <w:rPr>
                <w:b w:val="1"/>
                <w:bCs w:val="1"/>
              </w:rPr>
            </w:pPr>
            <w:r w:rsidRPr="21A3B7B8" w:rsidR="7472ABC4">
              <w:rPr>
                <w:b w:val="1"/>
                <w:bCs w:val="1"/>
              </w:rPr>
              <w:t>4.5</w:t>
            </w:r>
          </w:p>
        </w:tc>
        <w:tc>
          <w:tcPr>
            <w:tcW w:w="1320" w:type="dxa"/>
            <w:tcMar/>
            <w:vAlign w:val="center"/>
          </w:tcPr>
          <w:p w:rsidR="675E9B10" w:rsidP="525E7F9B" w:rsidRDefault="675E9B10" w14:paraId="60BBE309" w14:textId="4EE32D61">
            <w:pPr>
              <w:pStyle w:val="Normal"/>
              <w:jc w:val="center"/>
            </w:pPr>
            <w:r w:rsidR="675E9B10">
              <w:rPr/>
              <w:t>9.70</w:t>
            </w:r>
          </w:p>
        </w:tc>
        <w:tc>
          <w:tcPr>
            <w:tcW w:w="1320" w:type="dxa"/>
            <w:tcMar/>
            <w:vAlign w:val="center"/>
          </w:tcPr>
          <w:p w:rsidR="21A3B7B8" w:rsidP="21A3B7B8" w:rsidRDefault="21A3B7B8" w14:paraId="0363CB1B" w14:textId="14646A1E">
            <w:pPr>
              <w:pStyle w:val="Normal"/>
              <w:jc w:val="center"/>
              <w:rPr>
                <w:b w:val="1"/>
                <w:bCs w:val="1"/>
              </w:rPr>
            </w:pPr>
            <w:r w:rsidRPr="21A3B7B8" w:rsidR="21A3B7B8">
              <w:rPr>
                <w:b w:val="1"/>
                <w:bCs w:val="1"/>
              </w:rPr>
              <w:t>10.0</w:t>
            </w:r>
          </w:p>
        </w:tc>
        <w:tc>
          <w:tcPr>
            <w:tcW w:w="1320" w:type="dxa"/>
            <w:tcBorders>
              <w:right w:val="single" w:color="000000" w:themeColor="text1" w:sz="8"/>
            </w:tcBorders>
            <w:tcMar/>
            <w:vAlign w:val="center"/>
          </w:tcPr>
          <w:p w:rsidR="21A3B7B8" w:rsidP="21A3B7B8" w:rsidRDefault="21A3B7B8" w14:paraId="50C5756E" w14:textId="3085E7AB">
            <w:pPr>
              <w:pStyle w:val="Normal"/>
              <w:jc w:val="center"/>
            </w:pPr>
            <w:r w:rsidR="21A3B7B8">
              <w:rPr/>
              <w:t>0</w:t>
            </w:r>
          </w:p>
        </w:tc>
        <w:tc>
          <w:tcPr>
            <w:tcW w:w="5520" w:type="dxa"/>
            <w:vMerge/>
            <w:tcBorders>
              <w:right w:val="none" w:color="000000" w:themeColor="text1" w:sz="4"/>
            </w:tcBorders>
            <w:tcMar/>
            <w:vAlign w:val="center"/>
          </w:tcPr>
          <w:p w14:paraId="5353C13B"/>
        </w:tc>
      </w:tr>
      <w:tr w:rsidR="525E7F9B" w:rsidTr="527665C3" w14:paraId="51F2F9C9">
        <w:trPr>
          <w:trHeight w:val="432"/>
        </w:trPr>
        <w:tc>
          <w:tcPr>
            <w:tcW w:w="1320" w:type="dxa"/>
            <w:tcMar/>
            <w:vAlign w:val="center"/>
          </w:tcPr>
          <w:p w:rsidR="675E9B10" w:rsidP="21A3B7B8" w:rsidRDefault="675E9B10" w14:paraId="49621104" w14:textId="6C39CBAE">
            <w:pPr>
              <w:pStyle w:val="Normal"/>
              <w:jc w:val="center"/>
              <w:rPr>
                <w:b w:val="1"/>
                <w:bCs w:val="1"/>
              </w:rPr>
            </w:pPr>
            <w:r w:rsidRPr="21A3B7B8" w:rsidR="7472ABC4">
              <w:rPr>
                <w:b w:val="1"/>
                <w:bCs w:val="1"/>
              </w:rPr>
              <w:t>5.0</w:t>
            </w:r>
          </w:p>
        </w:tc>
        <w:tc>
          <w:tcPr>
            <w:tcW w:w="1320" w:type="dxa"/>
            <w:tcMar/>
            <w:vAlign w:val="center"/>
          </w:tcPr>
          <w:p w:rsidR="675E9B10" w:rsidP="525E7F9B" w:rsidRDefault="675E9B10" w14:paraId="49F4A6A3" w14:textId="5A483506">
            <w:pPr>
              <w:pStyle w:val="Normal"/>
              <w:jc w:val="center"/>
            </w:pPr>
            <w:r w:rsidR="675E9B10">
              <w:rPr/>
              <w:t>10.00</w:t>
            </w:r>
          </w:p>
        </w:tc>
        <w:tc>
          <w:tcPr>
            <w:tcW w:w="1320" w:type="dxa"/>
            <w:tcMar/>
            <w:vAlign w:val="center"/>
          </w:tcPr>
          <w:p w:rsidR="21A3B7B8" w:rsidP="21A3B7B8" w:rsidRDefault="21A3B7B8" w14:paraId="1CF209DB" w14:textId="426D665A">
            <w:pPr>
              <w:pStyle w:val="Normal"/>
              <w:jc w:val="center"/>
            </w:pPr>
          </w:p>
        </w:tc>
        <w:tc>
          <w:tcPr>
            <w:tcW w:w="1320" w:type="dxa"/>
            <w:tcBorders>
              <w:right w:val="single" w:color="000000" w:themeColor="text1" w:sz="8"/>
            </w:tcBorders>
            <w:tcMar/>
            <w:vAlign w:val="center"/>
          </w:tcPr>
          <w:p w:rsidR="21A3B7B8" w:rsidP="21A3B7B8" w:rsidRDefault="21A3B7B8" w14:paraId="368E2836" w14:textId="2A082336">
            <w:pPr>
              <w:pStyle w:val="Normal"/>
              <w:jc w:val="center"/>
            </w:pPr>
          </w:p>
        </w:tc>
        <w:tc>
          <w:tcPr>
            <w:tcW w:w="5520" w:type="dxa"/>
            <w:vMerge/>
            <w:tcBorders>
              <w:right w:val="none" w:color="000000" w:themeColor="text1" w:sz="4"/>
            </w:tcBorders>
            <w:tcMar/>
            <w:vAlign w:val="center"/>
          </w:tcPr>
          <w:p w14:paraId="79BDE7CF"/>
        </w:tc>
      </w:tr>
    </w:tbl>
    <w:p w:rsidR="0EEE06A7" w:rsidP="0EEE06A7" w:rsidRDefault="0EEE06A7" w14:paraId="22BB6A5D" w14:textId="649AB572">
      <w:pPr>
        <w:pStyle w:val="Normal"/>
      </w:pPr>
    </w:p>
    <w:p w:rsidR="6E34EE27" w:rsidP="0EEE06A7" w:rsidRDefault="6E34EE27" w14:paraId="270BD72A" w14:textId="5219405F">
      <w:pPr>
        <w:pStyle w:val="Heading3"/>
        <w:spacing w:before="240" w:beforeAutospacing="off"/>
      </w:pPr>
    </w:p>
    <w:p w:rsidR="6E34EE27" w:rsidP="0EEE06A7" w:rsidRDefault="6E34EE27" w14:paraId="3413D548" w14:textId="20140435">
      <w:pPr>
        <w:pStyle w:val="Heading3"/>
        <w:spacing w:before="240" w:beforeAutospacing="off"/>
      </w:pPr>
      <w:r w:rsidR="6E34EE27">
        <w:rPr/>
        <w:t>Development Of Models</w:t>
      </w:r>
    </w:p>
    <w:p w:rsidR="702F7CA3" w:rsidP="0CB8899F" w:rsidRDefault="702F7CA3" w14:paraId="64C70591" w14:textId="4588EC91">
      <w:pPr>
        <w:pStyle w:val="Normal"/>
      </w:pPr>
      <w:r w:rsidR="702F7CA3">
        <w:rPr/>
        <w:t>Three different approaches were used to develop the mathematical models, each refining the fit to the observed data (see Table 1).</w:t>
      </w:r>
    </w:p>
    <w:p w:rsidR="6E34EE27" w:rsidP="4DCC10FB" w:rsidRDefault="6E34EE27" w14:paraId="3896EE69" w14:textId="46FFCBF3">
      <w:pPr>
        <w:pStyle w:val="ListParagraph"/>
        <w:numPr>
          <w:ilvl w:val="0"/>
          <w:numId w:val="4"/>
        </w:numPr>
        <w:spacing w:before="0" w:beforeAutospacing="off" w:after="240" w:afterAutospacing="off"/>
        <w:rPr>
          <w:sz w:val="24"/>
          <w:szCs w:val="24"/>
        </w:rPr>
      </w:pPr>
      <w:r w:rsidR="6E34EE27">
        <w:rPr/>
        <w:t>First, a manually derived quadratic model was calculated using the factorized (or x-intercept) form of a quadratic equation</w:t>
      </w:r>
      <w:r w:rsidR="6E34EE27">
        <w:rPr/>
        <w:t>.</w:t>
      </w:r>
    </w:p>
    <w:p w:rsidR="0EEE06A7" w:rsidP="527665C3" w:rsidRDefault="0EEE06A7" w14:paraId="232CC140" w14:textId="01C21911">
      <w:pPr>
        <w:pStyle w:val="ListParagraph"/>
        <w:spacing w:before="0" w:beforeAutospacing="off" w:after="240" w:afterAutospacing="off"/>
        <w:ind w:left="720"/>
        <w:jc w:val="left"/>
      </w:pPr>
      <w:r w:rsidR="6E34EE27">
        <w:rPr/>
        <w:t>With the known x-intercepts at 0 and 10, the equation was set up as</w:t>
      </w:r>
      <w:r w:rsidR="10265D0F">
        <w:rPr/>
        <w:t>:</w:t>
      </w:r>
      <w:r>
        <w:br/>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𝑎</m:t>
          </m:r>
          <m:d xmlns:m="http://schemas.openxmlformats.org/officeDocument/2006/math">
            <m:dPr>
              <m:ctrlPr/>
            </m:dPr>
            <m:e>
              <m:r>
                <m:t>𝑥</m:t>
              </m:r>
              <m:r>
                <m:t>−0</m:t>
              </m:r>
            </m:e>
          </m:d>
          <m:d xmlns:m="http://schemas.openxmlformats.org/officeDocument/2006/math">
            <m:dPr>
              <m:ctrlPr/>
            </m:dPr>
            <m:e>
              <m:r>
                <m:t>𝑥</m:t>
              </m:r>
              <m:r>
                <m:t>−10</m:t>
              </m:r>
            </m:e>
          </m:d>
        </m:oMath>
      </m:oMathPara>
    </w:p>
    <w:p w:rsidR="0EEE06A7" w:rsidP="527665C3" w:rsidRDefault="0EEE06A7" w14:paraId="3B2882F0" w14:textId="72146CF1">
      <w:pPr>
        <w:pStyle w:val="ListParagraph"/>
        <w:spacing w:before="0" w:beforeAutospacing="off" w:after="240" w:afterAutospacing="off"/>
        <w:ind w:left="720"/>
        <w:jc w:val="left"/>
      </w:pPr>
      <w:r w:rsidRPr="4DCC10FB" w:rsidR="34B952A2">
        <w:rPr>
          <w:sz w:val="24"/>
          <w:szCs w:val="24"/>
        </w:rPr>
        <w:t>By substituting the mid-point (5, 10) into the equation, the coefficient was determined:</w:t>
      </w:r>
      <w:r>
        <w:br/>
      </w:r>
      <w:r w:rsidRPr="4DCC10FB" w:rsidR="67F77388">
        <w:rPr>
          <w:sz w:val="24"/>
          <w:szCs w:val="24"/>
        </w:rPr>
        <w:t>Let x = 5</w:t>
      </w:r>
      <w:r w:rsidRPr="4DCC10FB" w:rsidR="54536620">
        <w:rPr>
          <w:sz w:val="24"/>
          <w:szCs w:val="24"/>
        </w:rPr>
        <w:t>, y = 10</w:t>
      </w:r>
      <w:r w:rsidRPr="4DCC10FB" w:rsidR="67F77388">
        <w:rPr>
          <w:sz w:val="24"/>
          <w:szCs w:val="24"/>
        </w:rPr>
        <w:t>:</w:t>
      </w:r>
      <w:r>
        <w:br/>
      </w:r>
      <m:oMathPara xmlns:m="http://schemas.openxmlformats.org/officeDocument/2006/math">
        <m:oMath xmlns:m="http://schemas.openxmlformats.org/officeDocument/2006/math">
          <m:r xmlns:m="http://schemas.openxmlformats.org/officeDocument/2006/math">
            <m:t xmlns:m="http://schemas.openxmlformats.org/officeDocument/2006/math">10=</m:t>
          </m:r>
          <m:r xmlns:m="http://schemas.openxmlformats.org/officeDocument/2006/math">
            <m:t xmlns:m="http://schemas.openxmlformats.org/officeDocument/2006/math">𝑎</m:t>
          </m:r>
          <m:d xmlns:m="http://schemas.openxmlformats.org/officeDocument/2006/math">
            <m:dPr>
              <m:ctrlPr/>
            </m:dPr>
            <m:e>
              <m:r>
                <m:t>5</m:t>
              </m:r>
            </m:e>
          </m:d>
          <m:d xmlns:m="http://schemas.openxmlformats.org/officeDocument/2006/math">
            <m:dPr>
              <m:ctrlPr/>
            </m:dPr>
            <m:e>
              <m:r>
                <m:t>−</m:t>
              </m:r>
              <m:r>
                <m:t>5</m:t>
              </m:r>
            </m:e>
          </m:d>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 10=</m:t>
          </m:r>
          <m:r xmlns:m="http://schemas.openxmlformats.org/officeDocument/2006/math">
            <m:t xmlns:m="http://schemas.openxmlformats.org/officeDocument/2006/math">−</m:t>
          </m:r>
          <m:r xmlns:m="http://schemas.openxmlformats.org/officeDocument/2006/math">
            <m:t xmlns:m="http://schemas.openxmlformats.org/officeDocument/2006/math">25</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m:t>
          </m:r>
          <m:r xmlns:m="http://schemas.openxmlformats.org/officeDocument/2006/math">
            <m:t xmlns:m="http://schemas.openxmlformats.org/officeDocument/2006/math">0.4</m:t>
          </m:r>
        </m:oMath>
      </m:oMathPara>
    </w:p>
    <w:p w:rsidR="0EEE06A7" w:rsidP="4DCC10FB" w:rsidRDefault="0EEE06A7" w14:paraId="17F38762" w14:textId="2678860E">
      <w:pPr>
        <w:pStyle w:val="ListParagraph"/>
        <w:spacing w:before="0" w:beforeAutospacing="off" w:after="240" w:afterAutospacing="off"/>
        <w:ind w:left="720"/>
        <w:jc w:val="left"/>
      </w:pPr>
      <w:r w:rsidRPr="4DCC10FB" w:rsidR="7AE93E21">
        <w:rPr>
          <w:sz w:val="24"/>
          <w:szCs w:val="24"/>
        </w:rPr>
        <w:t>Thus, the resulting equation became:</w:t>
      </w:r>
      <w:r>
        <w:br/>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=−0.4</m:t>
          </m:r>
          <m:d xmlns:m="http://schemas.openxmlformats.org/officeDocument/2006/math">
            <m:dPr>
              <m:ctrlPr/>
            </m:dPr>
            <m:e>
              <m:r>
                <m:t>𝑥</m:t>
              </m:r>
              <m:r>
                <m:t>−0</m:t>
              </m:r>
            </m:e>
          </m:d>
          <m:d xmlns:m="http://schemas.openxmlformats.org/officeDocument/2006/math">
            <m:dPr>
              <m:ctrlPr/>
            </m:dPr>
            <m:e>
              <m:r>
                <m:t>𝑥</m:t>
              </m:r>
              <m:r>
                <m:t>−10</m:t>
              </m:r>
            </m:e>
          </m:d>
        </m:oMath>
      </m:oMathPara>
    </w:p>
    <w:p w:rsidR="0EEE06A7" w:rsidP="527665C3" w:rsidRDefault="0EEE06A7" w14:paraId="7AF07C24" w14:textId="2B2E3C1A">
      <w:pPr>
        <w:pStyle w:val="ListParagraph"/>
        <w:numPr>
          <w:ilvl w:val="0"/>
          <w:numId w:val="5"/>
        </w:numPr>
        <w:spacing w:before="0" w:beforeAutospacing="off" w:after="240" w:afterAutospacing="off"/>
        <w:ind/>
        <w:jc w:val="left"/>
        <w:rPr/>
      </w:pPr>
      <w:r w:rsidRPr="4DCC10FB" w:rsidR="70D44333">
        <w:rPr>
          <w:sz w:val="24"/>
          <w:szCs w:val="24"/>
        </w:rPr>
        <w:t>Next, a quadratic regression model was generated using Excel. The observed data points were graphed, and a polynomial trendline of degree 2 was added. The resulting equation was</w:t>
      </w:r>
      <w:r w:rsidRPr="4DCC10FB" w:rsidR="196637D1">
        <w:rPr>
          <w:sz w:val="24"/>
          <w:szCs w:val="24"/>
        </w:rPr>
        <w:t>:</w:t>
      </w:r>
      <w:r>
        <w:br/>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=−0.4001</m:t>
          </m:r>
          <m:sSup xmlns:m="http://schemas.openxmlformats.org/officeDocument/2006/math">
            <m:sSupPr>
              <m:ctrlPr/>
            </m:sSupPr>
            <m:e>
              <m:r>
                <m:t>𝑥</m:t>
              </m:r>
            </m:e>
            <m:sup>
              <m:r>
                <m:t>2</m:t>
              </m:r>
            </m:sup>
          </m:sSup>
          <m:r xmlns:m="http://schemas.openxmlformats.org/officeDocument/2006/math">
            <m:t xmlns:m="http://schemas.openxmlformats.org/officeDocument/2006/math">+4.1213</m:t>
          </m:r>
          <m:r xmlns:m="http://schemas.openxmlformats.org/officeDocument/2006/math">
            <m:t xmlns:m="http://schemas.openxmlformats.org/officeDocument/2006/math">𝑥</m:t>
          </m:r>
          <m:r xmlns:m="http://schemas.openxmlformats.org/officeDocument/2006/math">
            <m:t xmlns:m="http://schemas.openxmlformats.org/officeDocument/2006/math">−0.5112</m:t>
          </m:r>
        </m:oMath>
      </m:oMathPara>
    </w:p>
    <w:p w:rsidR="0EEE06A7" w:rsidP="527665C3" w:rsidRDefault="0EEE06A7" w14:paraId="2C3974F7" w14:textId="2C65AA9A">
      <w:pPr>
        <w:pStyle w:val="ListParagraph"/>
        <w:numPr>
          <w:ilvl w:val="0"/>
          <w:numId w:val="5"/>
        </w:numPr>
        <w:spacing w:before="0" w:beforeAutospacing="off" w:after="240" w:afterAutospacing="off"/>
        <w:jc w:val="left"/>
        <w:rPr/>
      </w:pPr>
      <w:r w:rsidRPr="4DCC10FB" w:rsidR="49F62733">
        <w:rPr>
          <w:sz w:val="24"/>
          <w:szCs w:val="24"/>
        </w:rPr>
        <w:t>Finally, a cubic regression model was created by applying a degree 3 polynomial trendline in Excel. This further refined the approximation of the water stream’s trajectory. The derived cubic equation was:</w:t>
      </w:r>
      <w:r>
        <w:br/>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m:t>
          </m:r>
          <m:r xmlns:m="http://schemas.openxmlformats.org/officeDocument/2006/math">
            <m:t xmlns:m="http://schemas.openxmlformats.org/officeDocument/2006/math">0.0154</m:t>
          </m:r>
          <m:sSup xmlns:m="http://schemas.openxmlformats.org/officeDocument/2006/math">
            <m:sSupPr>
              <m:ctrlPr/>
            </m:sSupPr>
            <m:e>
              <m:r>
                <m:t>𝑥</m:t>
              </m:r>
            </m:e>
            <m:sup>
              <m:r>
                <m:t>3</m:t>
              </m:r>
            </m:sup>
          </m:sSup>
          <m:r xmlns:m="http://schemas.openxmlformats.org/officeDocument/2006/math">
            <m:t xmlns:m="http://schemas.openxmlformats.org/officeDocument/2006/math">−</m:t>
          </m:r>
          <m:r xmlns:m="http://schemas.openxmlformats.org/officeDocument/2006/math">
            <m:t xmlns:m="http://schemas.openxmlformats.org/officeDocument/2006/math">0.169</m:t>
          </m:r>
          <m:sSup xmlns:m="http://schemas.openxmlformats.org/officeDocument/2006/math">
            <m:sSupPr>
              <m:ctrlPr/>
            </m:sSupPr>
            <m:e>
              <m:r>
                <m:t>𝑥</m:t>
              </m:r>
            </m:e>
            <m:sup>
              <m:r>
                <m:t>2</m:t>
              </m:r>
            </m:sup>
          </m:sSup>
          <m:r xmlns:m="http://schemas.openxmlformats.org/officeDocument/2006/math">
            <m:t xmlns:m="http://schemas.openxmlformats.org/officeDocument/2006/math">+3.2192</m:t>
          </m:r>
          <m:r xmlns:m="http://schemas.openxmlformats.org/officeDocument/2006/math">
            <m:t xmlns:m="http://schemas.openxmlformats.org/officeDocument/2006/math">𝑥</m:t>
          </m:r>
          <m:r xmlns:m="http://schemas.openxmlformats.org/officeDocument/2006/math">
            <m:t xmlns:m="http://schemas.openxmlformats.org/officeDocument/2006/math">+0.1475</m:t>
          </m:r>
        </m:oMath>
      </m:oMathPara>
    </w:p>
    <w:p w:rsidR="77549F7F" w:rsidP="4DCC10FB" w:rsidRDefault="77549F7F" w14:paraId="035700FB" w14:textId="2AC846D4">
      <w:pPr>
        <w:pStyle w:val="Heading1"/>
      </w:pPr>
      <w:r w:rsidR="77549F7F">
        <w:rPr/>
        <w:t>Results:</w:t>
      </w:r>
    </w:p>
    <w:p w:rsidR="0EEE06A7" w:rsidP="1DD57898" w:rsidRDefault="0EEE06A7" w14:paraId="3BF5FCCA" w14:textId="14F05E73">
      <w:pPr>
        <w:pStyle w:val="Heading2"/>
      </w:pPr>
      <w:r w:rsidR="34BC8970">
        <w:rPr/>
        <w:t>Table 2: Residuals of mathematical models</w:t>
      </w:r>
    </w:p>
    <w:tbl>
      <w:tblPr>
        <w:tblStyle w:val="TableGrid"/>
        <w:tblW w:w="10574" w:type="dxa"/>
        <w:tblLayout w:type="fixed"/>
        <w:tblLook w:val="06A0" w:firstRow="1" w:lastRow="0" w:firstColumn="1" w:lastColumn="0" w:noHBand="1" w:noVBand="1"/>
      </w:tblPr>
      <w:tblGrid>
        <w:gridCol w:w="1376"/>
        <w:gridCol w:w="3066"/>
        <w:gridCol w:w="3066"/>
        <w:gridCol w:w="3066"/>
      </w:tblGrid>
      <w:tr w:rsidR="1DD57898" w:rsidTr="0CB8899F" w14:paraId="3E2BBDEE">
        <w:trPr>
          <w:trHeight w:val="302"/>
        </w:trPr>
        <w:tc>
          <w:tcPr>
            <w:tcW w:w="1376" w:type="dxa"/>
            <w:tcMar/>
            <w:vAlign w:val="center"/>
          </w:tcPr>
          <w:p w:rsidR="1DD57898" w:rsidP="1DD57898" w:rsidRDefault="1DD57898" w14:paraId="00E2A135" w14:textId="157558AF">
            <w:pPr>
              <w:pStyle w:val="Normal"/>
              <w:jc w:val="center"/>
            </w:pPr>
          </w:p>
        </w:tc>
        <w:tc>
          <w:tcPr>
            <w:tcW w:w="3066" w:type="dxa"/>
            <w:tcMar/>
            <w:vAlign w:val="center"/>
          </w:tcPr>
          <w:p w:rsidR="185F4645" w:rsidP="2B66828A" w:rsidRDefault="185F4645" w14:paraId="7E9682A0" w14:textId="15323934">
            <w:pPr>
              <w:pStyle w:val="Normal"/>
              <w:jc w:val="center"/>
            </w:pPr>
            <w:r w:rsidRPr="4DB500B8" w:rsidR="3E2939A4">
              <w:rPr>
                <w:b w:val="1"/>
                <w:bCs w:val="1"/>
                <w:u w:val="none"/>
              </w:rPr>
              <w:t xml:space="preserve">Solution </w:t>
            </w:r>
            <w:r w:rsidRPr="4DB500B8" w:rsidR="2ECF8EFE">
              <w:rPr>
                <w:b w:val="1"/>
                <w:bCs w:val="1"/>
                <w:u w:val="none"/>
              </w:rPr>
              <w:t>1</w:t>
            </w:r>
            <w:r>
              <w:br/>
            </w:r>
            <w:r w:rsidR="2ECF8EFE">
              <w:drawing>
                <wp:inline wp14:editId="3886A493" wp14:anchorId="7631DF02">
                  <wp:extent cx="1754955" cy="165562"/>
                  <wp:effectExtent l="0" t="0" r="0" b="0"/>
                  <wp:docPr id="176711320" name="" title=""/>
                  <wp:cNvGraphicFramePr>
                    <a:graphicFrameLocks noChangeAspect="1"/>
                  </wp:cNvGraphicFramePr>
                  <a:graphic>
                    <a:graphicData uri="http://schemas.openxmlformats.org/drawingml/2006/picture">
                      <pic:pic>
                        <pic:nvPicPr>
                          <pic:cNvPr id="0" name=""/>
                          <pic:cNvPicPr/>
                        </pic:nvPicPr>
                        <pic:blipFill>
                          <a:blip r:embed="Ra7dbe610d71b46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54955" cy="165562"/>
                          </a:xfrm>
                          <a:prstGeom prst="rect">
                            <a:avLst/>
                          </a:prstGeom>
                        </pic:spPr>
                      </pic:pic>
                    </a:graphicData>
                  </a:graphic>
                </wp:inline>
              </w:drawing>
            </w:r>
          </w:p>
        </w:tc>
        <w:tc>
          <w:tcPr>
            <w:tcW w:w="3066" w:type="dxa"/>
            <w:tcMar/>
            <w:vAlign w:val="center"/>
          </w:tcPr>
          <w:p w:rsidR="3A54E838" w:rsidP="1DD57898" w:rsidRDefault="3A54E838" w14:paraId="0F8676A0" w14:textId="533DD5A4">
            <w:pPr>
              <w:pStyle w:val="Normal"/>
              <w:jc w:val="center"/>
            </w:pPr>
            <w:r w:rsidRPr="0CB8899F" w:rsidR="6150A248">
              <w:rPr>
                <w:b w:val="1"/>
                <w:bCs w:val="1"/>
              </w:rPr>
              <w:t>Solution 2</w:t>
            </w:r>
            <w:r>
              <w:br/>
            </w:r>
            <w:r w:rsidR="41776A4F">
              <w:drawing>
                <wp:inline wp14:editId="75651EAA" wp14:anchorId="50EFD908">
                  <wp:extent cx="1070249" cy="182880"/>
                  <wp:effectExtent l="0" t="0" r="0" b="0"/>
                  <wp:docPr id="1791106161" name="" title=""/>
                  <wp:cNvGraphicFramePr>
                    <a:graphicFrameLocks noChangeAspect="1"/>
                  </wp:cNvGraphicFramePr>
                  <a:graphic>
                    <a:graphicData uri="http://schemas.openxmlformats.org/drawingml/2006/picture">
                      <pic:pic>
                        <pic:nvPicPr>
                          <pic:cNvPr id="0" name=""/>
                          <pic:cNvPicPr/>
                        </pic:nvPicPr>
                        <pic:blipFill>
                          <a:blip r:embed="Raa2c345a6eed41b3">
                            <a:extLst xmlns:a="http://schemas.openxmlformats.org/drawingml/2006/main">
                              <a:ext xmlns:a="http://schemas.openxmlformats.org/drawingml/2006/main" uri="{28A0092B-C50C-407E-A947-70E740481C1C}">
                                <a14:useLocalDpi xmlns:a14="http://schemas.microsoft.com/office/drawing/2010/main" val="0"/>
                              </a:ext>
                            </a:extLst>
                          </a:blip>
                          <a:srcRect l="0" t="0" r="56024" b="0"/>
                          <a:stretch>
                            <a:fillRect/>
                          </a:stretch>
                        </pic:blipFill>
                        <pic:spPr>
                          <a:xfrm rot="0" flipH="0" flipV="0">
                            <a:off x="0" y="0"/>
                            <a:ext cx="1070249" cy="182880"/>
                          </a:xfrm>
                          <a:prstGeom prst="rect">
                            <a:avLst/>
                          </a:prstGeom>
                        </pic:spPr>
                      </pic:pic>
                    </a:graphicData>
                  </a:graphic>
                </wp:inline>
              </w:drawing>
            </w:r>
            <w:r w:rsidR="46FB99A9">
              <w:drawing>
                <wp:inline wp14:editId="675AF9EF" wp14:anchorId="570F371A">
                  <wp:extent cx="1295402" cy="182880"/>
                  <wp:effectExtent l="0" t="0" r="0" b="0"/>
                  <wp:docPr id="993265868" name="" title=""/>
                  <wp:cNvGraphicFramePr>
                    <a:graphicFrameLocks noChangeAspect="1"/>
                  </wp:cNvGraphicFramePr>
                  <a:graphic>
                    <a:graphicData uri="http://schemas.openxmlformats.org/drawingml/2006/picture">
                      <pic:pic>
                        <pic:nvPicPr>
                          <pic:cNvPr id="0" name=""/>
                          <pic:cNvPicPr/>
                        </pic:nvPicPr>
                        <pic:blipFill>
                          <a:blip r:embed="R8be0729625b54fee">
                            <a:extLst>
                              <a:ext xmlns:a="http://schemas.openxmlformats.org/drawingml/2006/main" uri="{28A0092B-C50C-407E-A947-70E740481C1C}">
                                <a14:useLocalDpi val="0"/>
                              </a:ext>
                            </a:extLst>
                          </a:blip>
                          <a:srcRect l="43783" t="0" r="0" b="0"/>
                          <a:stretch>
                            <a:fillRect/>
                          </a:stretch>
                        </pic:blipFill>
                        <pic:spPr>
                          <a:xfrm>
                            <a:off x="0" y="0"/>
                            <a:ext cx="1295402" cy="182880"/>
                          </a:xfrm>
                          <a:prstGeom prst="rect">
                            <a:avLst/>
                          </a:prstGeom>
                        </pic:spPr>
                      </pic:pic>
                    </a:graphicData>
                  </a:graphic>
                </wp:inline>
              </w:drawing>
            </w:r>
          </w:p>
        </w:tc>
        <w:tc>
          <w:tcPr>
            <w:tcW w:w="3066" w:type="dxa"/>
            <w:tcMar/>
            <w:vAlign w:val="center"/>
          </w:tcPr>
          <w:p w:rsidR="112C58D9" w:rsidP="1DD57898" w:rsidRDefault="112C58D9" w14:paraId="0EFD21CE" w14:textId="67E5F6E0">
            <w:pPr>
              <w:pStyle w:val="Normal"/>
              <w:jc w:val="center"/>
            </w:pPr>
            <w:r w:rsidRPr="4DB500B8" w:rsidR="4BA2A805">
              <w:rPr>
                <w:b w:val="1"/>
                <w:bCs w:val="1"/>
              </w:rPr>
              <w:t>Solution 3</w:t>
            </w:r>
            <w:r>
              <w:br/>
            </w:r>
            <w:r w:rsidR="40455A66">
              <w:drawing>
                <wp:inline wp14:editId="09AFE0EB" wp14:anchorId="40AE5D8C">
                  <wp:extent cx="1780219" cy="182880"/>
                  <wp:effectExtent l="0" t="0" r="0" b="0"/>
                  <wp:docPr id="1822311571" name="" title=""/>
                  <wp:cNvGraphicFramePr>
                    <a:graphicFrameLocks noChangeAspect="1"/>
                  </wp:cNvGraphicFramePr>
                  <a:graphic>
                    <a:graphicData uri="http://schemas.openxmlformats.org/drawingml/2006/picture">
                      <pic:pic>
                        <pic:nvPicPr>
                          <pic:cNvPr id="0" name=""/>
                          <pic:cNvPicPr/>
                        </pic:nvPicPr>
                        <pic:blipFill>
                          <a:blip r:embed="R2083e4fc5beb4fbc">
                            <a:extLst xmlns:a="http://schemas.openxmlformats.org/drawingml/2006/main">
                              <a:ext xmlns:a="http://schemas.openxmlformats.org/drawingml/2006/main" uri="{28A0092B-C50C-407E-A947-70E740481C1C}">
                                <a14:useLocalDpi xmlns:a14="http://schemas.microsoft.com/office/drawing/2010/main" val="0"/>
                              </a:ext>
                            </a:extLst>
                          </a:blip>
                          <a:srcRect l="0" t="0" r="43345" b="0"/>
                          <a:stretch>
                            <a:fillRect/>
                          </a:stretch>
                        </pic:blipFill>
                        <pic:spPr xmlns:pic="http://schemas.openxmlformats.org/drawingml/2006/picture">
                          <a:xfrm xmlns:a="http://schemas.openxmlformats.org/drawingml/2006/main" rot="0" flipH="0" flipV="0">
                            <a:off x="0" y="0"/>
                            <a:ext cx="1780219" cy="182880"/>
                          </a:xfrm>
                          <a:prstGeom xmlns:a="http://schemas.openxmlformats.org/drawingml/2006/main" prst="rect">
                            <a:avLst/>
                          </a:prstGeom>
                        </pic:spPr>
                      </pic:pic>
                    </a:graphicData>
                  </a:graphic>
                </wp:inline>
              </w:drawing>
            </w:r>
            <w:r w:rsidR="40455A66">
              <w:drawing>
                <wp:inline wp14:editId="6E1E1561" wp14:anchorId="019EA3AB">
                  <wp:extent cx="1363845" cy="182880"/>
                  <wp:effectExtent l="0" t="0" r="0" b="0"/>
                  <wp:docPr id="695190583" name="" title=""/>
                  <wp:cNvGraphicFramePr>
                    <a:graphicFrameLocks noChangeAspect="1"/>
                  </wp:cNvGraphicFramePr>
                  <a:graphic>
                    <a:graphicData uri="http://schemas.openxmlformats.org/drawingml/2006/picture">
                      <pic:pic>
                        <pic:nvPicPr>
                          <pic:cNvPr id="0" name=""/>
                          <pic:cNvPicPr/>
                        </pic:nvPicPr>
                        <pic:blipFill>
                          <a:blip r:embed="R5097ce0ff639465a">
                            <a:extLst xmlns:a="http://schemas.openxmlformats.org/drawingml/2006/main">
                              <a:ext xmlns:a="http://schemas.openxmlformats.org/drawingml/2006/main" uri="{28A0092B-C50C-407E-A947-70E740481C1C}">
                                <a14:useLocalDpi xmlns:a14="http://schemas.microsoft.com/office/drawing/2010/main" val="0"/>
                              </a:ext>
                            </a:extLst>
                          </a:blip>
                          <a:srcRect l="56596" t="0" r="0" b="0"/>
                          <a:stretch>
                            <a:fillRect/>
                          </a:stretch>
                        </pic:blipFill>
                        <pic:spPr xmlns:pic="http://schemas.openxmlformats.org/drawingml/2006/picture">
                          <a:xfrm xmlns:a="http://schemas.openxmlformats.org/drawingml/2006/main" rot="0" flipH="0" flipV="0">
                            <a:off x="0" y="0"/>
                            <a:ext cx="1363845" cy="182880"/>
                          </a:xfrm>
                          <a:prstGeom xmlns:a="http://schemas.openxmlformats.org/drawingml/2006/main" prst="rect">
                            <a:avLst/>
                          </a:prstGeom>
                        </pic:spPr>
                      </pic:pic>
                    </a:graphicData>
                  </a:graphic>
                </wp:inline>
              </w:drawing>
            </w:r>
          </w:p>
        </w:tc>
      </w:tr>
      <w:tr w:rsidR="1DD57898" w:rsidTr="0CB8899F" w14:paraId="5833BDC1">
        <w:trPr>
          <w:trHeight w:val="630"/>
        </w:trPr>
        <w:tc>
          <w:tcPr>
            <w:tcW w:w="1376" w:type="dxa"/>
            <w:tcMar/>
            <w:vAlign w:val="center"/>
          </w:tcPr>
          <w:p w:rsidR="09E7978A" w:rsidP="25D44E4F" w:rsidRDefault="09E7978A" w14:paraId="7EC5C1FF" w14:textId="53CC9F58">
            <w:pPr>
              <w:pStyle w:val="Normal"/>
              <w:jc w:val="center"/>
              <w:rPr>
                <w:b w:val="1"/>
                <w:bCs w:val="1"/>
                <w:sz w:val="22"/>
                <w:szCs w:val="22"/>
              </w:rPr>
            </w:pPr>
            <w:r w:rsidRPr="25D44E4F" w:rsidR="09E7978A">
              <w:rPr>
                <w:b w:val="1"/>
                <w:bCs w:val="1"/>
                <w:sz w:val="22"/>
                <w:szCs w:val="22"/>
              </w:rPr>
              <w:t>Sum Of Residuals</w:t>
            </w:r>
          </w:p>
        </w:tc>
        <w:tc>
          <w:tcPr>
            <w:tcW w:w="3066" w:type="dxa"/>
            <w:tcMar/>
            <w:vAlign w:val="center"/>
          </w:tcPr>
          <w:p w:rsidR="7B20B7A6" w:rsidP="1DD57898" w:rsidRDefault="7B20B7A6" w14:paraId="43ECFF68" w14:textId="6AADF98E">
            <w:pPr>
              <w:pStyle w:val="Normal"/>
              <w:jc w:val="center"/>
              <w:rPr>
                <w:sz w:val="28"/>
                <w:szCs w:val="28"/>
              </w:rPr>
            </w:pPr>
            <w:r w:rsidRPr="1DD57898" w:rsidR="7B20B7A6">
              <w:rPr>
                <w:sz w:val="28"/>
                <w:szCs w:val="28"/>
              </w:rPr>
              <w:t>9</w:t>
            </w:r>
          </w:p>
        </w:tc>
        <w:tc>
          <w:tcPr>
            <w:tcW w:w="3066" w:type="dxa"/>
            <w:tcMar/>
            <w:vAlign w:val="center"/>
          </w:tcPr>
          <w:p w:rsidR="54463A85" w:rsidP="25D44E4F" w:rsidRDefault="54463A85" w14:paraId="7035899A" w14:textId="78B103BF">
            <w:pPr>
              <w:spacing w:before="0" w:beforeAutospacing="off" w:after="0" w:afterAutospacing="off"/>
              <w:jc w:val="center"/>
              <w:rPr>
                <w:rFonts w:ascii="Aptos" w:hAnsi="Aptos" w:eastAsia="Aptos" w:cs="Aptos"/>
                <w:noProof w:val="0"/>
                <w:sz w:val="28"/>
                <w:szCs w:val="28"/>
                <w:lang w:val="en-US"/>
              </w:rPr>
            </w:pPr>
            <w:r w:rsidRPr="25D44E4F" w:rsidR="54463A85">
              <w:rPr>
                <w:rFonts w:ascii="Aptos" w:hAnsi="Aptos" w:eastAsia="Aptos" w:cs="Aptos"/>
                <w:noProof w:val="0"/>
                <w:sz w:val="28"/>
                <w:szCs w:val="28"/>
                <w:lang w:val="en-US"/>
              </w:rPr>
              <w:t>6.2277</w:t>
            </w:r>
          </w:p>
        </w:tc>
        <w:tc>
          <w:tcPr>
            <w:tcW w:w="3066" w:type="dxa"/>
            <w:tcMar/>
            <w:vAlign w:val="center"/>
          </w:tcPr>
          <w:p w:rsidR="33DF02DB" w:rsidP="25D44E4F" w:rsidRDefault="33DF02DB" w14:paraId="61F3D3A4" w14:textId="3A4EB1FD">
            <w:pPr>
              <w:spacing w:before="0" w:beforeAutospacing="off" w:after="0" w:afterAutospacing="off"/>
              <w:jc w:val="center"/>
              <w:rPr>
                <w:rFonts w:ascii="Aptos" w:hAnsi="Aptos" w:eastAsia="Aptos" w:cs="Aptos"/>
                <w:noProof w:val="0"/>
                <w:sz w:val="28"/>
                <w:szCs w:val="28"/>
                <w:lang w:val="en-US"/>
              </w:rPr>
            </w:pPr>
            <w:r w:rsidRPr="25D44E4F" w:rsidR="33DF02DB">
              <w:rPr>
                <w:rFonts w:ascii="Aptos" w:hAnsi="Aptos" w:eastAsia="Aptos" w:cs="Aptos"/>
                <w:noProof w:val="0"/>
                <w:sz w:val="28"/>
                <w:szCs w:val="28"/>
                <w:lang w:val="en-US"/>
              </w:rPr>
              <w:t>1.2143</w:t>
            </w:r>
          </w:p>
        </w:tc>
      </w:tr>
      <w:tr w:rsidR="1DD57898" w:rsidTr="0CB8899F" w14:paraId="42B3BB49">
        <w:trPr>
          <w:trHeight w:val="660"/>
        </w:trPr>
        <w:tc>
          <w:tcPr>
            <w:tcW w:w="1376" w:type="dxa"/>
            <w:tcMar/>
            <w:vAlign w:val="center"/>
          </w:tcPr>
          <w:p w:rsidR="09E7978A" w:rsidP="25D44E4F" w:rsidRDefault="09E7978A" w14:paraId="79D48CD0" w14:textId="44363330">
            <w:pPr>
              <w:pStyle w:val="Normal"/>
              <w:jc w:val="center"/>
              <w:rPr>
                <w:b w:val="1"/>
                <w:bCs w:val="1"/>
                <w:sz w:val="22"/>
                <w:szCs w:val="22"/>
              </w:rPr>
            </w:pPr>
            <w:r w:rsidRPr="25D44E4F" w:rsidR="09E7978A">
              <w:rPr>
                <w:b w:val="1"/>
                <w:bCs w:val="1"/>
                <w:sz w:val="22"/>
                <w:szCs w:val="22"/>
              </w:rPr>
              <w:t>Average Residual</w:t>
            </w:r>
          </w:p>
        </w:tc>
        <w:tc>
          <w:tcPr>
            <w:tcW w:w="3066" w:type="dxa"/>
            <w:tcMar/>
            <w:vAlign w:val="center"/>
          </w:tcPr>
          <w:p w:rsidR="72DF69C3" w:rsidP="25D44E4F" w:rsidRDefault="72DF69C3" w14:paraId="02493E35" w14:textId="05EB3F95">
            <w:pPr>
              <w:spacing w:before="0" w:beforeAutospacing="off" w:after="0" w:afterAutospacing="off"/>
              <w:jc w:val="center"/>
              <w:rPr>
                <w:rFonts w:ascii="Aptos" w:hAnsi="Aptos" w:eastAsia="Aptos" w:cs="Aptos"/>
                <w:noProof w:val="0"/>
                <w:sz w:val="28"/>
                <w:szCs w:val="28"/>
                <w:lang w:val="en-US"/>
              </w:rPr>
            </w:pPr>
            <w:r w:rsidRPr="25D44E4F" w:rsidR="72DF69C3">
              <w:rPr>
                <w:rFonts w:ascii="Aptos" w:hAnsi="Aptos" w:eastAsia="Aptos" w:cs="Aptos"/>
                <w:noProof w:val="0"/>
                <w:sz w:val="28"/>
                <w:szCs w:val="28"/>
                <w:lang w:val="en-US"/>
              </w:rPr>
              <w:t>0.4286</w:t>
            </w:r>
          </w:p>
        </w:tc>
        <w:tc>
          <w:tcPr>
            <w:tcW w:w="3066" w:type="dxa"/>
            <w:tcMar/>
            <w:vAlign w:val="center"/>
          </w:tcPr>
          <w:p w:rsidR="208EDD89" w:rsidP="25D44E4F" w:rsidRDefault="208EDD89" w14:paraId="7427D11F" w14:textId="0B7DCB60">
            <w:pPr>
              <w:spacing w:before="0" w:beforeAutospacing="off" w:after="0" w:afterAutospacing="off"/>
              <w:jc w:val="center"/>
              <w:rPr>
                <w:rFonts w:ascii="Aptos" w:hAnsi="Aptos" w:eastAsia="Aptos" w:cs="Aptos"/>
                <w:noProof w:val="0"/>
                <w:sz w:val="28"/>
                <w:szCs w:val="28"/>
                <w:lang w:val="en-US"/>
              </w:rPr>
            </w:pPr>
            <w:r w:rsidRPr="25D44E4F" w:rsidR="208EDD89">
              <w:rPr>
                <w:rFonts w:ascii="Aptos" w:hAnsi="Aptos" w:eastAsia="Aptos" w:cs="Aptos"/>
                <w:noProof w:val="0"/>
                <w:sz w:val="28"/>
                <w:szCs w:val="28"/>
                <w:lang w:val="en-US"/>
              </w:rPr>
              <w:t>0.2966</w:t>
            </w:r>
          </w:p>
        </w:tc>
        <w:tc>
          <w:tcPr>
            <w:tcW w:w="3066" w:type="dxa"/>
            <w:tcMar/>
            <w:vAlign w:val="center"/>
          </w:tcPr>
          <w:p w:rsidR="3C170418" w:rsidP="25D44E4F" w:rsidRDefault="3C170418" w14:paraId="625A5D28" w14:textId="77061962">
            <w:pPr>
              <w:spacing w:before="0" w:beforeAutospacing="off" w:after="0" w:afterAutospacing="off"/>
              <w:jc w:val="center"/>
              <w:rPr>
                <w:rFonts w:ascii="Aptos" w:hAnsi="Aptos" w:eastAsia="Aptos" w:cs="Aptos"/>
                <w:noProof w:val="0"/>
                <w:sz w:val="28"/>
                <w:szCs w:val="28"/>
                <w:lang w:val="en-US"/>
              </w:rPr>
            </w:pPr>
            <w:r w:rsidRPr="25D44E4F" w:rsidR="3C170418">
              <w:rPr>
                <w:rFonts w:ascii="Aptos" w:hAnsi="Aptos" w:eastAsia="Aptos" w:cs="Aptos"/>
                <w:noProof w:val="0"/>
                <w:sz w:val="28"/>
                <w:szCs w:val="28"/>
                <w:lang w:val="en-US"/>
              </w:rPr>
              <w:t>0.0578</w:t>
            </w:r>
          </w:p>
        </w:tc>
      </w:tr>
    </w:tbl>
    <w:p w:rsidR="63E13299" w:rsidP="25D44E4F" w:rsidRDefault="63E13299" w14:paraId="33A07773" w14:textId="5F1178BD">
      <w:pPr>
        <w:pStyle w:val="Normal"/>
        <w:suppressLineNumbers w:val="0"/>
        <w:spacing w:before="120" w:beforeAutospacing="off" w:after="160" w:afterAutospacing="off" w:line="279" w:lineRule="auto"/>
        <w:ind/>
      </w:pPr>
    </w:p>
    <w:tbl>
      <w:tblPr>
        <w:tblStyle w:val="TableGrid"/>
        <w:tblW w:w="10578"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5289"/>
        <w:gridCol w:w="5289"/>
      </w:tblGrid>
      <w:tr w:rsidR="1DD57898" w:rsidTr="0080EE56" w14:paraId="7A3D8916">
        <w:trPr>
          <w:trHeight w:val="300"/>
        </w:trPr>
        <w:tc>
          <w:tcPr>
            <w:tcW w:w="5289" w:type="dxa"/>
            <w:tcBorders>
              <w:bottom w:val="none" w:color="000000" w:themeColor="text1" w:sz="12"/>
            </w:tcBorders>
            <w:tcMar/>
            <w:vAlign w:val="center"/>
          </w:tcPr>
          <w:p w:rsidR="723B083D" w:rsidP="1DD57898" w:rsidRDefault="723B083D" w14:paraId="58D7F47C" w14:textId="398012AD">
            <w:pPr>
              <w:pStyle w:val="Heading2"/>
              <w:jc w:val="center"/>
            </w:pPr>
            <w:r w:rsidR="723B083D">
              <w:rPr/>
              <w:t>Graph 1: Line scatterplot of Solution 1 parabola</w:t>
            </w:r>
          </w:p>
        </w:tc>
        <w:tc>
          <w:tcPr>
            <w:tcW w:w="5289" w:type="dxa"/>
            <w:tcBorders>
              <w:bottom w:val="none" w:color="000000" w:themeColor="text1" w:sz="12"/>
            </w:tcBorders>
            <w:tcMar/>
            <w:vAlign w:val="center"/>
          </w:tcPr>
          <w:p w:rsidR="723B083D" w:rsidP="1DD57898" w:rsidRDefault="723B083D" w14:paraId="39B00410" w14:textId="72FB8567">
            <w:pPr>
              <w:pStyle w:val="Heading2"/>
              <w:jc w:val="center"/>
            </w:pPr>
            <w:r w:rsidR="723B083D">
              <w:rPr/>
              <w:t>Graph 2: Line scatterplot of Solution 2 parabola</w:t>
            </w:r>
          </w:p>
        </w:tc>
      </w:tr>
      <w:tr w:rsidR="1DD57898" w:rsidTr="0080EE56" w14:paraId="1CF846EA">
        <w:trPr>
          <w:trHeight w:val="4425"/>
        </w:trPr>
        <w:tc>
          <w:tcPr>
            <w:tcW w:w="5289" w:type="dxa"/>
            <w:tcBorders>
              <w:top w:val="none" w:color="000000" w:themeColor="text1" w:sz="12"/>
              <w:left w:val="none" w:color="000000" w:themeColor="text1" w:sz="12"/>
              <w:bottom w:val="none" w:color="000000" w:themeColor="text1" w:sz="12"/>
              <w:right w:val="none" w:color="000000" w:themeColor="text1" w:sz="12"/>
            </w:tcBorders>
            <w:tcMar/>
            <w:vAlign w:val="top"/>
          </w:tcPr>
          <w:p w:rsidR="723B083D" w:rsidP="0080EE56" w:rsidRDefault="723B083D" w14:paraId="328AF3F4" w14:textId="67D4EA5C">
            <w:pPr>
              <w:spacing w:before="0" w:beforeAutospacing="off" w:after="0" w:afterAutospacing="off"/>
            </w:pPr>
            <w:r w:rsidR="78186C08">
              <w:drawing>
                <wp:inline wp14:editId="408C42A3" wp14:anchorId="25CD0019">
                  <wp:extent cx="3219450" cy="2905125"/>
                  <wp:effectExtent l="0" t="0" r="0" b="0"/>
                  <wp:docPr id="1612124964" name="" title=""/>
                  <wp:cNvGraphicFramePr>
                    <a:graphicFrameLocks noChangeAspect="1"/>
                  </wp:cNvGraphicFramePr>
                  <a:graphic>
                    <a:graphicData uri="http://schemas.openxmlformats.org/drawingml/2006/picture">
                      <pic:pic>
                        <pic:nvPicPr>
                          <pic:cNvPr id="0" name=""/>
                          <pic:cNvPicPr/>
                        </pic:nvPicPr>
                        <pic:blipFill>
                          <a:blip r:embed="Rb767e569bbd3456c">
                            <a:extLst>
                              <a:ext xmlns:a="http://schemas.openxmlformats.org/drawingml/2006/main" uri="{28A0092B-C50C-407E-A947-70E740481C1C}">
                                <a14:useLocalDpi val="0"/>
                              </a:ext>
                            </a:extLst>
                          </a:blip>
                          <a:stretch>
                            <a:fillRect/>
                          </a:stretch>
                        </pic:blipFill>
                        <pic:spPr>
                          <a:xfrm>
                            <a:off x="0" y="0"/>
                            <a:ext cx="3219450" cy="2905125"/>
                          </a:xfrm>
                          <a:prstGeom prst="rect">
                            <a:avLst/>
                          </a:prstGeom>
                        </pic:spPr>
                      </pic:pic>
                    </a:graphicData>
                  </a:graphic>
                </wp:inline>
              </w:drawing>
            </w:r>
          </w:p>
          <w:p w:rsidR="723B083D" w:rsidP="0080EE56" w:rsidRDefault="723B083D" w14:paraId="0BA84C72" w14:textId="2E2279E9">
            <w:pPr>
              <w:pStyle w:val="Normal"/>
            </w:pPr>
          </w:p>
        </w:tc>
        <w:tc>
          <w:tcPr>
            <w:tcW w:w="5289" w:type="dxa"/>
            <w:tcBorders>
              <w:top w:val="none" w:color="000000" w:themeColor="text1" w:sz="12"/>
              <w:left w:val="none" w:color="000000" w:themeColor="text1" w:sz="12"/>
              <w:bottom w:val="none" w:color="000000" w:themeColor="text1" w:sz="12"/>
              <w:right w:val="none" w:color="000000" w:themeColor="text1" w:sz="12"/>
            </w:tcBorders>
            <w:tcMar/>
            <w:vAlign w:val="top"/>
          </w:tcPr>
          <w:p w:rsidR="1FEE8BF2" w:rsidP="1DD57898" w:rsidRDefault="1FEE8BF2" w14:paraId="21A9349F" w14:textId="6CFC7344">
            <w:pPr>
              <w:spacing w:before="0" w:beforeAutospacing="off" w:after="0" w:afterAutospacing="off"/>
              <w:jc w:val="center"/>
            </w:pPr>
            <w:r w:rsidR="78186C08">
              <w:drawing>
                <wp:inline wp14:editId="500C0284" wp14:anchorId="4C195CB9">
                  <wp:extent cx="3219450" cy="2914650"/>
                  <wp:effectExtent l="0" t="0" r="0" b="0"/>
                  <wp:docPr id="538960191" name="" title=""/>
                  <wp:cNvGraphicFramePr>
                    <a:graphicFrameLocks/>
                  </wp:cNvGraphicFramePr>
                  <a:graphic>
                    <a:graphicData uri="http://schemas.openxmlformats.org/drawingml/2006/picture">
                      <pic:pic>
                        <pic:nvPicPr>
                          <pic:cNvPr id="0" name=""/>
                          <pic:cNvPicPr/>
                        </pic:nvPicPr>
                        <pic:blipFill>
                          <a:blip r:embed="R075524c583204a6b">
                            <a:extLst>
                              <a:ext xmlns:a="http://schemas.openxmlformats.org/drawingml/2006/main" uri="{28A0092B-C50C-407E-A947-70E740481C1C}">
                                <a14:useLocalDpi val="0"/>
                              </a:ext>
                            </a:extLst>
                          </a:blip>
                          <a:stretch>
                            <a:fillRect/>
                          </a:stretch>
                        </pic:blipFill>
                        <pic:spPr>
                          <a:xfrm>
                            <a:off x="0" y="0"/>
                            <a:ext cx="3219450" cy="2914650"/>
                          </a:xfrm>
                          <a:prstGeom prst="rect">
                            <a:avLst/>
                          </a:prstGeom>
                        </pic:spPr>
                      </pic:pic>
                    </a:graphicData>
                  </a:graphic>
                </wp:inline>
              </w:drawing>
            </w:r>
          </w:p>
          <w:p w:rsidR="1FEE8BF2" w:rsidP="1DD57898" w:rsidRDefault="1FEE8BF2" w14:paraId="3D9C20F2" w14:textId="1E8A7A91">
            <w:pPr>
              <w:spacing w:before="0" w:beforeAutospacing="off" w:after="0" w:afterAutospacing="off"/>
              <w:jc w:val="center"/>
            </w:pPr>
          </w:p>
          <w:p w:rsidR="1DD57898" w:rsidP="1DD57898" w:rsidRDefault="1DD57898" w14:paraId="3398C3A0" w14:textId="6764366E">
            <w:pPr>
              <w:pStyle w:val="Normal"/>
              <w:jc w:val="center"/>
            </w:pPr>
          </w:p>
        </w:tc>
      </w:tr>
    </w:tbl>
    <w:p w:rsidR="0EEE06A7" w:rsidP="0080EE56" w:rsidRDefault="0EEE06A7" w14:paraId="61EC1BA2" w14:textId="5F9BF962">
      <w:pPr>
        <w:pStyle w:val="Heading2"/>
        <w:spacing w:before="0" w:beforeAutospacing="off" w:after="0" w:afterAutospacing="off"/>
        <w:jc w:val="center"/>
      </w:pPr>
      <w:r w:rsidR="49C23D11">
        <w:rPr/>
        <w:t>Graph 3: Line scatterplot of Solution 3 parabola</w:t>
      </w:r>
      <w:r>
        <w:br/>
      </w:r>
      <w:r w:rsidR="7A2123F9">
        <w:drawing>
          <wp:inline wp14:editId="41CB268A" wp14:anchorId="108131FF">
            <wp:extent cx="3233353" cy="2926080"/>
            <wp:effectExtent l="0" t="0" r="0" b="0"/>
            <wp:docPr id="1451061700" name="" title=""/>
            <wp:cNvGraphicFramePr>
              <a:graphicFrameLocks noChangeAspect="1"/>
            </wp:cNvGraphicFramePr>
            <a:graphic>
              <a:graphicData uri="http://schemas.openxmlformats.org/drawingml/2006/picture">
                <pic:pic>
                  <pic:nvPicPr>
                    <pic:cNvPr id="0" name=""/>
                    <pic:cNvPicPr/>
                  </pic:nvPicPr>
                  <pic:blipFill>
                    <a:blip r:embed="Rcbc6872caa314282">
                      <a:extLst>
                        <a:ext xmlns:a="http://schemas.openxmlformats.org/drawingml/2006/main" uri="{28A0092B-C50C-407E-A947-70E740481C1C}">
                          <a14:useLocalDpi val="0"/>
                        </a:ext>
                      </a:extLst>
                    </a:blip>
                    <a:stretch>
                      <a:fillRect/>
                    </a:stretch>
                  </pic:blipFill>
                  <pic:spPr>
                    <a:xfrm>
                      <a:off x="0" y="0"/>
                      <a:ext cx="3233353" cy="2926080"/>
                    </a:xfrm>
                    <a:prstGeom prst="rect">
                      <a:avLst/>
                    </a:prstGeom>
                  </pic:spPr>
                </pic:pic>
              </a:graphicData>
            </a:graphic>
          </wp:inline>
        </w:drawing>
      </w:r>
    </w:p>
    <w:p w:rsidR="0EEE06A7" w:rsidP="28F2B272" w:rsidRDefault="0EEE06A7" w14:paraId="2493DC25" w14:textId="3F677D33">
      <w:pPr>
        <w:pStyle w:val="Normal"/>
      </w:pPr>
      <w:r>
        <w:br/>
      </w:r>
      <w:r w:rsidR="3E15FDBE">
        <w:rPr/>
        <w:t>A</w:t>
      </w:r>
      <w:r w:rsidR="6F1D245E">
        <w:rPr/>
        <w:t xml:space="preserve"> visual </w:t>
      </w:r>
      <w:r w:rsidR="1082F8A1">
        <w:rPr/>
        <w:t xml:space="preserve">comparison </w:t>
      </w:r>
      <w:r w:rsidR="6F1D245E">
        <w:rPr/>
        <w:t>of the models</w:t>
      </w:r>
      <w:r w:rsidR="51C72D1D">
        <w:rPr/>
        <w:t>’ parabolas</w:t>
      </w:r>
      <w:r w:rsidR="6F1D245E">
        <w:rPr/>
        <w:t xml:space="preserve"> </w:t>
      </w:r>
      <w:r w:rsidR="6C896A17">
        <w:rPr/>
        <w:t>and their residual values</w:t>
      </w:r>
      <w:r w:rsidR="5C6D6FB0">
        <w:rPr/>
        <w:t xml:space="preserve"> (difference to the observed values)</w:t>
      </w:r>
      <w:r w:rsidR="6F1D245E">
        <w:rPr/>
        <w:t xml:space="preserve"> highlights clear differences in their accuracy. The manually derived quadratic functio</w:t>
      </w:r>
      <w:r w:rsidR="61D5F355">
        <w:rPr/>
        <w:t xml:space="preserve">n </w:t>
      </w:r>
      <w:r w:rsidR="435A9F6B">
        <w:drawing>
          <wp:inline wp14:editId="6FAEF2A1" wp14:anchorId="371E0633">
            <wp:extent cx="1744675" cy="164592"/>
            <wp:effectExtent l="0" t="0" r="0" b="0"/>
            <wp:docPr id="409516978" name="" title=""/>
            <wp:cNvGraphicFramePr>
              <a:graphicFrameLocks noChangeAspect="1"/>
            </wp:cNvGraphicFramePr>
            <a:graphic>
              <a:graphicData uri="http://schemas.openxmlformats.org/drawingml/2006/picture">
                <pic:pic>
                  <pic:nvPicPr>
                    <pic:cNvPr id="0" name=""/>
                    <pic:cNvPicPr/>
                  </pic:nvPicPr>
                  <pic:blipFill>
                    <a:blip r:embed="R486929c3d8c449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44675" cy="164592"/>
                    </a:xfrm>
                    <a:prstGeom prst="rect">
                      <a:avLst/>
                    </a:prstGeom>
                  </pic:spPr>
                </pic:pic>
              </a:graphicData>
            </a:graphic>
          </wp:inline>
        </w:drawing>
      </w:r>
      <w:r w:rsidR="6F1D245E">
        <w:rPr/>
        <w:t xml:space="preserve">, shown in </w:t>
      </w:r>
      <w:r w:rsidR="5732AE6C">
        <w:rPr/>
        <w:t>Graph 1</w:t>
      </w:r>
      <w:r w:rsidR="6F1D245E">
        <w:rPr/>
        <w:t xml:space="preserve"> (</w:t>
      </w:r>
      <w:r w:rsidR="440B77A6">
        <w:rPr/>
        <w:t>g</w:t>
      </w:r>
      <w:r w:rsidR="329B9401">
        <w:rPr/>
        <w:t>reen</w:t>
      </w:r>
      <w:r w:rsidR="6F1D245E">
        <w:rPr/>
        <w:t xml:space="preserve">), </w:t>
      </w:r>
      <w:r w:rsidR="7F3496C7">
        <w:rPr/>
        <w:t xml:space="preserve">loosely </w:t>
      </w:r>
      <w:r w:rsidR="6F1D245E">
        <w:rPr/>
        <w:t>follows the expected parabolic shape of the water stream, consistent with</w:t>
      </w:r>
      <w:r w:rsidR="1E6B2BFA">
        <w:rPr/>
        <w:t xml:space="preserve"> a</w:t>
      </w:r>
      <w:r w:rsidR="6F1D245E">
        <w:rPr/>
        <w:t xml:space="preserve"> basic projectile </w:t>
      </w:r>
      <w:r w:rsidR="626B099E">
        <w:rPr/>
        <w:t>arc</w:t>
      </w:r>
      <w:r w:rsidR="6F1D245E">
        <w:rPr/>
        <w:t>. However, it shows noticeable differences from the observed values</w:t>
      </w:r>
      <w:r w:rsidR="43FFDF3F">
        <w:rPr/>
        <w:t xml:space="preserve"> (red)</w:t>
      </w:r>
      <w:r w:rsidR="6F1D245E">
        <w:rPr/>
        <w:t>, particularly around the midpoint (</w:t>
      </w:r>
      <w:r w:rsidR="6F1D245E">
        <w:rPr/>
        <w:t>x=5) and the endpoint (x=10). These misalignments are supported by the model’s residual values, w</w:t>
      </w:r>
      <w:r w:rsidR="7BC2F169">
        <w:rPr/>
        <w:t>ith a sum of</w:t>
      </w:r>
      <w:r w:rsidR="6F1D245E">
        <w:rPr/>
        <w:t xml:space="preserve"> 9.0 </w:t>
      </w:r>
      <w:r w:rsidR="7E6ACC0B">
        <w:rPr/>
        <w:t>and</w:t>
      </w:r>
      <w:r w:rsidR="6F1D245E">
        <w:rPr/>
        <w:t xml:space="preserve"> an average of 0.4286—the highest of the three solutions. The fixed </w:t>
      </w:r>
      <w:r w:rsidR="3B41E060">
        <w:rPr/>
        <w:t>intercepts</w:t>
      </w:r>
      <w:r w:rsidR="6F1D245E">
        <w:rPr/>
        <w:t xml:space="preserve"> at (0, 0) and (10, 0) </w:t>
      </w:r>
      <w:r w:rsidR="1A091F29">
        <w:rPr/>
        <w:t xml:space="preserve">likely </w:t>
      </w:r>
      <w:r w:rsidR="6F1D245E">
        <w:rPr/>
        <w:t>re</w:t>
      </w:r>
      <w:r w:rsidR="25FEA0C5">
        <w:rPr/>
        <w:t>duce</w:t>
      </w:r>
      <w:r w:rsidR="25FEA0C5">
        <w:rPr/>
        <w:t xml:space="preserve"> </w:t>
      </w:r>
      <w:r w:rsidR="6F1D245E">
        <w:rPr/>
        <w:t>the</w:t>
      </w:r>
      <w:r w:rsidR="5C7F2F95">
        <w:rPr/>
        <w:t xml:space="preserve"> </w:t>
      </w:r>
      <w:r w:rsidR="6F1D245E">
        <w:rPr/>
        <w:t>model’s ability to a</w:t>
      </w:r>
      <w:r w:rsidR="42FA20D9">
        <w:rPr/>
        <w:t>cc</w:t>
      </w:r>
      <w:r w:rsidR="6F1D245E">
        <w:rPr/>
        <w:t>o</w:t>
      </w:r>
      <w:r w:rsidR="42FA20D9">
        <w:rPr/>
        <w:t>mmodate the</w:t>
      </w:r>
      <w:r w:rsidR="6F1D245E">
        <w:rPr/>
        <w:t xml:space="preserve"> small variations in the data, leading to these gaps.</w:t>
      </w:r>
    </w:p>
    <w:p w:rsidR="2CC10BF2" w:rsidP="1824B4DF" w:rsidRDefault="2CC10BF2" w14:paraId="141C47C0" w14:textId="74E7C991">
      <w:pPr>
        <w:pStyle w:val="Normal"/>
        <w:jc w:val="left"/>
      </w:pPr>
      <w:r w:rsidR="2CC10BF2">
        <w:rPr/>
        <w:t>The quadratic regression model (</w:t>
      </w:r>
      <w:r w:rsidR="535FD873">
        <w:drawing>
          <wp:inline wp14:editId="702D3E1A" wp14:anchorId="379B7FF0">
            <wp:extent cx="2360507" cy="182880"/>
            <wp:effectExtent l="0" t="0" r="0" b="0"/>
            <wp:docPr id="222660194" name="" title=""/>
            <wp:cNvGraphicFramePr>
              <a:graphicFrameLocks noChangeAspect="1"/>
            </wp:cNvGraphicFramePr>
            <a:graphic>
              <a:graphicData uri="http://schemas.openxmlformats.org/drawingml/2006/picture">
                <pic:pic>
                  <pic:nvPicPr>
                    <pic:cNvPr id="0" name=""/>
                    <pic:cNvPicPr/>
                  </pic:nvPicPr>
                  <pic:blipFill>
                    <a:blip r:embed="R6508164324ad43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60507" cy="182880"/>
                    </a:xfrm>
                    <a:prstGeom prst="rect">
                      <a:avLst/>
                    </a:prstGeom>
                  </pic:spPr>
                </pic:pic>
              </a:graphicData>
            </a:graphic>
          </wp:inline>
        </w:drawing>
      </w:r>
      <w:r w:rsidR="75470028">
        <w:rPr/>
        <w:t>)</w:t>
      </w:r>
      <w:r w:rsidR="6A581480">
        <w:rPr/>
        <w:t xml:space="preserve">, </w:t>
      </w:r>
      <w:r w:rsidR="75470028">
        <w:rPr/>
        <w:t xml:space="preserve">plotted in Graph 2 (blue), shows a stronger fit to the observed data. By </w:t>
      </w:r>
      <w:r w:rsidR="0FB80B76">
        <w:rPr/>
        <w:t>determining</w:t>
      </w:r>
      <w:r w:rsidR="0FB80B76">
        <w:rPr/>
        <w:t xml:space="preserve"> the quadratic function</w:t>
      </w:r>
      <w:r w:rsidR="75470028">
        <w:rPr/>
        <w:t xml:space="preserve"> through regression, this model better matches the peak height near x=5</w:t>
      </w:r>
      <w:r w:rsidR="6FDDC626">
        <w:rPr/>
        <w:t xml:space="preserve"> and reduces deviations in the mid-region. This improvement is reflected in its </w:t>
      </w:r>
      <w:r w:rsidR="5C8CC619">
        <w:rPr/>
        <w:t xml:space="preserve">lower </w:t>
      </w:r>
      <w:r w:rsidR="6FDDC626">
        <w:rPr/>
        <w:t xml:space="preserve">residuals, with a </w:t>
      </w:r>
      <w:r w:rsidR="6FDDC626">
        <w:rPr/>
        <w:t>sum of 6.2277 and an average of 0.2966. While</w:t>
      </w:r>
      <w:r w:rsidR="1F2C4C4E">
        <w:rPr/>
        <w:t xml:space="preserve"> Solution 2</w:t>
      </w:r>
      <w:r w:rsidR="6FDDC626">
        <w:rPr/>
        <w:t xml:space="preserve"> </w:t>
      </w:r>
      <w:r w:rsidR="6FDDC626">
        <w:rPr/>
        <w:t>maintain</w:t>
      </w:r>
      <w:r w:rsidR="0278A132">
        <w:rPr/>
        <w:t>s</w:t>
      </w:r>
      <w:r w:rsidR="6FDDC626">
        <w:rPr/>
        <w:t xml:space="preserve"> </w:t>
      </w:r>
      <w:r w:rsidR="674F7D49">
        <w:rPr/>
        <w:t>a</w:t>
      </w:r>
      <w:r w:rsidR="6FDDC626">
        <w:rPr/>
        <w:t xml:space="preserve"> </w:t>
      </w:r>
      <w:r w:rsidR="674F7D49">
        <w:rPr/>
        <w:t xml:space="preserve">similar </w:t>
      </w:r>
      <w:r w:rsidR="6FDDC626">
        <w:rPr/>
        <w:t>parabolic s</w:t>
      </w:r>
      <w:r w:rsidR="5A73231A">
        <w:rPr/>
        <w:t xml:space="preserve">hape </w:t>
      </w:r>
      <w:r w:rsidR="577AF095">
        <w:rPr/>
        <w:t>to the first solution</w:t>
      </w:r>
      <w:r w:rsidR="6FDDC626">
        <w:rPr/>
        <w:t xml:space="preserve">, the </w:t>
      </w:r>
      <w:r w:rsidR="137D1988">
        <w:rPr/>
        <w:t>mathematical precision of regression</w:t>
      </w:r>
      <w:r w:rsidR="6FDDC626">
        <w:rPr/>
        <w:t xml:space="preserve"> allows it to better approximate the water stream’s path compared to </w:t>
      </w:r>
      <w:r w:rsidR="507F0E51">
        <w:rPr/>
        <w:t>S</w:t>
      </w:r>
      <w:r w:rsidR="6FDDC626">
        <w:rPr/>
        <w:t>olution</w:t>
      </w:r>
      <w:r w:rsidR="3D58E4FC">
        <w:rPr/>
        <w:t xml:space="preserve"> 1</w:t>
      </w:r>
      <w:r w:rsidR="6FDDC626">
        <w:rPr/>
        <w:t>.</w:t>
      </w:r>
    </w:p>
    <w:p w:rsidR="3FBA90BA" w:rsidP="1824B4DF" w:rsidRDefault="3FBA90BA" w14:paraId="49189072" w14:textId="754462B3">
      <w:pPr>
        <w:pStyle w:val="Normal"/>
        <w:jc w:val="left"/>
      </w:pPr>
      <w:r w:rsidR="3FBA90BA">
        <w:rPr/>
        <w:t xml:space="preserve">The cubic regression model </w:t>
      </w:r>
      <w:r w:rsidR="7425F076">
        <w:rPr/>
        <w:t>(</w:t>
      </w:r>
      <w:r w:rsidR="7425F076">
        <w:drawing>
          <wp:inline wp14:editId="25882611" wp14:anchorId="4B4F1685">
            <wp:extent cx="3034937" cy="182880"/>
            <wp:effectExtent l="0" t="0" r="0" b="0"/>
            <wp:docPr id="1766252522" name="" title=""/>
            <wp:cNvGraphicFramePr>
              <a:graphicFrameLocks noChangeAspect="1"/>
            </wp:cNvGraphicFramePr>
            <a:graphic>
              <a:graphicData uri="http://schemas.openxmlformats.org/drawingml/2006/picture">
                <pic:pic>
                  <pic:nvPicPr>
                    <pic:cNvPr id="0" name=""/>
                    <pic:cNvPicPr/>
                  </pic:nvPicPr>
                  <pic:blipFill>
                    <a:blip r:embed="Re44a35c055354d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34937" cy="182880"/>
                    </a:xfrm>
                    <a:prstGeom prst="rect">
                      <a:avLst/>
                    </a:prstGeom>
                  </pic:spPr>
                </pic:pic>
              </a:graphicData>
            </a:graphic>
          </wp:inline>
        </w:drawing>
      </w:r>
      <w:r w:rsidR="3FBA90BA">
        <w:rPr/>
        <w:t xml:space="preserve">), shown in Graph 3 (purple), best matches the observed data. </w:t>
      </w:r>
      <w:r w:rsidR="7EF22BC0">
        <w:rPr/>
        <w:t>The</w:t>
      </w:r>
      <w:r w:rsidR="3FBA90BA">
        <w:rPr/>
        <w:t xml:space="preserve"> cubic function allows the model to capture slight asymmetries, including the subtle flattening around the peak and the steeper decline after x = 7. The </w:t>
      </w:r>
      <w:r w:rsidR="60CAF3B3">
        <w:rPr/>
        <w:t>parabola</w:t>
      </w:r>
      <w:r w:rsidR="3FBA90BA">
        <w:rPr/>
        <w:t xml:space="preserve"> closely follows the observed data points (red), as confirmed by its </w:t>
      </w:r>
      <w:r w:rsidR="3FBA90BA">
        <w:rPr/>
        <w:t>substantially lower</w:t>
      </w:r>
      <w:r w:rsidR="3FBA90BA">
        <w:rPr/>
        <w:t xml:space="preserve"> residuals (sum: 1.2143</w:t>
      </w:r>
      <w:r w:rsidR="050DF98F">
        <w:rPr/>
        <w:t xml:space="preserve"> and</w:t>
      </w:r>
      <w:r w:rsidR="3FBA90BA">
        <w:rPr/>
        <w:t xml:space="preserve"> average: 0.0578). This accuracy suggests that the cubic model can accommodate small variations</w:t>
      </w:r>
      <w:r w:rsidR="769F54B6">
        <w:rPr/>
        <w:t xml:space="preserve"> (</w:t>
      </w:r>
      <w:r w:rsidR="3FBA90BA">
        <w:rPr/>
        <w:t>potentially arising from factors like fluctuations in water pressure or minor errors in data estimation</w:t>
      </w:r>
      <w:r w:rsidR="5CC50C7A">
        <w:rPr/>
        <w:t>) and the asymmetry from the influence of gravity</w:t>
      </w:r>
      <w:r w:rsidR="3FBA90BA">
        <w:rPr/>
        <w:t>, that a simpler quadratic model would not fully capture.</w:t>
      </w:r>
    </w:p>
    <w:p w:rsidR="28F2B272" w:rsidP="28F2B272" w:rsidRDefault="28F2B272" w14:paraId="517F9346" w14:textId="168130C6">
      <w:pPr>
        <w:pStyle w:val="Heading1"/>
        <w:jc w:val="left"/>
      </w:pPr>
    </w:p>
    <w:p w:rsidR="3F7838AE" w:rsidP="0080EE56" w:rsidRDefault="3F7838AE" w14:paraId="52331D8C" w14:textId="0B2BE67A">
      <w:pPr>
        <w:pStyle w:val="Heading1"/>
      </w:pPr>
      <w:r w:rsidR="3F7838AE">
        <w:rPr/>
        <w:t>Evaluation:</w:t>
      </w:r>
    </w:p>
    <w:p w:rsidR="1DD57898" w:rsidP="1DD57898" w:rsidRDefault="1DD57898" w14:paraId="6964FFD5" w14:textId="0A5C437E">
      <w:pPr>
        <w:pStyle w:val="Normal"/>
      </w:pPr>
      <w:r w:rsidR="3F7838AE">
        <w:rPr/>
        <w:t xml:space="preserve">The three mathematical models—manually derived quadratic, quadratic regression, and cubic regression—were assessed to </w:t>
      </w:r>
      <w:r w:rsidR="3F7838AE">
        <w:rPr/>
        <w:t>determine</w:t>
      </w:r>
      <w:r w:rsidR="3F7838AE">
        <w:rPr/>
        <w:t xml:space="preserve"> their suitability for simulating the water stream’s trajectory. The analysis combined quantitative metrics, such as residual values, with qualitative visual comparisons to evaluate how closely each model aligned with the observed data. The manual quadratic model (</w:t>
      </w:r>
      <w:r w:rsidR="17FF7EAD">
        <w:drawing>
          <wp:inline wp14:editId="4E8B4B59" wp14:anchorId="6FE724F0">
            <wp:extent cx="1744675" cy="164592"/>
            <wp:effectExtent l="0" t="0" r="0" b="0"/>
            <wp:docPr id="104774712" name="" title=""/>
            <wp:cNvGraphicFramePr>
              <a:graphicFrameLocks noChangeAspect="1"/>
            </wp:cNvGraphicFramePr>
            <a:graphic>
              <a:graphicData uri="http://schemas.openxmlformats.org/drawingml/2006/picture">
                <pic:pic>
                  <pic:nvPicPr>
                    <pic:cNvPr id="0" name=""/>
                    <pic:cNvPicPr/>
                  </pic:nvPicPr>
                  <pic:blipFill>
                    <a:blip r:embed="R64d630ea55ba4a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44675" cy="164592"/>
                    </a:xfrm>
                    <a:prstGeom xmlns:a="http://schemas.openxmlformats.org/drawingml/2006/main" prst="rect">
                      <a:avLst/>
                    </a:prstGeom>
                  </pic:spPr>
                </pic:pic>
              </a:graphicData>
            </a:graphic>
          </wp:inline>
        </w:drawing>
      </w:r>
      <w:r w:rsidR="3F7838AE">
        <w:rPr/>
        <w:t xml:space="preserve">), while adhering to the basic principles of projectile motion, showed noticeable deviations from observed values, particularly near the midpoint (x = 5) and endpoint (x = 10). Its residuals, totaling 9.0 with an average of 0.4286, underscored these gaps. </w:t>
      </w:r>
      <w:r w:rsidR="03A98155">
        <w:rPr/>
        <w:t>T</w:t>
      </w:r>
      <w:r w:rsidR="3F7838AE">
        <w:rPr/>
        <w:t>he quadratic regression model (</w:t>
      </w:r>
      <w:r w:rsidR="34207D4B">
        <w:drawing>
          <wp:inline wp14:editId="3E591E23" wp14:anchorId="4E475D8F">
            <wp:extent cx="2360507" cy="182880"/>
            <wp:effectExtent l="0" t="0" r="0" b="0"/>
            <wp:docPr id="2106926499" name="" title=""/>
            <wp:cNvGraphicFramePr>
              <a:graphicFrameLocks noChangeAspect="1"/>
            </wp:cNvGraphicFramePr>
            <a:graphic>
              <a:graphicData uri="http://schemas.openxmlformats.org/drawingml/2006/picture">
                <pic:pic>
                  <pic:nvPicPr>
                    <pic:cNvPr id="0" name=""/>
                    <pic:cNvPicPr/>
                  </pic:nvPicPr>
                  <pic:blipFill>
                    <a:blip r:embed="R28bf3765b3f44f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60507" cy="182880"/>
                    </a:xfrm>
                    <a:prstGeom xmlns:a="http://schemas.openxmlformats.org/drawingml/2006/main" prst="rect">
                      <a:avLst/>
                    </a:prstGeom>
                  </pic:spPr>
                </pic:pic>
              </a:graphicData>
            </a:graphic>
          </wp:inline>
        </w:drawing>
      </w:r>
      <w:r w:rsidR="3F7838AE">
        <w:rPr/>
        <w:t xml:space="preserve">) </w:t>
      </w:r>
      <w:r w:rsidR="3F7838AE">
        <w:rPr/>
        <w:t>demonstrated</w:t>
      </w:r>
      <w:r w:rsidR="3F7838AE">
        <w:rPr/>
        <w:t xml:space="preserve"> improved accuracy</w:t>
      </w:r>
      <w:r w:rsidR="35695F44">
        <w:rPr/>
        <w:t xml:space="preserve"> by</w:t>
      </w:r>
      <w:r w:rsidR="3F7838AE">
        <w:rPr/>
        <w:t xml:space="preserve"> reducing the sum of residuals to 6.2277 and the average to 0.2966</w:t>
      </w:r>
      <w:r w:rsidR="4F0CAF4E">
        <w:rPr/>
        <w:t>, a proportional decrease of about 30 percent</w:t>
      </w:r>
      <w:r w:rsidR="3F7838AE">
        <w:rPr/>
        <w:t>. The</w:t>
      </w:r>
      <w:r w:rsidR="27E6BE3B">
        <w:rPr/>
        <w:t xml:space="preserve"> final</w:t>
      </w:r>
      <w:r w:rsidR="3F7838AE">
        <w:rPr/>
        <w:t xml:space="preserve"> </w:t>
      </w:r>
      <w:r w:rsidR="191F8EE0">
        <w:rPr/>
        <w:t>model</w:t>
      </w:r>
      <w:r w:rsidR="3F7838AE">
        <w:rPr/>
        <w:t xml:space="preserve"> (</w:t>
      </w:r>
      <w:r w:rsidR="754E7C27">
        <w:drawing>
          <wp:inline wp14:editId="7274215E" wp14:anchorId="24CA0490">
            <wp:extent cx="3034937" cy="182880"/>
            <wp:effectExtent l="0" t="0" r="0" b="0"/>
            <wp:docPr id="1645488130" name="" title=""/>
            <wp:cNvGraphicFramePr>
              <a:graphicFrameLocks noChangeAspect="1"/>
            </wp:cNvGraphicFramePr>
            <a:graphic>
              <a:graphicData uri="http://schemas.openxmlformats.org/drawingml/2006/picture">
                <pic:pic>
                  <pic:nvPicPr>
                    <pic:cNvPr id="0" name=""/>
                    <pic:cNvPicPr/>
                  </pic:nvPicPr>
                  <pic:blipFill>
                    <a:blip r:embed="R835f2a8d179b4b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034937" cy="182880"/>
                    </a:xfrm>
                    <a:prstGeom xmlns:a="http://schemas.openxmlformats.org/drawingml/2006/main" prst="rect">
                      <a:avLst/>
                    </a:prstGeom>
                  </pic:spPr>
                </pic:pic>
              </a:graphicData>
            </a:graphic>
          </wp:inline>
        </w:drawing>
      </w:r>
      <w:r w:rsidR="3F7838AE">
        <w:rPr/>
        <w:t>)</w:t>
      </w:r>
      <w:r w:rsidR="0B7FDDE9">
        <w:rPr/>
        <w:t xml:space="preserve"> using cubic regression</w:t>
      </w:r>
      <w:r w:rsidR="3F7838AE">
        <w:rPr/>
        <w:t xml:space="preserve"> achieved the closest alignment, with residuals as low as 1.2143 (average: 0.0578), nearly overlapping the observed data points.</w:t>
      </w:r>
    </w:p>
    <w:p w:rsidR="0B0FC2D9" w:rsidP="28F2B272" w:rsidRDefault="0B0FC2D9" w14:paraId="191ECF35" w14:textId="005C6DA6">
      <w:pPr>
        <w:pStyle w:val="Heading3"/>
      </w:pPr>
      <w:r w:rsidR="0B0FC2D9">
        <w:rPr/>
        <w:t>Reasonableness of Solution</w:t>
      </w:r>
    </w:p>
    <w:p w:rsidR="0B0FC2D9" w:rsidP="28F2B272" w:rsidRDefault="0B0FC2D9" w14:paraId="4F6FC6A2" w14:textId="1C275EF0">
      <w:pPr>
        <w:pStyle w:val="Normal"/>
      </w:pPr>
      <w:r w:rsidR="0B0FC2D9">
        <w:rPr/>
        <w:t xml:space="preserve">The assumption of a simplified 2D projectile motion (no air resistance, ground-level origin) allowed all models to focus purely on gravitational effects. The manual quadratic model’s symmetry aligned with this assumption but </w:t>
      </w:r>
      <w:r w:rsidR="0B0FC2D9">
        <w:rPr/>
        <w:t>failed to</w:t>
      </w:r>
      <w:r w:rsidR="0B0FC2D9">
        <w:rPr/>
        <w:t xml:space="preserve"> account for slight asymmetries in the observed data, making it less reasonable for real-world applications. The regression models, particularly the cubic, better accommodated these deviations without violating core assumptions, enhancing their practicality.</w:t>
      </w:r>
    </w:p>
    <w:p w:rsidR="0B0FC2D9" w:rsidP="28F2B272" w:rsidRDefault="0B0FC2D9" w14:paraId="1E5D7D56" w14:textId="06A860D7">
      <w:pPr>
        <w:pStyle w:val="Normal"/>
      </w:pPr>
      <w:r w:rsidR="0B0FC2D9">
        <w:rPr/>
        <w:t>The observed</w:t>
      </w:r>
      <w:r w:rsidR="1E72045D">
        <w:rPr/>
        <w:t xml:space="preserve"> stream</w:t>
      </w:r>
      <w:r w:rsidR="0B0FC2D9">
        <w:rPr/>
        <w:t xml:space="preserve"> trajectory </w:t>
      </w:r>
      <w:r w:rsidR="38EC5F05">
        <w:rPr/>
        <w:t>of the image does adhere to</w:t>
      </w:r>
      <w:r w:rsidR="0B0FC2D9">
        <w:rPr/>
        <w:t xml:space="preserve"> projectile motion but included minor irregularities, </w:t>
      </w:r>
      <w:r w:rsidR="0B0FC2D9">
        <w:rPr/>
        <w:t>likely from</w:t>
      </w:r>
      <w:r w:rsidR="0B0FC2D9">
        <w:rPr/>
        <w:t xml:space="preserve"> water pressure variations or data estimation errors. While the </w:t>
      </w:r>
      <w:r w:rsidR="204DE576">
        <w:rPr/>
        <w:t xml:space="preserve">first two </w:t>
      </w:r>
      <w:r w:rsidR="0B0FC2D9">
        <w:rPr/>
        <w:t>quadratic models captured the general parabolic trend, the cubic regression’s flexibility to model asymmetries matched the observations more closely. This supports its reasonableness as a solution for replicating subtle real-world behaviors</w:t>
      </w:r>
      <w:r w:rsidR="5F56BD26">
        <w:rPr/>
        <w:t xml:space="preserve"> of objects under the influence of gravity</w:t>
      </w:r>
      <w:r w:rsidR="0B0FC2D9">
        <w:rPr/>
        <w:t>.</w:t>
      </w:r>
    </w:p>
    <w:p w:rsidR="72424B65" w:rsidP="28F2B272" w:rsidRDefault="72424B65" w14:paraId="1374EB7F" w14:textId="24789FE4">
      <w:pPr>
        <w:pStyle w:val="Heading1"/>
      </w:pPr>
      <w:r w:rsidR="72424B65">
        <w:rPr/>
        <w:t>Strengths of the Study</w:t>
      </w:r>
      <w:r w:rsidR="0E063D29">
        <w:rPr/>
        <w:t>:</w:t>
      </w:r>
    </w:p>
    <w:p w:rsidR="72424B65" w:rsidP="28F2B272" w:rsidRDefault="72424B65" w14:paraId="272977A5" w14:textId="63A410CA">
      <w:pPr>
        <w:pStyle w:val="ListParagraph"/>
        <w:numPr>
          <w:ilvl w:val="0"/>
          <w:numId w:val="7"/>
        </w:numPr>
        <w:rPr/>
      </w:pPr>
      <w:r w:rsidR="72424B65">
        <w:rPr/>
        <w:t xml:space="preserve">The study’s </w:t>
      </w:r>
      <w:r w:rsidR="72424B65">
        <w:rPr/>
        <w:t>methodology</w:t>
      </w:r>
      <w:r w:rsidR="72424B65">
        <w:rPr/>
        <w:t xml:space="preserve"> ensured a balanced evaluation of model accuracy and practicality. By testing multiple approaches</w:t>
      </w:r>
      <w:r w:rsidR="2AA6B7D8">
        <w:rPr/>
        <w:t xml:space="preserve"> (</w:t>
      </w:r>
      <w:r w:rsidR="72424B65">
        <w:rPr/>
        <w:t>manual calculation, quadratic regression, cubic regression</w:t>
      </w:r>
      <w:r w:rsidR="1F3972CC">
        <w:rPr/>
        <w:t xml:space="preserve">) </w:t>
      </w:r>
      <w:r w:rsidR="72424B65">
        <w:rPr/>
        <w:t>it highlighted the trade-offs between simplicity and precision.</w:t>
      </w:r>
    </w:p>
    <w:p w:rsidR="0520B456" w:rsidP="28F2B272" w:rsidRDefault="0520B456" w14:paraId="60784DEE" w14:textId="6599460F">
      <w:pPr>
        <w:pStyle w:val="ListParagraph"/>
        <w:numPr>
          <w:ilvl w:val="0"/>
          <w:numId w:val="7"/>
        </w:numPr>
        <w:suppressLineNumbers w:val="0"/>
        <w:bidi w:val="0"/>
        <w:spacing w:before="0" w:beforeAutospacing="off" w:after="160" w:afterAutospacing="off" w:line="279" w:lineRule="auto"/>
        <w:ind w:left="720" w:right="0" w:hanging="360"/>
        <w:jc w:val="left"/>
        <w:rPr/>
      </w:pPr>
      <w:r w:rsidR="0520B456">
        <w:rPr/>
        <w:t>Utilization</w:t>
      </w:r>
      <w:r w:rsidR="72424B65">
        <w:rPr/>
        <w:t xml:space="preserve"> of </w:t>
      </w:r>
      <w:r w:rsidR="6A5E91A8">
        <w:rPr/>
        <w:t xml:space="preserve">established mathematical techniques </w:t>
      </w:r>
      <w:r w:rsidR="7FD0937B">
        <w:rPr/>
        <w:t>like quadratic/cubic functions</w:t>
      </w:r>
      <w:r w:rsidR="42CB64E2">
        <w:rPr/>
        <w:t xml:space="preserve"> and </w:t>
      </w:r>
      <w:r w:rsidR="1D9BA942">
        <w:rPr/>
        <w:t xml:space="preserve">polynomial </w:t>
      </w:r>
      <w:r w:rsidR="42CB64E2">
        <w:rPr/>
        <w:t xml:space="preserve">regression </w:t>
      </w:r>
      <w:r w:rsidR="4B4A303C">
        <w:rPr/>
        <w:t xml:space="preserve">rationalizes the wide scale application </w:t>
      </w:r>
      <w:r w:rsidR="6FA5EBFB">
        <w:rPr/>
        <w:t>of the findings, making it</w:t>
      </w:r>
      <w:r w:rsidR="2D37B225">
        <w:rPr/>
        <w:t xml:space="preserve"> highly</w:t>
      </w:r>
      <w:r w:rsidR="6FA5EBFB">
        <w:rPr/>
        <w:t xml:space="preserve"> suitable as </w:t>
      </w:r>
      <w:r w:rsidR="2B6F7AB1">
        <w:rPr/>
        <w:t>a proof of concept</w:t>
      </w:r>
      <w:r w:rsidR="1B75FF6C">
        <w:rPr/>
        <w:t xml:space="preserve"> for a physics engine.</w:t>
      </w:r>
    </w:p>
    <w:p w:rsidR="78ACFC8C" w:rsidP="28F2B272" w:rsidRDefault="78ACFC8C" w14:paraId="273444BA" w14:textId="3FF7E563">
      <w:pPr>
        <w:pStyle w:val="ListParagraph"/>
        <w:numPr>
          <w:ilvl w:val="0"/>
          <w:numId w:val="7"/>
        </w:numPr>
        <w:rPr/>
      </w:pPr>
      <w:r w:rsidR="78ACFC8C">
        <w:rPr/>
        <w:t>Perform</w:t>
      </w:r>
      <w:r w:rsidR="4F59A36A">
        <w:rPr/>
        <w:t>ance of</w:t>
      </w:r>
      <w:r w:rsidR="782A6E35">
        <w:rPr/>
        <w:t xml:space="preserve"> v</w:t>
      </w:r>
      <w:r w:rsidR="72424B65">
        <w:rPr/>
        <w:t xml:space="preserve">isual comparisons </w:t>
      </w:r>
      <w:r w:rsidR="0795D178">
        <w:rPr/>
        <w:t>between the</w:t>
      </w:r>
      <w:r w:rsidR="72424B65">
        <w:rPr/>
        <w:t xml:space="preserve"> predicte</w:t>
      </w:r>
      <w:r w:rsidR="72424B65">
        <w:rPr/>
        <w:t xml:space="preserve">d and </w:t>
      </w:r>
      <w:r w:rsidR="72424B65">
        <w:rPr/>
        <w:t>observed</w:t>
      </w:r>
      <w:r w:rsidR="72424B65">
        <w:rPr/>
        <w:t xml:space="preserve"> values provid</w:t>
      </w:r>
      <w:r w:rsidR="4081125B">
        <w:rPr/>
        <w:t>e</w:t>
      </w:r>
      <w:r w:rsidR="72424B65">
        <w:rPr/>
        <w:t xml:space="preserve"> </w:t>
      </w:r>
      <w:r w:rsidR="1ABB4C32">
        <w:rPr/>
        <w:t>perceivable</w:t>
      </w:r>
      <w:r w:rsidR="72424B65">
        <w:rPr/>
        <w:t xml:space="preserve"> validation, </w:t>
      </w:r>
      <w:r w:rsidR="1CF81D58">
        <w:rPr/>
        <w:t xml:space="preserve">reinforcing </w:t>
      </w:r>
      <w:r w:rsidR="3EBF8E74">
        <w:rPr/>
        <w:t xml:space="preserve">the </w:t>
      </w:r>
      <w:r w:rsidR="7629F40F">
        <w:rPr/>
        <w:t>nume</w:t>
      </w:r>
      <w:r w:rsidR="3EBF8E74">
        <w:rPr/>
        <w:t xml:space="preserve">rical </w:t>
      </w:r>
      <w:r w:rsidR="27E6B45D">
        <w:rPr/>
        <w:t>analysis</w:t>
      </w:r>
      <w:r w:rsidR="72424B65">
        <w:rPr/>
        <w:t>.</w:t>
      </w:r>
    </w:p>
    <w:p w:rsidR="58E03321" w:rsidP="28F2B272" w:rsidRDefault="58E03321" w14:paraId="79E3BC74" w14:textId="4606E25B">
      <w:pPr>
        <w:pStyle w:val="ListParagraph"/>
        <w:numPr>
          <w:ilvl w:val="0"/>
          <w:numId w:val="7"/>
        </w:numPr>
        <w:rPr>
          <w:sz w:val="24"/>
          <w:szCs w:val="24"/>
        </w:rPr>
      </w:pPr>
      <w:r w:rsidR="58E03321">
        <w:rPr/>
        <w:t>T</w:t>
      </w:r>
      <w:r w:rsidR="72424B65">
        <w:rPr/>
        <w:t>he focus on core assumptions (e.g., neglecting air resistance) kept the analysis focused, ensuring clarity in isolating gravitational effects.</w:t>
      </w:r>
    </w:p>
    <w:p w:rsidR="15229180" w:rsidP="28F2B272" w:rsidRDefault="15229180" w14:paraId="5F82CFA5" w14:textId="227D0447">
      <w:pPr>
        <w:pStyle w:val="Heading1"/>
        <w:rPr>
          <w:sz w:val="24"/>
          <w:szCs w:val="24"/>
        </w:rPr>
      </w:pPr>
      <w:r w:rsidR="15229180">
        <w:rPr/>
        <w:t>Limitations of the Study:</w:t>
      </w:r>
    </w:p>
    <w:p w:rsidR="7CF2F44C" w:rsidP="28F2B272" w:rsidRDefault="7CF2F44C" w14:paraId="28F5DFD1" w14:textId="1890FFE0">
      <w:pPr>
        <w:pStyle w:val="ListParagraph"/>
        <w:numPr>
          <w:ilvl w:val="0"/>
          <w:numId w:val="8"/>
        </w:numPr>
        <w:rPr>
          <w:sz w:val="24"/>
          <w:szCs w:val="24"/>
        </w:rPr>
      </w:pPr>
      <w:r w:rsidRPr="28F2B272" w:rsidR="7CF2F44C">
        <w:rPr>
          <w:sz w:val="24"/>
          <w:szCs w:val="24"/>
        </w:rPr>
        <w:t>The manual estimation of y-values within the image introduced potential inaccuracies</w:t>
      </w:r>
      <w:r w:rsidRPr="28F2B272" w:rsidR="60CAEA6C">
        <w:rPr>
          <w:sz w:val="24"/>
          <w:szCs w:val="24"/>
        </w:rPr>
        <w:t xml:space="preserve"> in the </w:t>
      </w:r>
      <w:r w:rsidRPr="28F2B272" w:rsidR="4E635176">
        <w:rPr>
          <w:sz w:val="24"/>
          <w:szCs w:val="24"/>
        </w:rPr>
        <w:t>observ</w:t>
      </w:r>
      <w:r w:rsidRPr="28F2B272" w:rsidR="60CAEA6C">
        <w:rPr>
          <w:sz w:val="24"/>
          <w:szCs w:val="24"/>
        </w:rPr>
        <w:t xml:space="preserve">ed data, </w:t>
      </w:r>
      <w:r w:rsidRPr="28F2B272" w:rsidR="34F8340F">
        <w:rPr>
          <w:sz w:val="24"/>
          <w:szCs w:val="24"/>
        </w:rPr>
        <w:t>impacting</w:t>
      </w:r>
      <w:r w:rsidRPr="28F2B272" w:rsidR="34F8340F">
        <w:rPr>
          <w:sz w:val="24"/>
          <w:szCs w:val="24"/>
        </w:rPr>
        <w:t xml:space="preserve"> </w:t>
      </w:r>
      <w:r w:rsidRPr="28F2B272" w:rsidR="60CAEA6C">
        <w:rPr>
          <w:sz w:val="24"/>
          <w:szCs w:val="24"/>
        </w:rPr>
        <w:t xml:space="preserve">the </w:t>
      </w:r>
      <w:r w:rsidRPr="28F2B272" w:rsidR="67294561">
        <w:rPr>
          <w:sz w:val="24"/>
          <w:szCs w:val="24"/>
        </w:rPr>
        <w:t>validity of model comparisons</w:t>
      </w:r>
      <w:r w:rsidRPr="28F2B272" w:rsidR="60CAEA6C">
        <w:rPr>
          <w:sz w:val="24"/>
          <w:szCs w:val="24"/>
        </w:rPr>
        <w:t>.</w:t>
      </w:r>
    </w:p>
    <w:p w:rsidR="70ED607B" w:rsidP="28F2B272" w:rsidRDefault="70ED607B" w14:paraId="60AF2041" w14:textId="5EEC4187">
      <w:pPr>
        <w:pStyle w:val="ListParagraph"/>
        <w:numPr>
          <w:ilvl w:val="0"/>
          <w:numId w:val="8"/>
        </w:numPr>
        <w:rPr>
          <w:sz w:val="24"/>
          <w:szCs w:val="24"/>
        </w:rPr>
      </w:pPr>
      <w:r w:rsidRPr="28F2B272" w:rsidR="70ED607B">
        <w:rPr>
          <w:sz w:val="24"/>
          <w:szCs w:val="24"/>
        </w:rPr>
        <w:t>Some</w:t>
      </w:r>
      <w:r w:rsidRPr="28F2B272" w:rsidR="7D2E1E4C">
        <w:rPr>
          <w:sz w:val="24"/>
          <w:szCs w:val="24"/>
        </w:rPr>
        <w:t xml:space="preserve"> </w:t>
      </w:r>
      <w:r w:rsidRPr="28F2B272" w:rsidR="60A998CA">
        <w:rPr>
          <w:sz w:val="24"/>
          <w:szCs w:val="24"/>
        </w:rPr>
        <w:t xml:space="preserve">assumptions made in the study, through </w:t>
      </w:r>
      <w:r w:rsidRPr="28F2B272" w:rsidR="058862C6">
        <w:rPr>
          <w:sz w:val="24"/>
          <w:szCs w:val="24"/>
        </w:rPr>
        <w:t>an</w:t>
      </w:r>
      <w:r w:rsidRPr="28F2B272" w:rsidR="5F9B2D50">
        <w:rPr>
          <w:sz w:val="24"/>
          <w:szCs w:val="24"/>
        </w:rPr>
        <w:t xml:space="preserve"> </w:t>
      </w:r>
      <w:r w:rsidRPr="28F2B272" w:rsidR="60A998CA">
        <w:rPr>
          <w:sz w:val="24"/>
          <w:szCs w:val="24"/>
        </w:rPr>
        <w:t>ignorance of air resistance and 3D motion</w:t>
      </w:r>
      <w:r w:rsidRPr="28F2B272" w:rsidR="029D5C83">
        <w:rPr>
          <w:sz w:val="24"/>
          <w:szCs w:val="24"/>
        </w:rPr>
        <w:t xml:space="preserve">, </w:t>
      </w:r>
      <w:r w:rsidRPr="28F2B272" w:rsidR="72725944">
        <w:rPr>
          <w:sz w:val="24"/>
          <w:szCs w:val="24"/>
        </w:rPr>
        <w:t xml:space="preserve">restrict </w:t>
      </w:r>
      <w:r w:rsidRPr="28F2B272" w:rsidR="029D5C83">
        <w:rPr>
          <w:sz w:val="24"/>
          <w:szCs w:val="24"/>
        </w:rPr>
        <w:t>the real-world applicability of the solution</w:t>
      </w:r>
      <w:r w:rsidRPr="28F2B272" w:rsidR="2B1CF722">
        <w:rPr>
          <w:sz w:val="24"/>
          <w:szCs w:val="24"/>
        </w:rPr>
        <w:t xml:space="preserve"> despite easing computational complexity.</w:t>
      </w:r>
    </w:p>
    <w:p w:rsidR="3B87CCF7" w:rsidP="28F2B272" w:rsidRDefault="3B87CCF7" w14:paraId="45F57E96" w14:textId="519186CA">
      <w:pPr>
        <w:pStyle w:val="ListParagraph"/>
        <w:numPr>
          <w:ilvl w:val="0"/>
          <w:numId w:val="8"/>
        </w:numPr>
        <w:rPr>
          <w:sz w:val="24"/>
          <w:szCs w:val="24"/>
        </w:rPr>
      </w:pPr>
      <w:r w:rsidRPr="28F2B272" w:rsidR="3B87CCF7">
        <w:rPr>
          <w:sz w:val="24"/>
          <w:szCs w:val="24"/>
        </w:rPr>
        <w:t xml:space="preserve">The </w:t>
      </w:r>
      <w:r w:rsidRPr="28F2B272" w:rsidR="06A3016D">
        <w:rPr>
          <w:sz w:val="24"/>
          <w:szCs w:val="24"/>
        </w:rPr>
        <w:t xml:space="preserve">acute alignment of the </w:t>
      </w:r>
      <w:r w:rsidRPr="28F2B272" w:rsidR="3B87CCF7">
        <w:rPr>
          <w:sz w:val="24"/>
          <w:szCs w:val="24"/>
        </w:rPr>
        <w:t>cubic model</w:t>
      </w:r>
      <w:r w:rsidRPr="28F2B272" w:rsidR="1F30C5E3">
        <w:rPr>
          <w:sz w:val="24"/>
          <w:szCs w:val="24"/>
        </w:rPr>
        <w:t xml:space="preserve"> </w:t>
      </w:r>
      <w:r w:rsidRPr="28F2B272" w:rsidR="1F30C5E3">
        <w:rPr>
          <w:sz w:val="24"/>
          <w:szCs w:val="24"/>
        </w:rPr>
        <w:t>indicate</w:t>
      </w:r>
      <w:r w:rsidRPr="28F2B272" w:rsidR="113BF09F">
        <w:rPr>
          <w:sz w:val="24"/>
          <w:szCs w:val="24"/>
        </w:rPr>
        <w:t>s</w:t>
      </w:r>
      <w:r w:rsidRPr="28F2B272" w:rsidR="113BF09F">
        <w:rPr>
          <w:sz w:val="24"/>
          <w:szCs w:val="24"/>
        </w:rPr>
        <w:t xml:space="preserve"> </w:t>
      </w:r>
      <w:r w:rsidRPr="28F2B272" w:rsidR="113BF09F">
        <w:rPr>
          <w:sz w:val="24"/>
          <w:szCs w:val="24"/>
        </w:rPr>
        <w:t>possible</w:t>
      </w:r>
      <w:r w:rsidRPr="28F2B272" w:rsidR="1F30C5E3">
        <w:rPr>
          <w:sz w:val="24"/>
          <w:szCs w:val="24"/>
        </w:rPr>
        <w:t xml:space="preserve"> overfitting</w:t>
      </w:r>
      <w:r w:rsidRPr="28F2B272" w:rsidR="1F30C5E3">
        <w:rPr>
          <w:sz w:val="24"/>
          <w:szCs w:val="24"/>
        </w:rPr>
        <w:t xml:space="preserve">, </w:t>
      </w:r>
      <w:r w:rsidRPr="28F2B272" w:rsidR="60E1293C">
        <w:rPr>
          <w:sz w:val="24"/>
          <w:szCs w:val="24"/>
        </w:rPr>
        <w:t>with</w:t>
      </w:r>
      <w:r w:rsidRPr="28F2B272" w:rsidR="5D49F797">
        <w:rPr>
          <w:sz w:val="24"/>
          <w:szCs w:val="24"/>
        </w:rPr>
        <w:t xml:space="preserve"> its intricacy</w:t>
      </w:r>
      <w:r w:rsidRPr="28F2B272" w:rsidR="42F81D4A">
        <w:rPr>
          <w:sz w:val="24"/>
          <w:szCs w:val="24"/>
        </w:rPr>
        <w:t xml:space="preserve"> </w:t>
      </w:r>
      <w:r w:rsidRPr="28F2B272" w:rsidR="4E8EC9BA">
        <w:rPr>
          <w:sz w:val="24"/>
          <w:szCs w:val="24"/>
        </w:rPr>
        <w:t>potentially</w:t>
      </w:r>
      <w:r w:rsidRPr="28F2B272" w:rsidR="3B87CCF7">
        <w:rPr>
          <w:sz w:val="24"/>
          <w:szCs w:val="24"/>
        </w:rPr>
        <w:t xml:space="preserve"> amplifying minor</w:t>
      </w:r>
      <w:r w:rsidRPr="28F2B272" w:rsidR="21359858">
        <w:rPr>
          <w:sz w:val="24"/>
          <w:szCs w:val="24"/>
        </w:rPr>
        <w:t xml:space="preserve"> data</w:t>
      </w:r>
      <w:r w:rsidRPr="28F2B272" w:rsidR="3B87CCF7">
        <w:rPr>
          <w:sz w:val="24"/>
          <w:szCs w:val="24"/>
        </w:rPr>
        <w:t xml:space="preserve"> inconsistencies rather than reflecting true physical behavior.</w:t>
      </w:r>
    </w:p>
    <w:p w:rsidR="3C69A0F8" w:rsidP="28F2B272" w:rsidRDefault="3C69A0F8" w14:paraId="212E0477" w14:textId="454E0B90">
      <w:pPr>
        <w:pStyle w:val="Heading1"/>
        <w:rPr>
          <w:sz w:val="24"/>
          <w:szCs w:val="24"/>
        </w:rPr>
      </w:pPr>
      <w:r w:rsidR="3C69A0F8">
        <w:rPr/>
        <w:t>Conclusion:</w:t>
      </w:r>
    </w:p>
    <w:p w:rsidR="3C69A0F8" w:rsidP="28F2B272" w:rsidRDefault="3C69A0F8" w14:paraId="7BE5C2B6" w14:textId="79B23128">
      <w:pPr>
        <w:pStyle w:val="Normal"/>
      </w:pPr>
      <w:r w:rsidR="3C69A0F8">
        <w:rPr/>
        <w:t xml:space="preserve">This study developed and evaluated three mathematical models with the goal of accurately simulating the trajectory of a water stream for a computer animation studio. The manually derived quadratic model provided a basic approximation of projectile motion but </w:t>
      </w:r>
      <w:r w:rsidR="3C69A0F8">
        <w:rPr/>
        <w:t>exhibited</w:t>
      </w:r>
      <w:r w:rsidR="3C69A0F8">
        <w:rPr/>
        <w:t xml:space="preserve"> significant deviations from observed data due to its rigid symmetry and fixed intercepts. The quadratic regression model improved accuracy by </w:t>
      </w:r>
      <w:r w:rsidR="3C69A0F8">
        <w:rPr/>
        <w:t>leveraging</w:t>
      </w:r>
      <w:r w:rsidR="3C69A0F8">
        <w:rPr/>
        <w:t xml:space="preserve"> statistical fitting, reducing residuals by approximately 30%. However, the cubic regression model achieved the closest alignment with the observed trajectory, with residuals 80% lower than the quadratic regression, </w:t>
      </w:r>
      <w:r w:rsidR="3C69A0F8">
        <w:rPr/>
        <w:t>demonstrating</w:t>
      </w:r>
      <w:r w:rsidR="3C69A0F8">
        <w:rPr/>
        <w:t xml:space="preserve"> its ability to capture subtle asymmetries and variations in the water stream’s path.</w:t>
      </w:r>
    </w:p>
    <w:p w:rsidR="3C69A0F8" w:rsidP="28F2B272" w:rsidRDefault="3C69A0F8" w14:paraId="308514DB" w14:textId="17CBE573">
      <w:pPr>
        <w:pStyle w:val="Normal"/>
      </w:pPr>
      <w:r w:rsidR="3C69A0F8">
        <w:rPr/>
        <w:t xml:space="preserve">While the cubic model’s flexibility makes it the most suitable choice for replicating real-world nuances, its complexity raises concerns about overfitting to minor data inconsistencies. The study’s assumptions—such as neglecting air resistance and 3D effects—simplified analysis but limit direct real-world applicability. For the animation studio, the cubic regression offers a robust proof of concept for a physics engine, balancing </w:t>
      </w:r>
      <w:r w:rsidR="3C69A0F8">
        <w:rPr/>
        <w:t>accuracy</w:t>
      </w:r>
      <w:r w:rsidR="3C69A0F8">
        <w:rPr/>
        <w:t xml:space="preserve"> and computational feasibility. Future work could incorporate </w:t>
      </w:r>
      <w:r w:rsidR="3C69A0F8">
        <w:rPr/>
        <w:t>additional</w:t>
      </w:r>
      <w:r w:rsidR="3C69A0F8">
        <w:rPr/>
        <w:t xml:space="preserve"> physical factors (e.g., fluid dynamics) and </w:t>
      </w:r>
      <w:r w:rsidR="3C69A0F8">
        <w:rPr/>
        <w:t>validate</w:t>
      </w:r>
      <w:r w:rsidR="3C69A0F8">
        <w:rPr/>
        <w:t xml:space="preserve"> models with higher-precision data to enhance realism. Overall, this project underscores the value of polynomial regression in bridging mathematical abstraction with dynamic visual simulations.</w:t>
      </w:r>
    </w:p>
    <w:p w:rsidR="28F2B272" w:rsidRDefault="28F2B272" w14:paraId="7931CA8F" w14:textId="4BC06027">
      <w:r>
        <w:br w:type="page"/>
      </w:r>
    </w:p>
    <w:p w:rsidR="0EC0F2D1" w:rsidP="28F2B272" w:rsidRDefault="0EC0F2D1" w14:paraId="1407547E" w14:textId="54C29AD6">
      <w:pPr>
        <w:pStyle w:val="Heading1"/>
        <w:rPr>
          <w:sz w:val="24"/>
          <w:szCs w:val="24"/>
        </w:rPr>
      </w:pPr>
      <w:r w:rsidR="0EC0F2D1">
        <w:rPr/>
        <w:t>Reference List:</w:t>
      </w:r>
    </w:p>
    <w:p w:rsidR="28F2B272" w:rsidP="28F2B272" w:rsidRDefault="28F2B272" w14:paraId="2C448EF3" w14:textId="47585525">
      <w:pPr>
        <w:pStyle w:val="ListParagraph"/>
        <w:numPr>
          <w:ilvl w:val="0"/>
          <w:numId w:val="9"/>
        </w:numPr>
        <w:rPr>
          <w:sz w:val="24"/>
          <w:szCs w:val="24"/>
        </w:rPr>
      </w:pPr>
    </w:p>
    <w:p w:rsidR="28F2B272" w:rsidP="28F2B272" w:rsidRDefault="28F2B272" w14:paraId="5DA7F2FE" w14:textId="72CFCF22">
      <w:pPr>
        <w:pStyle w:val="Normal"/>
        <w:rPr>
          <w:sz w:val="24"/>
          <w:szCs w:val="24"/>
        </w:rPr>
      </w:pPr>
    </w:p>
    <w:p w:rsidR="0EC0F2D1" w:rsidP="28F2B272" w:rsidRDefault="0EC0F2D1" w14:paraId="0B550951" w14:textId="03B5B14C">
      <w:pPr>
        <w:pStyle w:val="Heading1"/>
        <w:rPr>
          <w:sz w:val="24"/>
          <w:szCs w:val="24"/>
        </w:rPr>
      </w:pPr>
      <w:r w:rsidR="0EC0F2D1">
        <w:rPr/>
        <w:t>Appendix:</w:t>
      </w:r>
    </w:p>
    <w:p w:rsidR="0EC0F2D1" w:rsidP="28F2B272" w:rsidRDefault="0EC0F2D1" w14:paraId="5C1145DE" w14:textId="0134A082">
      <w:pPr>
        <w:pStyle w:val="Heading3"/>
      </w:pPr>
      <w:r w:rsidR="0EC0F2D1">
        <w:rPr/>
        <w:t xml:space="preserve">Raw </w:t>
      </w:r>
      <w:r w:rsidR="1414250C">
        <w:rPr/>
        <w:t xml:space="preserve">Excel </w:t>
      </w:r>
      <w:r w:rsidR="0EC0F2D1">
        <w:rPr/>
        <w:t>data</w:t>
      </w:r>
      <w:r w:rsidR="5A83E58D">
        <w:rPr/>
        <w:t>/calculations</w:t>
      </w:r>
    </w:p>
    <w:tbl>
      <w:tblPr>
        <w:tblStyle w:val="PlainTable1"/>
        <w:tblW w:w="0" w:type="auto"/>
        <w:tblLayout w:type="fixed"/>
        <w:tblLook w:val="06A0" w:firstRow="1" w:lastRow="0" w:firstColumn="1" w:lastColumn="0" w:noHBand="1" w:noVBand="1"/>
      </w:tblPr>
      <w:tblGrid>
        <w:gridCol w:w="1328"/>
        <w:gridCol w:w="1328"/>
        <w:gridCol w:w="1328"/>
        <w:gridCol w:w="1328"/>
        <w:gridCol w:w="1328"/>
        <w:gridCol w:w="1328"/>
        <w:gridCol w:w="1328"/>
        <w:gridCol w:w="1328"/>
      </w:tblGrid>
      <w:tr w:rsidR="28F2B272" w:rsidTr="28F2B272" w14:paraId="55EBFF83">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36CF435D" w14:textId="1FC6E0D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x</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3899C32" w14:textId="61AC565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y (</w:t>
            </w: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observed</w:t>
            </w: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 value)</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3C31DBC" w14:textId="0FDF3E1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y (predicted value)</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03F4B03" w14:textId="2EFE724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Residual</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344C03C" w14:textId="429F49B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y (quadratic value)</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EEF5B79" w14:textId="4A1D55E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Residual (quadratic)</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4FD6241" w14:textId="060E9E6F">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y (cubic value)</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FE0D653" w14:textId="5028E36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Residual (Cubic)</w:t>
            </w:r>
          </w:p>
        </w:tc>
      </w:tr>
      <w:tr w:rsidR="28F2B272" w:rsidTr="28F2B272" w14:paraId="06A56AC2">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2FAE4741" w14:textId="39A3A5A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5EB3898" w14:textId="73D2235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21A488A" w14:textId="7FC4FCE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D8E1A4E" w14:textId="1CA38158">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AAF9536" w14:textId="064DB90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-0.5112</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9C7414E" w14:textId="67E159D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0.5112</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4F8155C" w14:textId="0B6499B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0.1475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BDA5E13" w14:textId="6ED2C77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0.1475</w:t>
            </w:r>
          </w:p>
        </w:tc>
      </w:tr>
      <w:tr w:rsidR="28F2B272" w:rsidTr="28F2B272" w14:paraId="1E17999B">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1998D822" w14:textId="6FBA0FDF">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112C1DE" w14:textId="63717CB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1BE6980" w14:textId="6BAA42B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1.9</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BD443F2" w14:textId="1193FE4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0.15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2164A7B" w14:textId="012F553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1.449425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A0B2525" w14:textId="23E01AA4">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0.300575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6E3C488" w14:textId="56F7C0C3">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1.712925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245ED85" w14:textId="0DA42C68">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0.037075</w:t>
            </w:r>
          </w:p>
        </w:tc>
      </w:tr>
      <w:tr w:rsidR="28F2B272" w:rsidTr="28F2B272" w14:paraId="27506580">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7581B64D" w14:textId="2DDCF98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8F9F94C" w14:textId="61369FF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3.25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CB19725" w14:textId="0740BC3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3.6</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2DAD27C" w14:textId="1BA3A02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0.35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8AAE3F6" w14:textId="5E084175">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3.21</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479E5F3" w14:textId="545C591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F1F2ABC" w14:textId="02F03BF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3.1823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C8BB3F5" w14:textId="20B5178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0.0677</w:t>
            </w:r>
          </w:p>
        </w:tc>
      </w:tr>
      <w:tr w:rsidR="28F2B272" w:rsidTr="28F2B272" w14:paraId="211FA031">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60B2F211" w14:textId="5B8B491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6BFD7EF" w14:textId="6A0D5694">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4.65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DCDF02B" w14:textId="5301914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5.1</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D8B0194" w14:textId="50957BB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0.45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5E06381" w14:textId="2D27565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4.770525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54BC282" w14:textId="18FDE9C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0.120525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DC3D455" w14:textId="11AE794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4.544075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48CE886" w14:textId="2142C33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0.105925</w:t>
            </w:r>
          </w:p>
        </w:tc>
      </w:tr>
      <w:tr w:rsidR="28F2B272" w:rsidTr="28F2B272" w14:paraId="2DAF5058">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6F6E7B70" w14:textId="1CA4795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CF26CB6" w14:textId="0EBA007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5.85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3C5E74E" w14:textId="68F1B0C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6.4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7116794" w14:textId="520AC1E3">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0.55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7009C19" w14:textId="0594EEC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6.131</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4FCDF01" w14:textId="64B0D89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0.281</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17729BE" w14:textId="3AFB8B2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5.7867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9CE8DAC" w14:textId="11605A9F">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0.0633</w:t>
            </w:r>
          </w:p>
        </w:tc>
      </w:tr>
      <w:tr w:rsidR="28F2B272" w:rsidTr="28F2B272" w14:paraId="3BA9C76E">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690508C7" w14:textId="2613777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717CA60" w14:textId="01FE47E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6.95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7D3F2B3" w14:textId="4F1B391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499BC06" w14:textId="2D83D85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0.55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B1A25E2" w14:textId="12C255E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7.291425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CBC323B" w14:textId="078D8C4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0.341425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8D3A7C1" w14:textId="6BB9976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6.898625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EA121EC" w14:textId="4FAA6D3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0.051375</w:t>
            </w:r>
          </w:p>
        </w:tc>
      </w:tr>
      <w:tr w:rsidR="28F2B272" w:rsidTr="28F2B272" w14:paraId="468B2EA1">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14BD7CE6" w14:textId="6A9413B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E9D763E" w14:textId="26E096F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7.85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25076E3" w14:textId="0AA227D3">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2618E08" w14:textId="0861F9E3">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0.55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F6BF29F" w14:textId="3EF8080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8.2518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896D4F2" w14:textId="6917687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0.4018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4D2A821" w14:textId="44019D3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7.8683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270E265" w14:textId="5A3D9FB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0.0183</w:t>
            </w:r>
          </w:p>
        </w:tc>
      </w:tr>
      <w:tr w:rsidR="28F2B272" w:rsidTr="28F2B272" w14:paraId="2B4182AD">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1E5A34BA" w14:textId="4CE7851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3.5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237F0AD" w14:textId="4494924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8.65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00080D7" w14:textId="42550074">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9.1</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8403E80" w14:textId="4AAC54C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0.45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C171CFF" w14:textId="5234473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9.012125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A08C4BA" w14:textId="5347048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0.362125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A7D64BA" w14:textId="73B5E5D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8.684175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B1B56C5" w14:textId="5FE86A0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0.034175</w:t>
            </w:r>
          </w:p>
        </w:tc>
      </w:tr>
      <w:tr w:rsidR="28F2B272" w:rsidTr="28F2B272" w14:paraId="45083551">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2D2AC321" w14:textId="617A496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DC483D6" w14:textId="6806DDC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2530959" w14:textId="6A78A81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9.6</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826E483" w14:textId="0E3140AF">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BF2B775" w14:textId="601F8E35">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9.5724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483AD41" w14:textId="2601F28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0.2724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3A2B15D" w14:textId="0E85DF55">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9.3347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3E9F2FD" w14:textId="2579E59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0.0347</w:t>
            </w:r>
          </w:p>
        </w:tc>
      </w:tr>
      <w:tr w:rsidR="28F2B272" w:rsidTr="28F2B272" w14:paraId="6F730E02">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2586FE4B" w14:textId="01E3FD1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4.5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843608A" w14:textId="5EDEEFD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8B102B7" w14:textId="7733230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9.9</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61D96C5" w14:textId="5402D1F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0.2</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359BF28" w14:textId="0CF04B24">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9.932625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684D77D" w14:textId="63979A34">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0.232625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DDCCD78" w14:textId="2BDE923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9.808325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188CE28" w14:textId="11DB5BC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0.108325</w:t>
            </w:r>
          </w:p>
        </w:tc>
      </w:tr>
      <w:tr w:rsidR="28F2B272" w:rsidTr="28F2B272" w14:paraId="7B4E53A2">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1F53CE8C" w14:textId="4CA0019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F3626CB" w14:textId="57072A5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690BDCD" w14:textId="7DDB6D3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B7FA897" w14:textId="1D53AA5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F2E2DEB" w14:textId="45AB2E6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10.0928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C390F05" w14:textId="1AB73CA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0.0928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E42AF83" w14:textId="0F050C6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10.0935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B107D87" w14:textId="795B028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0.0935</w:t>
            </w:r>
          </w:p>
        </w:tc>
      </w:tr>
      <w:tr w:rsidR="28F2B272" w:rsidTr="28F2B272" w14:paraId="7C6E86D0">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667C560C" w14:textId="348D9818">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5.5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CD307F5" w14:textId="3A31045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10.15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E0B7F1C" w14:textId="334FCDF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9.9</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E49D03B" w14:textId="0A8754C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D1427A3" w14:textId="00629F0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10.052925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9E96B8F" w14:textId="381F62D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0.097075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CA60B07" w14:textId="32DB5E38">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10.178675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20A6139" w14:textId="3CE9B64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0.028675</w:t>
            </w:r>
          </w:p>
        </w:tc>
      </w:tr>
      <w:tr w:rsidR="28F2B272" w:rsidTr="28F2B272" w14:paraId="70CC15EF">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203E1FBE" w14:textId="64CACB0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AB6AECE" w14:textId="4075D8E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9995546" w14:textId="566BCA5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9.6</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3AAA004" w14:textId="2353C6D5">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AF67E2E" w14:textId="341DB2C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9.813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D769FD4" w14:textId="6176DFD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0.187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A6FB204" w14:textId="0A1A0C34">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10.0523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3DF668D" w14:textId="6164F3E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0.0523</w:t>
            </w:r>
          </w:p>
        </w:tc>
      </w:tr>
      <w:tr w:rsidR="28F2B272" w:rsidTr="28F2B272" w14:paraId="1AFDD92D">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42C67E58" w14:textId="212FFAF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6.5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0716BED" w14:textId="6E466A5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1D33ECF" w14:textId="265C73D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9.1</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1A4D7B5" w14:textId="0AE659B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0.6</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CC2104F" w14:textId="356B2A9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9.373025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5EE8EA7" w14:textId="7B084274">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0.326975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4DC7117" w14:textId="229FDE3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9.702825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80C2CC8" w14:textId="7B0B7AA5">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0.002825</w:t>
            </w:r>
          </w:p>
        </w:tc>
      </w:tr>
      <w:tr w:rsidR="28F2B272" w:rsidTr="28F2B272" w14:paraId="14961AFE">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3E14EDC0" w14:textId="5A9ED29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62F60DC" w14:textId="4C13639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9.2</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536C7D0" w14:textId="7E3F16F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7B13125" w14:textId="1B13D56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431EAFA" w14:textId="0E670E3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8.733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35A0F44" w14:textId="3888532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0.467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3419C7E" w14:textId="057A525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9.1187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5A76446" w14:textId="3AFD8978">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0.0813</w:t>
            </w:r>
          </w:p>
        </w:tc>
      </w:tr>
      <w:tr w:rsidR="28F2B272" w:rsidTr="28F2B272" w14:paraId="4898508E">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39C55A4E" w14:textId="3D41DF9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DEEEB52" w14:textId="21A7AD23">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9E7E148" w14:textId="193A4D94">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364C7C5" w14:textId="1132454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0.9</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9E225D8" w14:textId="46B5855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7.892925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F861017" w14:textId="1358F5E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0.507075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E8C4AD8" w14:textId="31A1F665">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8.288375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9D6346C" w14:textId="1DAE9FB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0.111625</w:t>
            </w:r>
          </w:p>
        </w:tc>
      </w:tr>
      <w:tr w:rsidR="28F2B272" w:rsidTr="28F2B272" w14:paraId="77CA0057">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592A58FE" w14:textId="59C9D4C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6686A5D" w14:textId="46CEB22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7.2</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0E05E5F" w14:textId="4D93AA5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6.4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F7C619D" w14:textId="4F8D048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89AD4B8" w14:textId="4DCB3159">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6.8528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AD045AE" w14:textId="744172B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0.3472</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805BC30" w14:textId="67FA112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7.2003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6A5A144" w14:textId="4DF1C59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0.0003</w:t>
            </w:r>
          </w:p>
        </w:tc>
      </w:tr>
      <w:tr w:rsidR="28F2B272" w:rsidTr="28F2B272" w14:paraId="755F8494">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50FFDA3C" w14:textId="68C968DF">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8.5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0A2D4F7" w14:textId="4FD19E9F">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5.9</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F4EA442" w14:textId="66D39CC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5.1</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789037F" w14:textId="2CDB8D2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52A9736" w14:textId="3D9B3C08">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5.612625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896ADA7" w14:textId="3263FB05">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0.287375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D0A9888" w14:textId="2CDAB434">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5.842925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8EB4D9D" w14:textId="5712CEA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0.057075</w:t>
            </w:r>
          </w:p>
        </w:tc>
      </w:tr>
      <w:tr w:rsidR="28F2B272" w:rsidTr="28F2B272" w14:paraId="65533FCF">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3398A496" w14:textId="42E02C4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20201CA" w14:textId="35F6C24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4.2</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729BAA4" w14:textId="059C34A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3.6</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254FACB" w14:textId="10502A36">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0.6</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F252392" w14:textId="504E0A1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4.1724</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3E71477" w14:textId="1D87014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0.0276</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6F07952" w14:textId="51E53BC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4.2047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142AAC7" w14:textId="1CFBF9C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0.0047</w:t>
            </w:r>
          </w:p>
        </w:tc>
      </w:tr>
      <w:tr w:rsidR="28F2B272" w:rsidTr="28F2B272" w14:paraId="0D5D543B">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7724A017" w14:textId="2D26194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A16F6CA" w14:textId="3D9E09C0">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2D5763E" w14:textId="3C270E3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1.9</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6E8949C" w14:textId="270BC83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5875536" w14:textId="102B3DF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2.532125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EDD3D4F" w14:textId="5FC8A23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0.332125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7F44194" w14:textId="1521109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2.274075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0EAEE795" w14:textId="1EB1C291">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0.074075</w:t>
            </w:r>
          </w:p>
        </w:tc>
      </w:tr>
      <w:tr w:rsidR="28F2B272" w:rsidTr="28F2B272" w14:paraId="6B143406">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5ABB479E" w14:textId="0B79F0A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883CE74" w14:textId="1556586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2258D9C3" w14:textId="776647DB">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D78FD98" w14:textId="75EFD8AF">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17716F3" w14:textId="2EA6A183">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0.6918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2C082D8" w14:textId="6045FEE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0.6918</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B0A31F6" w14:textId="0E73F983">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0.0395</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F950ABE" w14:textId="74FC0FAF">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0.0395</w:t>
            </w:r>
          </w:p>
        </w:tc>
      </w:tr>
      <w:tr w:rsidR="28F2B272" w:rsidTr="28F2B272" w14:paraId="056CFCA6">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3836A1E8" w14:textId="23C2DB77">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Sum</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0C418AF" w14:textId="3B3A4B20">
            <w:pPr>
              <w:jc w:val="center"/>
            </w:pP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613E60AE" w14:textId="5DF8D163">
            <w:pPr>
              <w:jc w:val="center"/>
            </w:pP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AAE1A74" w14:textId="31D72ED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707C30E" w14:textId="31DCF398">
            <w:pPr>
              <w:jc w:val="center"/>
            </w:pP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1BA70E1" w14:textId="64BDED45">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6.2277</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3BC06B0" w14:textId="20B19E7C">
            <w:pPr>
              <w:jc w:val="center"/>
            </w:pP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1FF49E3" w14:textId="44447F7E">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1.21425</w:t>
            </w:r>
          </w:p>
        </w:tc>
      </w:tr>
      <w:tr w:rsidR="28F2B272" w:rsidTr="28F2B272" w14:paraId="588AAEC3">
        <w:trPr>
          <w:trHeight w:val="705"/>
        </w:trPr>
        <w:tc>
          <w:tcPr>
            <w:cnfStyle w:val="001000000000" w:firstRow="0" w:lastRow="0" w:firstColumn="1" w:lastColumn="0" w:oddVBand="0" w:evenVBand="0" w:oddHBand="0" w:evenHBand="0" w:firstRowFirstColumn="0" w:firstRowLastColumn="0" w:lastRowFirstColumn="0" w:lastRowLastColumn="0"/>
            <w:tcW w:w="1328" w:type="dxa"/>
            <w:tcMar/>
            <w:vAlign w:val="center"/>
          </w:tcPr>
          <w:p w:rsidR="28F2B272" w:rsidP="28F2B272" w:rsidRDefault="28F2B272" w14:paraId="35036DD6" w14:textId="1F319FBD">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Avg</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17A84756" w14:textId="735969C0">
            <w:pPr>
              <w:jc w:val="center"/>
            </w:pP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4A84B82F" w14:textId="13F332EF">
            <w:pPr>
              <w:jc w:val="center"/>
            </w:pP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BFB7129" w14:textId="37FD269A">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0.428571429</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A926852" w14:textId="0BFBB9B8">
            <w:pPr>
              <w:jc w:val="center"/>
            </w:pP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7E0B5256" w14:textId="263C77EC">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0.296557143</w:t>
            </w: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551F8B07" w14:textId="30B9CA3E">
            <w:pPr>
              <w:jc w:val="center"/>
            </w:pPr>
          </w:p>
        </w:tc>
        <w:tc>
          <w:tcPr>
            <w:cnfStyle w:val="000000000000" w:firstRow="0" w:lastRow="0" w:firstColumn="0" w:lastColumn="0" w:oddVBand="0" w:evenVBand="0" w:oddHBand="0" w:evenHBand="0" w:firstRowFirstColumn="0" w:firstRowLastColumn="0" w:lastRowFirstColumn="0" w:lastRowLastColumn="0"/>
            <w:tcW w:w="1328" w:type="dxa"/>
            <w:tcMar/>
            <w:vAlign w:val="center"/>
          </w:tcPr>
          <w:p w:rsidR="28F2B272" w:rsidP="28F2B272" w:rsidRDefault="28F2B272" w14:paraId="3ADE2045" w14:textId="5EAEC302">
            <w:pPr>
              <w:spacing w:before="0" w:beforeAutospacing="off" w:after="0" w:afterAutospacing="off"/>
              <w:jc w:val="center"/>
            </w:pPr>
            <w:r w:rsidRPr="28F2B272" w:rsidR="28F2B272">
              <w:rPr>
                <w:rFonts w:ascii="Aptos Narrow" w:hAnsi="Aptos Narrow" w:eastAsia="Aptos Narrow" w:cs="Aptos Narrow"/>
                <w:b w:val="0"/>
                <w:bCs w:val="0"/>
                <w:i w:val="0"/>
                <w:iCs w:val="0"/>
                <w:strike w:val="0"/>
                <w:dstrike w:val="0"/>
                <w:color w:val="000000" w:themeColor="text1" w:themeTint="FF" w:themeShade="FF"/>
                <w:sz w:val="22"/>
                <w:szCs w:val="22"/>
                <w:u w:val="none"/>
              </w:rPr>
              <w:t>0.057821429</w:t>
            </w:r>
          </w:p>
        </w:tc>
      </w:tr>
    </w:tbl>
    <w:p w:rsidR="28F2B272" w:rsidRDefault="28F2B272" w14:paraId="27B98030" w14:textId="51D45E76"/>
    <w:sectPr>
      <w:pgSz w:w="11907" w:h="16839" w:orient="portrait"/>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EtJKDy2" int2:invalidationBookmarkName="" int2:hashCode="Dvj+hORBXaM3mO" int2:id="QHW54EJ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744ff9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40e35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1bec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eec9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389f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870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5cd3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d23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a2d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6D6B05"/>
    <w:rsid w:val="0025821D"/>
    <w:rsid w:val="0034D585"/>
    <w:rsid w:val="005A9CEB"/>
    <w:rsid w:val="0080EE56"/>
    <w:rsid w:val="008B9C66"/>
    <w:rsid w:val="008BD905"/>
    <w:rsid w:val="0097C30E"/>
    <w:rsid w:val="0126C389"/>
    <w:rsid w:val="014EE164"/>
    <w:rsid w:val="01795B39"/>
    <w:rsid w:val="01803E7D"/>
    <w:rsid w:val="01AFE1F5"/>
    <w:rsid w:val="01B9B28B"/>
    <w:rsid w:val="02364328"/>
    <w:rsid w:val="025079C6"/>
    <w:rsid w:val="02579F75"/>
    <w:rsid w:val="0278A132"/>
    <w:rsid w:val="02838A58"/>
    <w:rsid w:val="0284A1CD"/>
    <w:rsid w:val="028D2E11"/>
    <w:rsid w:val="029D5C83"/>
    <w:rsid w:val="02CD64FA"/>
    <w:rsid w:val="02FF562F"/>
    <w:rsid w:val="0306F1D1"/>
    <w:rsid w:val="0333164E"/>
    <w:rsid w:val="0337EE7A"/>
    <w:rsid w:val="0348700D"/>
    <w:rsid w:val="03A98155"/>
    <w:rsid w:val="03E250BB"/>
    <w:rsid w:val="046D6779"/>
    <w:rsid w:val="0496D509"/>
    <w:rsid w:val="050DF98F"/>
    <w:rsid w:val="0520B456"/>
    <w:rsid w:val="052B49B2"/>
    <w:rsid w:val="055062AF"/>
    <w:rsid w:val="057D270F"/>
    <w:rsid w:val="058862C6"/>
    <w:rsid w:val="05AF22F1"/>
    <w:rsid w:val="05D61E35"/>
    <w:rsid w:val="064A4F08"/>
    <w:rsid w:val="065E3268"/>
    <w:rsid w:val="0665C287"/>
    <w:rsid w:val="066CD2B4"/>
    <w:rsid w:val="06A3016D"/>
    <w:rsid w:val="07430FEC"/>
    <w:rsid w:val="0795D178"/>
    <w:rsid w:val="07F1C10E"/>
    <w:rsid w:val="0835473D"/>
    <w:rsid w:val="0849BF0D"/>
    <w:rsid w:val="08AA1191"/>
    <w:rsid w:val="08D3E660"/>
    <w:rsid w:val="098DBD9A"/>
    <w:rsid w:val="09E7978A"/>
    <w:rsid w:val="09F1C6A0"/>
    <w:rsid w:val="0A430485"/>
    <w:rsid w:val="0A51511D"/>
    <w:rsid w:val="0A970070"/>
    <w:rsid w:val="0B0FC2D9"/>
    <w:rsid w:val="0B2A4CFA"/>
    <w:rsid w:val="0B2E37D4"/>
    <w:rsid w:val="0B7FDDE9"/>
    <w:rsid w:val="0B8C1989"/>
    <w:rsid w:val="0C16CA69"/>
    <w:rsid w:val="0C40BB9D"/>
    <w:rsid w:val="0C9FAD66"/>
    <w:rsid w:val="0CB8899F"/>
    <w:rsid w:val="0CF6BF57"/>
    <w:rsid w:val="0CFBB041"/>
    <w:rsid w:val="0D574E2B"/>
    <w:rsid w:val="0D891F47"/>
    <w:rsid w:val="0E063D29"/>
    <w:rsid w:val="0E318E40"/>
    <w:rsid w:val="0E4E9599"/>
    <w:rsid w:val="0E62FECC"/>
    <w:rsid w:val="0E665DAA"/>
    <w:rsid w:val="0EABD692"/>
    <w:rsid w:val="0EC0F2D1"/>
    <w:rsid w:val="0EEE06A7"/>
    <w:rsid w:val="0F040E9A"/>
    <w:rsid w:val="0F15B1B7"/>
    <w:rsid w:val="0F39886C"/>
    <w:rsid w:val="0FB80B76"/>
    <w:rsid w:val="0FB9F8C6"/>
    <w:rsid w:val="102626AC"/>
    <w:rsid w:val="10265D0F"/>
    <w:rsid w:val="104E9935"/>
    <w:rsid w:val="1082F8A1"/>
    <w:rsid w:val="112C58D9"/>
    <w:rsid w:val="113BF09F"/>
    <w:rsid w:val="11552614"/>
    <w:rsid w:val="11739B67"/>
    <w:rsid w:val="11E14CCE"/>
    <w:rsid w:val="120D2995"/>
    <w:rsid w:val="1220D155"/>
    <w:rsid w:val="124028C7"/>
    <w:rsid w:val="125EFE24"/>
    <w:rsid w:val="129A934C"/>
    <w:rsid w:val="12BA9774"/>
    <w:rsid w:val="13772B2B"/>
    <w:rsid w:val="137D1988"/>
    <w:rsid w:val="13A3A283"/>
    <w:rsid w:val="13C5F1FC"/>
    <w:rsid w:val="1414250C"/>
    <w:rsid w:val="143994F3"/>
    <w:rsid w:val="14A8995D"/>
    <w:rsid w:val="14AC7F12"/>
    <w:rsid w:val="14B863FE"/>
    <w:rsid w:val="14E84B60"/>
    <w:rsid w:val="15229180"/>
    <w:rsid w:val="1565206E"/>
    <w:rsid w:val="1570EC81"/>
    <w:rsid w:val="1570EC81"/>
    <w:rsid w:val="15E9F61F"/>
    <w:rsid w:val="15ED258F"/>
    <w:rsid w:val="15F7EE23"/>
    <w:rsid w:val="1611428A"/>
    <w:rsid w:val="167BEF82"/>
    <w:rsid w:val="16A16568"/>
    <w:rsid w:val="16EB0C95"/>
    <w:rsid w:val="17B80A32"/>
    <w:rsid w:val="17CCE436"/>
    <w:rsid w:val="17E066CD"/>
    <w:rsid w:val="17FF7EAD"/>
    <w:rsid w:val="1824B4DF"/>
    <w:rsid w:val="185F4645"/>
    <w:rsid w:val="191F8EE0"/>
    <w:rsid w:val="196637D1"/>
    <w:rsid w:val="19CA0151"/>
    <w:rsid w:val="1A091F29"/>
    <w:rsid w:val="1ABB4C32"/>
    <w:rsid w:val="1AEE0953"/>
    <w:rsid w:val="1AF1355F"/>
    <w:rsid w:val="1B75FF6C"/>
    <w:rsid w:val="1B77E8E3"/>
    <w:rsid w:val="1B8C9A28"/>
    <w:rsid w:val="1BBC31C9"/>
    <w:rsid w:val="1BC1C51A"/>
    <w:rsid w:val="1BEDE54A"/>
    <w:rsid w:val="1C247260"/>
    <w:rsid w:val="1C2D8EFD"/>
    <w:rsid w:val="1C54776A"/>
    <w:rsid w:val="1C759DF9"/>
    <w:rsid w:val="1C826489"/>
    <w:rsid w:val="1CA16258"/>
    <w:rsid w:val="1CB064DF"/>
    <w:rsid w:val="1CD2E38D"/>
    <w:rsid w:val="1CE922A5"/>
    <w:rsid w:val="1CF81D58"/>
    <w:rsid w:val="1D00F632"/>
    <w:rsid w:val="1D045A4E"/>
    <w:rsid w:val="1D0E5F41"/>
    <w:rsid w:val="1D189F90"/>
    <w:rsid w:val="1D189F90"/>
    <w:rsid w:val="1D6186C0"/>
    <w:rsid w:val="1D6AC4AB"/>
    <w:rsid w:val="1D7DB540"/>
    <w:rsid w:val="1D9BA942"/>
    <w:rsid w:val="1DC59957"/>
    <w:rsid w:val="1DD57898"/>
    <w:rsid w:val="1DE1188A"/>
    <w:rsid w:val="1E16D103"/>
    <w:rsid w:val="1E6B2BFA"/>
    <w:rsid w:val="1E72045D"/>
    <w:rsid w:val="1E948F24"/>
    <w:rsid w:val="1ED629AD"/>
    <w:rsid w:val="1F2C4C4E"/>
    <w:rsid w:val="1F30C5E3"/>
    <w:rsid w:val="1F3972CC"/>
    <w:rsid w:val="1F67FB87"/>
    <w:rsid w:val="1F94F210"/>
    <w:rsid w:val="1FC7032E"/>
    <w:rsid w:val="1FEE8BF2"/>
    <w:rsid w:val="2011AFA6"/>
    <w:rsid w:val="20150187"/>
    <w:rsid w:val="204DE576"/>
    <w:rsid w:val="205185D7"/>
    <w:rsid w:val="205379B7"/>
    <w:rsid w:val="206F4DBE"/>
    <w:rsid w:val="208EDD89"/>
    <w:rsid w:val="209BEBC3"/>
    <w:rsid w:val="210C8375"/>
    <w:rsid w:val="2124DFA1"/>
    <w:rsid w:val="21359858"/>
    <w:rsid w:val="2135E9D3"/>
    <w:rsid w:val="21A3B7B8"/>
    <w:rsid w:val="21B079C8"/>
    <w:rsid w:val="21D7004A"/>
    <w:rsid w:val="21E60C4C"/>
    <w:rsid w:val="2223800F"/>
    <w:rsid w:val="222587B0"/>
    <w:rsid w:val="223A9803"/>
    <w:rsid w:val="22E0FD02"/>
    <w:rsid w:val="23346812"/>
    <w:rsid w:val="23357001"/>
    <w:rsid w:val="235EB2D5"/>
    <w:rsid w:val="23A7EE34"/>
    <w:rsid w:val="23EBF119"/>
    <w:rsid w:val="2478B21C"/>
    <w:rsid w:val="247F308A"/>
    <w:rsid w:val="249467FB"/>
    <w:rsid w:val="249A9C12"/>
    <w:rsid w:val="254840EE"/>
    <w:rsid w:val="254EB4D9"/>
    <w:rsid w:val="254EB4D9"/>
    <w:rsid w:val="25D44E4F"/>
    <w:rsid w:val="25F5BF46"/>
    <w:rsid w:val="25FEA0C5"/>
    <w:rsid w:val="25FF37C4"/>
    <w:rsid w:val="26003132"/>
    <w:rsid w:val="26144881"/>
    <w:rsid w:val="26144881"/>
    <w:rsid w:val="26433D7F"/>
    <w:rsid w:val="265DACF8"/>
    <w:rsid w:val="26705D37"/>
    <w:rsid w:val="26942AAC"/>
    <w:rsid w:val="26F8D105"/>
    <w:rsid w:val="2714AA05"/>
    <w:rsid w:val="271C9A65"/>
    <w:rsid w:val="277EF467"/>
    <w:rsid w:val="27A790CC"/>
    <w:rsid w:val="27BE755A"/>
    <w:rsid w:val="27DA0280"/>
    <w:rsid w:val="27E6B45D"/>
    <w:rsid w:val="27E6BE3B"/>
    <w:rsid w:val="2809495C"/>
    <w:rsid w:val="28C2DEE8"/>
    <w:rsid w:val="28E29B27"/>
    <w:rsid w:val="28F1CC98"/>
    <w:rsid w:val="28F2B272"/>
    <w:rsid w:val="28F418CE"/>
    <w:rsid w:val="290BD5D7"/>
    <w:rsid w:val="290E2289"/>
    <w:rsid w:val="290E2289"/>
    <w:rsid w:val="292B5408"/>
    <w:rsid w:val="296BA163"/>
    <w:rsid w:val="29AAC93B"/>
    <w:rsid w:val="29BE7CF6"/>
    <w:rsid w:val="29CDF236"/>
    <w:rsid w:val="2A466CA0"/>
    <w:rsid w:val="2A6333ED"/>
    <w:rsid w:val="2A768199"/>
    <w:rsid w:val="2AA6B7D8"/>
    <w:rsid w:val="2AFA8B8A"/>
    <w:rsid w:val="2AFFA415"/>
    <w:rsid w:val="2B12AD0C"/>
    <w:rsid w:val="2B1CF722"/>
    <w:rsid w:val="2B252A91"/>
    <w:rsid w:val="2B483D0F"/>
    <w:rsid w:val="2B5BA546"/>
    <w:rsid w:val="2B66828A"/>
    <w:rsid w:val="2B6F7AB1"/>
    <w:rsid w:val="2B728EE7"/>
    <w:rsid w:val="2BA40FEB"/>
    <w:rsid w:val="2BFD9D6C"/>
    <w:rsid w:val="2C6E630F"/>
    <w:rsid w:val="2C72FFAA"/>
    <w:rsid w:val="2C7BB554"/>
    <w:rsid w:val="2C7EE833"/>
    <w:rsid w:val="2CC10BF2"/>
    <w:rsid w:val="2CE3DEBA"/>
    <w:rsid w:val="2CF27AF4"/>
    <w:rsid w:val="2CFFE9DC"/>
    <w:rsid w:val="2D1F7F8B"/>
    <w:rsid w:val="2D37B225"/>
    <w:rsid w:val="2DF032B4"/>
    <w:rsid w:val="2E033008"/>
    <w:rsid w:val="2E48BEE5"/>
    <w:rsid w:val="2EB38981"/>
    <w:rsid w:val="2EC4FEAB"/>
    <w:rsid w:val="2ECF8EFE"/>
    <w:rsid w:val="2ED4F064"/>
    <w:rsid w:val="2EDF9DFB"/>
    <w:rsid w:val="2EE3A03C"/>
    <w:rsid w:val="2EF52DEE"/>
    <w:rsid w:val="2EF73778"/>
    <w:rsid w:val="2EFDFB3E"/>
    <w:rsid w:val="2F0E3083"/>
    <w:rsid w:val="2F6FD2E8"/>
    <w:rsid w:val="2FD2C4C2"/>
    <w:rsid w:val="30168618"/>
    <w:rsid w:val="3056848E"/>
    <w:rsid w:val="30BC937B"/>
    <w:rsid w:val="30BD9160"/>
    <w:rsid w:val="30DA643A"/>
    <w:rsid w:val="30FB007C"/>
    <w:rsid w:val="3130EDD0"/>
    <w:rsid w:val="3148AC68"/>
    <w:rsid w:val="31B57E88"/>
    <w:rsid w:val="321A17B0"/>
    <w:rsid w:val="32255D2B"/>
    <w:rsid w:val="329B9401"/>
    <w:rsid w:val="33554E19"/>
    <w:rsid w:val="33D35DCD"/>
    <w:rsid w:val="33DF02DB"/>
    <w:rsid w:val="33E274F7"/>
    <w:rsid w:val="3406C872"/>
    <w:rsid w:val="34207D4B"/>
    <w:rsid w:val="34B952A2"/>
    <w:rsid w:val="34BC8970"/>
    <w:rsid w:val="34F8340F"/>
    <w:rsid w:val="350E8FCC"/>
    <w:rsid w:val="35695F44"/>
    <w:rsid w:val="3569E139"/>
    <w:rsid w:val="35713B51"/>
    <w:rsid w:val="364BA3EB"/>
    <w:rsid w:val="364CBF6C"/>
    <w:rsid w:val="367AE7EB"/>
    <w:rsid w:val="370EE6E3"/>
    <w:rsid w:val="376DF1B1"/>
    <w:rsid w:val="37B30C71"/>
    <w:rsid w:val="37D60221"/>
    <w:rsid w:val="384CCA6B"/>
    <w:rsid w:val="3874E426"/>
    <w:rsid w:val="38CB2056"/>
    <w:rsid w:val="38EC5F05"/>
    <w:rsid w:val="38F1D92F"/>
    <w:rsid w:val="393B69D1"/>
    <w:rsid w:val="39B14851"/>
    <w:rsid w:val="39BD6B5A"/>
    <w:rsid w:val="39C0C89F"/>
    <w:rsid w:val="39ED965D"/>
    <w:rsid w:val="3A1D1942"/>
    <w:rsid w:val="3A271EB8"/>
    <w:rsid w:val="3A28A038"/>
    <w:rsid w:val="3A3E6E78"/>
    <w:rsid w:val="3A54E838"/>
    <w:rsid w:val="3A73BBDF"/>
    <w:rsid w:val="3AEB7FC8"/>
    <w:rsid w:val="3AFBCD3A"/>
    <w:rsid w:val="3B0153F3"/>
    <w:rsid w:val="3B04B47A"/>
    <w:rsid w:val="3B195FB3"/>
    <w:rsid w:val="3B1C9764"/>
    <w:rsid w:val="3B3A3B6D"/>
    <w:rsid w:val="3B41E060"/>
    <w:rsid w:val="3B4FC5DA"/>
    <w:rsid w:val="3B87CCF7"/>
    <w:rsid w:val="3B95D393"/>
    <w:rsid w:val="3BA2D397"/>
    <w:rsid w:val="3BB622BC"/>
    <w:rsid w:val="3C170418"/>
    <w:rsid w:val="3C5B8E23"/>
    <w:rsid w:val="3C69A0F8"/>
    <w:rsid w:val="3C80DB23"/>
    <w:rsid w:val="3C8EF28E"/>
    <w:rsid w:val="3C8EF28E"/>
    <w:rsid w:val="3CB4DDD8"/>
    <w:rsid w:val="3CD4E8A1"/>
    <w:rsid w:val="3CF4F821"/>
    <w:rsid w:val="3CFA9BA0"/>
    <w:rsid w:val="3D1733E5"/>
    <w:rsid w:val="3D1871B9"/>
    <w:rsid w:val="3D58E4FC"/>
    <w:rsid w:val="3DA861AC"/>
    <w:rsid w:val="3DBA41DB"/>
    <w:rsid w:val="3DFF82E7"/>
    <w:rsid w:val="3E15FDBE"/>
    <w:rsid w:val="3E2939A4"/>
    <w:rsid w:val="3E5ADC05"/>
    <w:rsid w:val="3E6DFC78"/>
    <w:rsid w:val="3E9286C9"/>
    <w:rsid w:val="3EA60C4E"/>
    <w:rsid w:val="3EA8DF64"/>
    <w:rsid w:val="3EAF47FD"/>
    <w:rsid w:val="3EBF8E74"/>
    <w:rsid w:val="3ECCC10E"/>
    <w:rsid w:val="3F1C56FB"/>
    <w:rsid w:val="3F441CE7"/>
    <w:rsid w:val="3F7838AE"/>
    <w:rsid w:val="3FBA90BA"/>
    <w:rsid w:val="3FDD87DD"/>
    <w:rsid w:val="3FEEBDD2"/>
    <w:rsid w:val="402AF7FD"/>
    <w:rsid w:val="402E6F71"/>
    <w:rsid w:val="40455A66"/>
    <w:rsid w:val="40467F2F"/>
    <w:rsid w:val="4081125B"/>
    <w:rsid w:val="4094CFFB"/>
    <w:rsid w:val="40B702AA"/>
    <w:rsid w:val="40F6C579"/>
    <w:rsid w:val="412A62EC"/>
    <w:rsid w:val="412A62EC"/>
    <w:rsid w:val="41463B14"/>
    <w:rsid w:val="4175A2FB"/>
    <w:rsid w:val="41776A4F"/>
    <w:rsid w:val="41A24F2F"/>
    <w:rsid w:val="41DCAF7E"/>
    <w:rsid w:val="41EE35F0"/>
    <w:rsid w:val="41EEC0D5"/>
    <w:rsid w:val="424D527C"/>
    <w:rsid w:val="424F5CE0"/>
    <w:rsid w:val="42901438"/>
    <w:rsid w:val="42CB64E2"/>
    <w:rsid w:val="42E481EB"/>
    <w:rsid w:val="42F81D4A"/>
    <w:rsid w:val="42FA20D9"/>
    <w:rsid w:val="4300EE59"/>
    <w:rsid w:val="435A9F6B"/>
    <w:rsid w:val="43911661"/>
    <w:rsid w:val="439B888C"/>
    <w:rsid w:val="43CF7D33"/>
    <w:rsid w:val="43FFDF3F"/>
    <w:rsid w:val="440B77A6"/>
    <w:rsid w:val="44136CEC"/>
    <w:rsid w:val="44249D0B"/>
    <w:rsid w:val="4442A7DF"/>
    <w:rsid w:val="4446766C"/>
    <w:rsid w:val="447C25A8"/>
    <w:rsid w:val="44B9BDF1"/>
    <w:rsid w:val="44CB5702"/>
    <w:rsid w:val="454A21FE"/>
    <w:rsid w:val="456F5DD9"/>
    <w:rsid w:val="45ECAAAB"/>
    <w:rsid w:val="45FE50A6"/>
    <w:rsid w:val="460F3D07"/>
    <w:rsid w:val="460F3D07"/>
    <w:rsid w:val="4634D8BD"/>
    <w:rsid w:val="46652183"/>
    <w:rsid w:val="4695A307"/>
    <w:rsid w:val="46DC325C"/>
    <w:rsid w:val="46FB99A9"/>
    <w:rsid w:val="476D6B05"/>
    <w:rsid w:val="477BDA1D"/>
    <w:rsid w:val="478E82CE"/>
    <w:rsid w:val="4816DC9C"/>
    <w:rsid w:val="4842005C"/>
    <w:rsid w:val="48B2D57F"/>
    <w:rsid w:val="48B433AF"/>
    <w:rsid w:val="48F06156"/>
    <w:rsid w:val="4909C8D6"/>
    <w:rsid w:val="49106422"/>
    <w:rsid w:val="491F5E9B"/>
    <w:rsid w:val="4993C58D"/>
    <w:rsid w:val="49C23D11"/>
    <w:rsid w:val="49F62733"/>
    <w:rsid w:val="4A15A943"/>
    <w:rsid w:val="4A352509"/>
    <w:rsid w:val="4A854106"/>
    <w:rsid w:val="4AC3E94B"/>
    <w:rsid w:val="4AD132AD"/>
    <w:rsid w:val="4B1AAFA4"/>
    <w:rsid w:val="4B3CCFA8"/>
    <w:rsid w:val="4B4A303C"/>
    <w:rsid w:val="4BA2A805"/>
    <w:rsid w:val="4BBC8B16"/>
    <w:rsid w:val="4BE5133A"/>
    <w:rsid w:val="4BF90240"/>
    <w:rsid w:val="4C00CDB5"/>
    <w:rsid w:val="4C0F4ACC"/>
    <w:rsid w:val="4C6705C4"/>
    <w:rsid w:val="4C679C9A"/>
    <w:rsid w:val="4C75C09A"/>
    <w:rsid w:val="4D626EE8"/>
    <w:rsid w:val="4D758CB4"/>
    <w:rsid w:val="4D7A645F"/>
    <w:rsid w:val="4DB500B8"/>
    <w:rsid w:val="4DCC10FB"/>
    <w:rsid w:val="4DD29EB7"/>
    <w:rsid w:val="4E58DDD8"/>
    <w:rsid w:val="4E5C4C75"/>
    <w:rsid w:val="4E635176"/>
    <w:rsid w:val="4E6F5808"/>
    <w:rsid w:val="4E8EC9BA"/>
    <w:rsid w:val="4EFD0D5D"/>
    <w:rsid w:val="4F0CAF4E"/>
    <w:rsid w:val="4F59A36A"/>
    <w:rsid w:val="4F6A0ACD"/>
    <w:rsid w:val="4F6DC352"/>
    <w:rsid w:val="4F6DC352"/>
    <w:rsid w:val="4FA96A2A"/>
    <w:rsid w:val="4FAF513C"/>
    <w:rsid w:val="4FC78B04"/>
    <w:rsid w:val="4FD67C39"/>
    <w:rsid w:val="501ACD83"/>
    <w:rsid w:val="504E60CF"/>
    <w:rsid w:val="507F0E51"/>
    <w:rsid w:val="50C9020F"/>
    <w:rsid w:val="50D689B2"/>
    <w:rsid w:val="50DF0858"/>
    <w:rsid w:val="5111F444"/>
    <w:rsid w:val="5116F54C"/>
    <w:rsid w:val="5116F54C"/>
    <w:rsid w:val="51236A4E"/>
    <w:rsid w:val="513CF2CA"/>
    <w:rsid w:val="5158859E"/>
    <w:rsid w:val="516EB18A"/>
    <w:rsid w:val="518123C6"/>
    <w:rsid w:val="51C72D1D"/>
    <w:rsid w:val="525E7F9B"/>
    <w:rsid w:val="527665C3"/>
    <w:rsid w:val="527A9990"/>
    <w:rsid w:val="52976440"/>
    <w:rsid w:val="52A99585"/>
    <w:rsid w:val="52C3BA47"/>
    <w:rsid w:val="53197E3C"/>
    <w:rsid w:val="533A6520"/>
    <w:rsid w:val="535FD873"/>
    <w:rsid w:val="537A13BC"/>
    <w:rsid w:val="5394AD3C"/>
    <w:rsid w:val="53FA962F"/>
    <w:rsid w:val="5418293A"/>
    <w:rsid w:val="543FFCFD"/>
    <w:rsid w:val="54463A85"/>
    <w:rsid w:val="54536620"/>
    <w:rsid w:val="54C835FC"/>
    <w:rsid w:val="54DA0280"/>
    <w:rsid w:val="551960B4"/>
    <w:rsid w:val="553CC443"/>
    <w:rsid w:val="562062A9"/>
    <w:rsid w:val="5732AE6C"/>
    <w:rsid w:val="573FE038"/>
    <w:rsid w:val="57635541"/>
    <w:rsid w:val="57635541"/>
    <w:rsid w:val="5763FCE7"/>
    <w:rsid w:val="577AF095"/>
    <w:rsid w:val="57BEB1D0"/>
    <w:rsid w:val="57E7D9C7"/>
    <w:rsid w:val="57FE3434"/>
    <w:rsid w:val="580141BC"/>
    <w:rsid w:val="5803E1A3"/>
    <w:rsid w:val="580898B8"/>
    <w:rsid w:val="58B835ED"/>
    <w:rsid w:val="58BB5259"/>
    <w:rsid w:val="58BB5259"/>
    <w:rsid w:val="58E03321"/>
    <w:rsid w:val="591F1503"/>
    <w:rsid w:val="594940F7"/>
    <w:rsid w:val="597461C5"/>
    <w:rsid w:val="599371A2"/>
    <w:rsid w:val="59949C59"/>
    <w:rsid w:val="599F598F"/>
    <w:rsid w:val="59A1CB74"/>
    <w:rsid w:val="59F3F7B9"/>
    <w:rsid w:val="5A18FA04"/>
    <w:rsid w:val="5A6BA01E"/>
    <w:rsid w:val="5A73231A"/>
    <w:rsid w:val="5A83E58D"/>
    <w:rsid w:val="5A8B9244"/>
    <w:rsid w:val="5A9B85EF"/>
    <w:rsid w:val="5ABB864B"/>
    <w:rsid w:val="5AD6755B"/>
    <w:rsid w:val="5AD6BDE1"/>
    <w:rsid w:val="5B20B642"/>
    <w:rsid w:val="5B344CA1"/>
    <w:rsid w:val="5B8296D7"/>
    <w:rsid w:val="5B8296D7"/>
    <w:rsid w:val="5BD0B95E"/>
    <w:rsid w:val="5BE92B93"/>
    <w:rsid w:val="5C008020"/>
    <w:rsid w:val="5C008020"/>
    <w:rsid w:val="5C33DE7D"/>
    <w:rsid w:val="5C452A1E"/>
    <w:rsid w:val="5C5E742D"/>
    <w:rsid w:val="5C6D6FB0"/>
    <w:rsid w:val="5C7F2F95"/>
    <w:rsid w:val="5C806470"/>
    <w:rsid w:val="5C8CC619"/>
    <w:rsid w:val="5CBAD063"/>
    <w:rsid w:val="5CC50C7A"/>
    <w:rsid w:val="5D008FA6"/>
    <w:rsid w:val="5D49F797"/>
    <w:rsid w:val="5D918CE8"/>
    <w:rsid w:val="5DD0F03A"/>
    <w:rsid w:val="5E08B924"/>
    <w:rsid w:val="5E097E44"/>
    <w:rsid w:val="5E097E44"/>
    <w:rsid w:val="5E68D3DE"/>
    <w:rsid w:val="5E98919E"/>
    <w:rsid w:val="5EB871A6"/>
    <w:rsid w:val="5F326E63"/>
    <w:rsid w:val="5F56BD26"/>
    <w:rsid w:val="5F5F54DE"/>
    <w:rsid w:val="5F9B2D50"/>
    <w:rsid w:val="5FAEDA54"/>
    <w:rsid w:val="5FE0A8A1"/>
    <w:rsid w:val="5FFF63AA"/>
    <w:rsid w:val="6061A394"/>
    <w:rsid w:val="60A998CA"/>
    <w:rsid w:val="60CAEA6C"/>
    <w:rsid w:val="60CAF3B3"/>
    <w:rsid w:val="60E1293C"/>
    <w:rsid w:val="61096F4F"/>
    <w:rsid w:val="612C96F0"/>
    <w:rsid w:val="6150A248"/>
    <w:rsid w:val="616DAB85"/>
    <w:rsid w:val="61D5F355"/>
    <w:rsid w:val="61E963C3"/>
    <w:rsid w:val="622C8CF3"/>
    <w:rsid w:val="626B099E"/>
    <w:rsid w:val="627FD2EA"/>
    <w:rsid w:val="62C04FBB"/>
    <w:rsid w:val="6302F73C"/>
    <w:rsid w:val="6329DD7B"/>
    <w:rsid w:val="6394703B"/>
    <w:rsid w:val="639507D6"/>
    <w:rsid w:val="63A7CD7C"/>
    <w:rsid w:val="63B20F4C"/>
    <w:rsid w:val="63E13299"/>
    <w:rsid w:val="63FFEC95"/>
    <w:rsid w:val="6448CB08"/>
    <w:rsid w:val="647207A2"/>
    <w:rsid w:val="647D0E1A"/>
    <w:rsid w:val="6487472A"/>
    <w:rsid w:val="64B62BBE"/>
    <w:rsid w:val="64E53301"/>
    <w:rsid w:val="6500D908"/>
    <w:rsid w:val="6558C247"/>
    <w:rsid w:val="6567CB07"/>
    <w:rsid w:val="65C0150A"/>
    <w:rsid w:val="65D2D66D"/>
    <w:rsid w:val="65DDE30A"/>
    <w:rsid w:val="65E7A047"/>
    <w:rsid w:val="667EA8AD"/>
    <w:rsid w:val="66C8E66F"/>
    <w:rsid w:val="66CCE193"/>
    <w:rsid w:val="67079FD3"/>
    <w:rsid w:val="6712985D"/>
    <w:rsid w:val="67294561"/>
    <w:rsid w:val="67379EC6"/>
    <w:rsid w:val="674F7D49"/>
    <w:rsid w:val="675E9B10"/>
    <w:rsid w:val="6769FD73"/>
    <w:rsid w:val="676F6D80"/>
    <w:rsid w:val="678CE0A5"/>
    <w:rsid w:val="67F77388"/>
    <w:rsid w:val="6845CF37"/>
    <w:rsid w:val="688D6F59"/>
    <w:rsid w:val="688D6F59"/>
    <w:rsid w:val="68910C70"/>
    <w:rsid w:val="68A7C597"/>
    <w:rsid w:val="68A7C597"/>
    <w:rsid w:val="68B2B59C"/>
    <w:rsid w:val="68D62E9B"/>
    <w:rsid w:val="68D9337A"/>
    <w:rsid w:val="68EF0BB2"/>
    <w:rsid w:val="6903B592"/>
    <w:rsid w:val="695F4800"/>
    <w:rsid w:val="698EA1EF"/>
    <w:rsid w:val="69EA246E"/>
    <w:rsid w:val="6A0164CB"/>
    <w:rsid w:val="6A0164CB"/>
    <w:rsid w:val="6A4D775F"/>
    <w:rsid w:val="6A581480"/>
    <w:rsid w:val="6A5E91A8"/>
    <w:rsid w:val="6AA3BEEB"/>
    <w:rsid w:val="6AA3BEEB"/>
    <w:rsid w:val="6AEB29BE"/>
    <w:rsid w:val="6B311F6D"/>
    <w:rsid w:val="6B74F59D"/>
    <w:rsid w:val="6B92C9DC"/>
    <w:rsid w:val="6BA24CD1"/>
    <w:rsid w:val="6C346EFE"/>
    <w:rsid w:val="6C393426"/>
    <w:rsid w:val="6C490411"/>
    <w:rsid w:val="6C4F50D9"/>
    <w:rsid w:val="6C4FA660"/>
    <w:rsid w:val="6C896A17"/>
    <w:rsid w:val="6C90B202"/>
    <w:rsid w:val="6CF0E5EF"/>
    <w:rsid w:val="6D08825B"/>
    <w:rsid w:val="6D19ED1C"/>
    <w:rsid w:val="6D8F8213"/>
    <w:rsid w:val="6D8F8213"/>
    <w:rsid w:val="6DCC89DF"/>
    <w:rsid w:val="6E2399A0"/>
    <w:rsid w:val="6E2AE2A8"/>
    <w:rsid w:val="6E34EE27"/>
    <w:rsid w:val="6E370D41"/>
    <w:rsid w:val="6E6A65CB"/>
    <w:rsid w:val="6E716572"/>
    <w:rsid w:val="6E80CE69"/>
    <w:rsid w:val="6EF21049"/>
    <w:rsid w:val="6F1C86B5"/>
    <w:rsid w:val="6F1D245E"/>
    <w:rsid w:val="6F2EB86E"/>
    <w:rsid w:val="6F3C20F0"/>
    <w:rsid w:val="6F40A98A"/>
    <w:rsid w:val="6F62E74E"/>
    <w:rsid w:val="6F66ED2C"/>
    <w:rsid w:val="6F9066F4"/>
    <w:rsid w:val="6FA218E0"/>
    <w:rsid w:val="6FA5EBFB"/>
    <w:rsid w:val="6FAD64A0"/>
    <w:rsid w:val="6FD7AD28"/>
    <w:rsid w:val="6FDDC626"/>
    <w:rsid w:val="6FE88932"/>
    <w:rsid w:val="6FEF5E98"/>
    <w:rsid w:val="7005832C"/>
    <w:rsid w:val="702F7CA3"/>
    <w:rsid w:val="7034795F"/>
    <w:rsid w:val="70997B29"/>
    <w:rsid w:val="70997B29"/>
    <w:rsid w:val="70D44333"/>
    <w:rsid w:val="70ED607B"/>
    <w:rsid w:val="715179D4"/>
    <w:rsid w:val="715179D4"/>
    <w:rsid w:val="71A5F58D"/>
    <w:rsid w:val="72107F42"/>
    <w:rsid w:val="72147C0D"/>
    <w:rsid w:val="723B083D"/>
    <w:rsid w:val="72424B65"/>
    <w:rsid w:val="72441311"/>
    <w:rsid w:val="72486EDD"/>
    <w:rsid w:val="72676396"/>
    <w:rsid w:val="72725944"/>
    <w:rsid w:val="72841579"/>
    <w:rsid w:val="72A1476D"/>
    <w:rsid w:val="72B7A8F1"/>
    <w:rsid w:val="72BBC12D"/>
    <w:rsid w:val="72DF69C3"/>
    <w:rsid w:val="73569D46"/>
    <w:rsid w:val="7359FFB0"/>
    <w:rsid w:val="73772579"/>
    <w:rsid w:val="73C71A41"/>
    <w:rsid w:val="7425F076"/>
    <w:rsid w:val="7472ABC4"/>
    <w:rsid w:val="74BC7927"/>
    <w:rsid w:val="74D68BED"/>
    <w:rsid w:val="75369F29"/>
    <w:rsid w:val="75470028"/>
    <w:rsid w:val="754E7C27"/>
    <w:rsid w:val="75873DFC"/>
    <w:rsid w:val="76009313"/>
    <w:rsid w:val="7629F40F"/>
    <w:rsid w:val="76517903"/>
    <w:rsid w:val="769F54B6"/>
    <w:rsid w:val="76A44A15"/>
    <w:rsid w:val="76A5A290"/>
    <w:rsid w:val="76D11A07"/>
    <w:rsid w:val="76D6C17B"/>
    <w:rsid w:val="773A2D32"/>
    <w:rsid w:val="77549F7F"/>
    <w:rsid w:val="7760E3C9"/>
    <w:rsid w:val="77B9C17D"/>
    <w:rsid w:val="77BF70DC"/>
    <w:rsid w:val="7807E360"/>
    <w:rsid w:val="780F2042"/>
    <w:rsid w:val="78186C08"/>
    <w:rsid w:val="782A6E35"/>
    <w:rsid w:val="782BF02D"/>
    <w:rsid w:val="7854B0B9"/>
    <w:rsid w:val="7891EBC1"/>
    <w:rsid w:val="78ACFC8C"/>
    <w:rsid w:val="78AF54F5"/>
    <w:rsid w:val="78EAAA18"/>
    <w:rsid w:val="78F2C8BA"/>
    <w:rsid w:val="78F49AF0"/>
    <w:rsid w:val="7952222B"/>
    <w:rsid w:val="7962FFE0"/>
    <w:rsid w:val="796A3066"/>
    <w:rsid w:val="796BCB9E"/>
    <w:rsid w:val="799FC0A7"/>
    <w:rsid w:val="79AEE35F"/>
    <w:rsid w:val="79D79223"/>
    <w:rsid w:val="79DD79C3"/>
    <w:rsid w:val="79DD79C3"/>
    <w:rsid w:val="79DF9327"/>
    <w:rsid w:val="7A102326"/>
    <w:rsid w:val="7A1DFD99"/>
    <w:rsid w:val="7A2123F9"/>
    <w:rsid w:val="7A3DF61B"/>
    <w:rsid w:val="7AA5CA6D"/>
    <w:rsid w:val="7AE017C3"/>
    <w:rsid w:val="7AE93E21"/>
    <w:rsid w:val="7AFF8990"/>
    <w:rsid w:val="7B015C44"/>
    <w:rsid w:val="7B20B7A6"/>
    <w:rsid w:val="7BB0D4BB"/>
    <w:rsid w:val="7BB21C54"/>
    <w:rsid w:val="7BC2F169"/>
    <w:rsid w:val="7BEFBAC0"/>
    <w:rsid w:val="7C00913D"/>
    <w:rsid w:val="7C1E7DC2"/>
    <w:rsid w:val="7C3F3743"/>
    <w:rsid w:val="7C4795F9"/>
    <w:rsid w:val="7C89810D"/>
    <w:rsid w:val="7CF2F44C"/>
    <w:rsid w:val="7D12A87E"/>
    <w:rsid w:val="7D2E1E4C"/>
    <w:rsid w:val="7DA19C3E"/>
    <w:rsid w:val="7DAFA17B"/>
    <w:rsid w:val="7E05756D"/>
    <w:rsid w:val="7E05756D"/>
    <w:rsid w:val="7E08DAE1"/>
    <w:rsid w:val="7E09230A"/>
    <w:rsid w:val="7E0CEB06"/>
    <w:rsid w:val="7E0FDFBA"/>
    <w:rsid w:val="7E5533B8"/>
    <w:rsid w:val="7E557040"/>
    <w:rsid w:val="7E624B97"/>
    <w:rsid w:val="7E6ACC0B"/>
    <w:rsid w:val="7E7E479E"/>
    <w:rsid w:val="7EDC3907"/>
    <w:rsid w:val="7EDF8C08"/>
    <w:rsid w:val="7EF22BC0"/>
    <w:rsid w:val="7F2B3BF1"/>
    <w:rsid w:val="7F3496C7"/>
    <w:rsid w:val="7F52C977"/>
    <w:rsid w:val="7FD0937B"/>
    <w:rsid w:val="7FF0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6B05"/>
  <w15:chartTrackingRefBased/>
  <w15:docId w15:val="{1D6EA44D-4287-40FF-A16D-0367E6C41E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424D527C"/>
    <w:rPr>
      <w:rFonts w:ascii="Aptos" w:hAnsi="Aptos" w:eastAsia="" w:cs="" w:asciiTheme="minorAscii" w:hAnsiTheme="minorAscii" w:eastAsiaTheme="minorEastAsia" w:cstheme="minorBidi"/>
      <w:b w:val="1"/>
      <w:bCs w:val="1"/>
      <w:sz w:val="24"/>
      <w:szCs w:val="24"/>
      <w:u w:val="single"/>
    </w:rPr>
  </w:style>
  <w:style w:type="paragraph" w:styleId="Heading1">
    <w:uiPriority w:val="9"/>
    <w:name w:val="heading 1"/>
    <w:basedOn w:val="Normal"/>
    <w:next w:val="Normal"/>
    <w:link w:val="Heading1Char"/>
    <w:qFormat/>
    <w:rsid w:val="424D527C"/>
    <w:rPr>
      <w:rFonts w:ascii="Aptos" w:hAnsi="Aptos" w:eastAsia="" w:cs="" w:asciiTheme="minorAscii" w:hAnsiTheme="minorAscii" w:eastAsiaTheme="minorEastAsia" w:cstheme="minorBidi"/>
      <w:b w:val="1"/>
      <w:bCs w:val="1"/>
      <w:sz w:val="24"/>
      <w:szCs w:val="24"/>
      <w:u w:val="single"/>
    </w:rPr>
  </w:style>
  <w:style w:type="character" w:styleId="Heading2Char" w:customStyle="true">
    <w:uiPriority w:val="9"/>
    <w:name w:val="Heading 2 Char"/>
    <w:basedOn w:val="Normal"/>
    <w:link w:val="Heading2"/>
    <w:rsid w:val="525E7F9B"/>
    <w:rPr>
      <w:rFonts w:ascii="Aptos" w:hAnsi="Aptos" w:eastAsia="" w:cs="" w:asciiTheme="minorAscii" w:hAnsiTheme="minorAscii" w:eastAsiaTheme="minorEastAsia" w:cstheme="minorBidi"/>
      <w:b w:val="0"/>
      <w:bCs w:val="0"/>
      <w:i w:val="1"/>
      <w:iCs w:val="1"/>
      <w:sz w:val="24"/>
      <w:szCs w:val="24"/>
    </w:rPr>
  </w:style>
  <w:style w:type="paragraph" w:styleId="Heading2">
    <w:uiPriority w:val="9"/>
    <w:name w:val="heading 2"/>
    <w:basedOn w:val="Normal"/>
    <w:next w:val="Normal"/>
    <w:unhideWhenUsed/>
    <w:link w:val="Heading2Char"/>
    <w:qFormat/>
    <w:rsid w:val="525E7F9B"/>
    <w:rPr>
      <w:rFonts w:ascii="Aptos" w:hAnsi="Aptos" w:eastAsia="" w:cs="" w:asciiTheme="minorAscii" w:hAnsiTheme="minorAscii" w:eastAsiaTheme="minorEastAsia" w:cstheme="minorBidi"/>
      <w:b w:val="0"/>
      <w:bCs w:val="0"/>
      <w:i w:val="1"/>
      <w:iCs w:val="1"/>
      <w:sz w:val="24"/>
      <w:szCs w:val="24"/>
    </w:rPr>
  </w:style>
  <w:style w:type="character" w:styleId="Heading3Char" w:customStyle="true">
    <w:uiPriority w:val="9"/>
    <w:name w:val="Heading 3 Char"/>
    <w:basedOn w:val="Heading2"/>
    <w:link w:val="Heading3"/>
    <w:rsid w:val="21A3B7B8"/>
    <w:rPr>
      <w:b w:val="1"/>
      <w:bCs w:val="1"/>
    </w:rPr>
  </w:style>
  <w:style w:type="paragraph" w:styleId="Heading3">
    <w:uiPriority w:val="9"/>
    <w:name w:val="heading 3"/>
    <w:basedOn w:val="Heading2"/>
    <w:next w:val="Normal"/>
    <w:unhideWhenUsed/>
    <w:link w:val="Heading3Char"/>
    <w:qFormat/>
    <w:rsid w:val="21A3B7B8"/>
    <w:rPr>
      <w:b w:val="1"/>
      <w:bCs w:val="1"/>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true">
    <w:uiPriority w:val="10"/>
    <w:name w:val="Title Char"/>
    <w:basedOn w:val="Normal"/>
    <w:link w:val="Title"/>
    <w:rsid w:val="424D527C"/>
    <w:rPr>
      <w:rFonts w:ascii="Aptos" w:hAnsi="Aptos" w:eastAsia="" w:cs="" w:asciiTheme="minorAscii" w:hAnsiTheme="minorAscii" w:eastAsiaTheme="minorEastAsia" w:cstheme="minorBidi"/>
      <w:b w:val="1"/>
      <w:bCs w:val="1"/>
      <w:sz w:val="48"/>
      <w:szCs w:val="48"/>
      <w:u w:val="single"/>
    </w:rPr>
  </w:style>
  <w:style w:type="paragraph" w:styleId="Title">
    <w:uiPriority w:val="10"/>
    <w:name w:val="Title"/>
    <w:basedOn w:val="Normal"/>
    <w:next w:val="Normal"/>
    <w:link w:val="TitleChar"/>
    <w:qFormat/>
    <w:rsid w:val="424D527C"/>
    <w:rPr>
      <w:rFonts w:ascii="Aptos" w:hAnsi="Aptos" w:eastAsia="" w:cs="" w:asciiTheme="minorAscii" w:hAnsiTheme="minorAscii" w:eastAsiaTheme="minorEastAsia" w:cstheme="minorBidi"/>
      <w:b w:val="1"/>
      <w:bCs w:val="1"/>
      <w:sz w:val="48"/>
      <w:szCs w:val="48"/>
      <w:u w:val="single"/>
    </w:rPr>
    <w:pPr>
      <w:jc w:val="center"/>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518123C6"/>
    <w:pPr>
      <w:spacing/>
      <w:ind w:left="720"/>
      <w:contextualSpacing/>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f0414f7ad9447d6" /><Relationship Type="http://schemas.openxmlformats.org/officeDocument/2006/relationships/image" Target="/media/image2.jpg" Id="Re8cd5337545e448b" /><Relationship Type="http://schemas.openxmlformats.org/officeDocument/2006/relationships/image" Target="/media/image3.png" Id="Rd21a95d2ff924a2c" /><Relationship Type="http://schemas.openxmlformats.org/officeDocument/2006/relationships/image" Target="/media/imageb.png" Id="Ra7dbe610d71b4659" /><Relationship Type="http://schemas.openxmlformats.org/officeDocument/2006/relationships/image" Target="/media/image12.png" Id="R2083e4fc5beb4fbc" /><Relationship Type="http://schemas.openxmlformats.org/officeDocument/2006/relationships/image" Target="/media/image13.png" Id="R5097ce0ff639465a" /><Relationship Type="http://schemas.openxmlformats.org/officeDocument/2006/relationships/image" Target="/media/image14.png" Id="Raa2c345a6eed41b3" /><Relationship Type="http://schemas.openxmlformats.org/officeDocument/2006/relationships/image" Target="/media/image15.png" Id="R8be0729625b54fee" /><Relationship Type="http://schemas.openxmlformats.org/officeDocument/2006/relationships/image" Target="/media/image10.png" Id="Rb767e569bbd3456c" /><Relationship Type="http://schemas.openxmlformats.org/officeDocument/2006/relationships/image" Target="/media/image11.png" Id="R075524c583204a6b" /><Relationship Type="http://schemas.openxmlformats.org/officeDocument/2006/relationships/image" Target="/media/image16.png" Id="Rcbc6872caa314282" /><Relationship Type="http://schemas.openxmlformats.org/officeDocument/2006/relationships/image" Target="/media/image18.png" Id="R6508164324ad43b9" /><Relationship Type="http://schemas.openxmlformats.org/officeDocument/2006/relationships/image" Target="/media/image19.png" Id="Re44a35c055354d67" /><Relationship Type="http://schemas.openxmlformats.org/officeDocument/2006/relationships/image" Target="/media/imaged.png" Id="R486929c3d8c4495e" /><Relationship Type="http://schemas.openxmlformats.org/officeDocument/2006/relationships/image" Target="/media/imagee.png" Id="R64d630ea55ba4acf" /><Relationship Type="http://schemas.openxmlformats.org/officeDocument/2006/relationships/image" Target="/media/imagef.png" Id="R28bf3765b3f44fae" /><Relationship Type="http://schemas.openxmlformats.org/officeDocument/2006/relationships/image" Target="/media/image1a.png" Id="R835f2a8d179b4b2d" /><Relationship Type="http://schemas.microsoft.com/office/2020/10/relationships/intelligence" Target="intelligence2.xml" Id="Rc60367cd0b8547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2025-03-10T00:45:32.5126552Z</dcterms:created>
  <dcterms:modified xsi:type="dcterms:W3CDTF">2025-04-03T05:30:35.0492147Z</dcterms:modified>
  <dc:creator>TOMES, Eden (etome3)</dc:creator>
  <lastModifiedBy>TOMES, Eden (etome3)</lastModifiedBy>
</coreProperties>
</file>