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9498" w:type="dxa"/>
        <w:tblInd w:w="-8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9"/>
        <w:gridCol w:w="4185"/>
        <w:gridCol w:w="3254"/>
      </w:tblGrid>
      <w:tr w:rsidRPr="00A60A17" w:rsidR="00A60A17" w:rsidTr="37F9F010" w14:paraId="0265A7C2" w14:textId="77777777">
        <w:trPr>
          <w:trHeight w:val="300"/>
        </w:trPr>
        <w:tc>
          <w:tcPr>
            <w:tcW w:w="2059" w:type="dxa"/>
            <w:vMerge w:val="restart"/>
            <w:tcBorders>
              <w:top w:val="single" w:color="D52B1E" w:sz="12" w:space="0"/>
              <w:left w:val="single" w:color="A6A8AB" w:sz="6" w:space="0"/>
              <w:bottom w:val="single" w:color="A6A8AB" w:sz="6" w:space="0"/>
              <w:right w:val="single" w:color="A6A8AB" w:sz="6" w:space="0"/>
            </w:tcBorders>
            <w:shd w:val="clear" w:color="auto" w:fill="auto"/>
            <w:tcMar/>
            <w:vAlign w:val="center"/>
            <w:hideMark/>
          </w:tcPr>
          <w:p w:rsidRPr="00A60A17" w:rsidR="00A60A17" w:rsidP="00A60A17" w:rsidRDefault="00A60A17" w14:paraId="20F05E63" w14:textId="732BC1F4">
            <w:pPr>
              <w:ind w:left="567"/>
            </w:pPr>
            <w:r w:rsidRPr="00A60A17">
              <w:rPr>
                <w:noProof/>
              </w:rPr>
              <w:drawing>
                <wp:inline distT="0" distB="0" distL="0" distR="0" wp14:anchorId="47E46B2C" wp14:editId="774A299F">
                  <wp:extent cx="666750" cy="952500"/>
                  <wp:effectExtent l="0" t="0" r="0" b="0"/>
                  <wp:docPr id="1684553832" name="Picture 4" descr="Bremer_FinalSelection_Color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Bremer_FinalSelection_Color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60A17">
              <w:rPr>
                <w:rFonts w:ascii="Arial" w:hAnsi="Arial" w:cs="Arial"/>
              </w:rPr>
              <w:t>​​​</w:t>
            </w:r>
            <w:r w:rsidRPr="00A60A17">
              <w:t> </w:t>
            </w:r>
          </w:p>
        </w:tc>
        <w:tc>
          <w:tcPr>
            <w:tcW w:w="7439" w:type="dxa"/>
            <w:gridSpan w:val="2"/>
            <w:tcBorders>
              <w:top w:val="single" w:color="D52B1E" w:sz="12" w:space="0"/>
              <w:left w:val="single" w:color="A6A8AB" w:sz="6" w:space="0"/>
              <w:bottom w:val="single" w:color="A6A8AB" w:sz="6" w:space="0"/>
              <w:right w:val="single" w:color="A6A8AB" w:sz="6" w:space="0"/>
            </w:tcBorders>
            <w:shd w:val="clear" w:color="auto" w:fill="auto"/>
            <w:tcMar/>
            <w:hideMark/>
          </w:tcPr>
          <w:p w:rsidRPr="00A60A17" w:rsidR="00A60A17" w:rsidP="00A60A17" w:rsidRDefault="00A60A17" w14:paraId="4061C8EB" w14:textId="77777777">
            <w:pPr>
              <w:ind w:left="567"/>
              <w:rPr>
                <w:b/>
                <w:bCs/>
              </w:rPr>
            </w:pPr>
            <w:r w:rsidRPr="00A60A17">
              <w:rPr>
                <w:rFonts w:ascii="Arial" w:hAnsi="Arial" w:cs="Arial"/>
                <w:b/>
                <w:bCs/>
                <w:i/>
                <w:iCs/>
              </w:rPr>
              <w:t>​​</w:t>
            </w:r>
            <w:r w:rsidRPr="00A60A17">
              <w:rPr>
                <w:b/>
                <w:bCs/>
              </w:rPr>
              <w:t>Bremer State High School</w:t>
            </w:r>
            <w:r w:rsidRPr="00A60A17">
              <w:rPr>
                <w:rFonts w:ascii="Arial" w:hAnsi="Arial" w:cs="Arial"/>
                <w:b/>
                <w:bCs/>
                <w:i/>
                <w:iCs/>
              </w:rPr>
              <w:t>​</w:t>
            </w:r>
            <w:r w:rsidRPr="00A60A17">
              <w:rPr>
                <w:b/>
                <w:bCs/>
              </w:rPr>
              <w:t> </w:t>
            </w:r>
          </w:p>
        </w:tc>
      </w:tr>
      <w:tr w:rsidRPr="00A60A17" w:rsidR="00A60A17" w:rsidTr="37F9F010" w14:paraId="4FB3B11B" w14:textId="77777777">
        <w:trPr>
          <w:trHeight w:val="300"/>
        </w:trPr>
        <w:tc>
          <w:tcPr>
            <w:tcW w:w="2059" w:type="dxa"/>
            <w:vMerge/>
            <w:tcBorders/>
            <w:tcMar/>
            <w:vAlign w:val="center"/>
            <w:hideMark/>
          </w:tcPr>
          <w:p w:rsidRPr="00A60A17" w:rsidR="00A60A17" w:rsidP="00A60A17" w:rsidRDefault="00A60A17" w14:paraId="10E15C6D" w14:textId="77777777">
            <w:pPr>
              <w:ind w:left="567"/>
            </w:pPr>
          </w:p>
        </w:tc>
        <w:tc>
          <w:tcPr>
            <w:tcW w:w="4185" w:type="dxa"/>
            <w:tcBorders>
              <w:top w:val="single" w:color="A6A8AB" w:sz="6" w:space="0"/>
              <w:left w:val="single" w:color="A6A8AB" w:sz="6" w:space="0"/>
              <w:bottom w:val="single" w:color="A6A8AB" w:sz="6" w:space="0"/>
              <w:right w:val="single" w:color="A6A8AB" w:sz="6" w:space="0"/>
            </w:tcBorders>
            <w:shd w:val="clear" w:color="auto" w:fill="auto"/>
            <w:tcMar/>
            <w:vAlign w:val="center"/>
            <w:hideMark/>
          </w:tcPr>
          <w:p w:rsidRPr="00A60A17" w:rsidR="00A60A17" w:rsidP="00A60A17" w:rsidRDefault="00A60A17" w14:paraId="30A375C0" w14:textId="63834E3B">
            <w:pPr>
              <w:ind w:left="567"/>
              <w:rPr>
                <w:b w:val="1"/>
                <w:bCs w:val="1"/>
              </w:rPr>
            </w:pPr>
            <w:r w:rsidRPr="37F9F010" w:rsidR="00A60A17">
              <w:rPr>
                <w:b w:val="1"/>
                <w:bCs w:val="1"/>
              </w:rPr>
              <w:t>Student name: </w:t>
            </w:r>
            <w:r w:rsidRPr="37F9F010" w:rsidR="105990BB">
              <w:rPr>
                <w:b w:val="1"/>
                <w:bCs w:val="1"/>
              </w:rPr>
              <w:t xml:space="preserve"> Eden Tomes</w:t>
            </w:r>
          </w:p>
        </w:tc>
        <w:tc>
          <w:tcPr>
            <w:tcW w:w="3254" w:type="dxa"/>
            <w:tcBorders>
              <w:top w:val="single" w:color="A6A8AB" w:sz="6" w:space="0"/>
              <w:left w:val="single" w:color="A6A8AB" w:sz="6" w:space="0"/>
              <w:bottom w:val="single" w:color="A6A8AB" w:sz="6" w:space="0"/>
              <w:right w:val="single" w:color="A6A8AB" w:sz="6" w:space="0"/>
            </w:tcBorders>
            <w:shd w:val="clear" w:color="auto" w:fill="auto"/>
            <w:tcMar/>
            <w:vAlign w:val="center"/>
            <w:hideMark/>
          </w:tcPr>
          <w:p w:rsidRPr="00A60A17" w:rsidR="00A60A17" w:rsidP="00A60A17" w:rsidRDefault="00A60A17" w14:paraId="09E9216B" w14:textId="77777777">
            <w:pPr>
              <w:ind w:left="567"/>
              <w:rPr>
                <w:b/>
                <w:bCs/>
              </w:rPr>
            </w:pPr>
            <w:r w:rsidRPr="00A60A17">
              <w:rPr>
                <w:b/>
                <w:bCs/>
              </w:rPr>
              <w:t>Student number: </w:t>
            </w:r>
          </w:p>
        </w:tc>
      </w:tr>
      <w:tr w:rsidRPr="00A60A17" w:rsidR="00A60A17" w:rsidTr="37F9F010" w14:paraId="530DEC09" w14:textId="77777777">
        <w:trPr>
          <w:trHeight w:val="300"/>
        </w:trPr>
        <w:tc>
          <w:tcPr>
            <w:tcW w:w="2059" w:type="dxa"/>
            <w:vMerge/>
            <w:tcBorders/>
            <w:tcMar/>
            <w:vAlign w:val="center"/>
            <w:hideMark/>
          </w:tcPr>
          <w:p w:rsidRPr="00A60A17" w:rsidR="00A60A17" w:rsidP="00A60A17" w:rsidRDefault="00A60A17" w14:paraId="3B9E2B3B" w14:textId="77777777">
            <w:pPr>
              <w:ind w:left="567"/>
            </w:pPr>
          </w:p>
        </w:tc>
        <w:tc>
          <w:tcPr>
            <w:tcW w:w="7439" w:type="dxa"/>
            <w:gridSpan w:val="2"/>
            <w:tcBorders>
              <w:top w:val="single" w:color="A6A8AB" w:sz="6" w:space="0"/>
              <w:left w:val="single" w:color="A6A8AB" w:sz="6" w:space="0"/>
              <w:bottom w:val="single" w:color="A6A8AB" w:sz="6" w:space="0"/>
              <w:right w:val="single" w:color="A6A8AB" w:sz="6" w:space="0"/>
            </w:tcBorders>
            <w:shd w:val="clear" w:color="auto" w:fill="auto"/>
            <w:tcMar/>
            <w:vAlign w:val="center"/>
            <w:hideMark/>
          </w:tcPr>
          <w:p w:rsidRPr="00A60A17" w:rsidR="00A60A17" w:rsidP="00A60A17" w:rsidRDefault="00A60A17" w14:paraId="3DED48C8" w14:textId="40CA4FB6">
            <w:pPr>
              <w:ind w:left="567"/>
              <w:rPr>
                <w:b w:val="1"/>
                <w:bCs w:val="1"/>
              </w:rPr>
            </w:pPr>
            <w:r w:rsidRPr="37F9F010" w:rsidR="00A60A17">
              <w:rPr>
                <w:b w:val="1"/>
                <w:bCs w:val="1"/>
              </w:rPr>
              <w:t>Teacher name: </w:t>
            </w:r>
            <w:r w:rsidRPr="37F9F010" w:rsidR="780438E5">
              <w:rPr>
                <w:b w:val="1"/>
                <w:bCs w:val="1"/>
              </w:rPr>
              <w:t xml:space="preserve"> Mrs. Alexandrou</w:t>
            </w:r>
          </w:p>
        </w:tc>
      </w:tr>
      <w:tr w:rsidRPr="00A60A17" w:rsidR="00A60A17" w:rsidTr="37F9F010" w14:paraId="06A48B2B" w14:textId="77777777">
        <w:trPr>
          <w:trHeight w:val="300"/>
        </w:trPr>
        <w:tc>
          <w:tcPr>
            <w:tcW w:w="2059" w:type="dxa"/>
            <w:vMerge/>
            <w:tcBorders/>
            <w:tcMar/>
            <w:vAlign w:val="center"/>
            <w:hideMark/>
          </w:tcPr>
          <w:p w:rsidRPr="00A60A17" w:rsidR="00A60A17" w:rsidP="00A60A17" w:rsidRDefault="00A60A17" w14:paraId="5824E4C4" w14:textId="77777777">
            <w:pPr>
              <w:ind w:left="567"/>
            </w:pPr>
          </w:p>
        </w:tc>
        <w:tc>
          <w:tcPr>
            <w:tcW w:w="4185" w:type="dxa"/>
            <w:tcBorders>
              <w:top w:val="single" w:color="A6A8AB" w:sz="6" w:space="0"/>
              <w:left w:val="single" w:color="A6A8AB" w:sz="6" w:space="0"/>
              <w:bottom w:val="single" w:color="A6A8AB" w:sz="6" w:space="0"/>
              <w:right w:val="single" w:color="A6A8AB" w:sz="6" w:space="0"/>
            </w:tcBorders>
            <w:shd w:val="clear" w:color="auto" w:fill="auto"/>
            <w:tcMar/>
            <w:vAlign w:val="center"/>
            <w:hideMark/>
          </w:tcPr>
          <w:p w:rsidRPr="00A60A17" w:rsidR="00A60A17" w:rsidP="00A60A17" w:rsidRDefault="00A60A17" w14:paraId="1A6928B1" w14:textId="0666EAA1">
            <w:pPr>
              <w:ind w:left="567"/>
              <w:rPr>
                <w:b w:val="1"/>
                <w:bCs w:val="1"/>
              </w:rPr>
            </w:pPr>
            <w:r w:rsidRPr="37F9F010" w:rsidR="00A60A17">
              <w:rPr>
                <w:b w:val="1"/>
                <w:bCs w:val="1"/>
              </w:rPr>
              <w:t xml:space="preserve">Date handed out: </w:t>
            </w:r>
            <w:r w:rsidRPr="37F9F010" w:rsidR="3C2ACEAA">
              <w:rPr>
                <w:b w:val="1"/>
                <w:bCs w:val="1"/>
              </w:rPr>
              <w:t>12/02/2025</w:t>
            </w:r>
          </w:p>
        </w:tc>
        <w:tc>
          <w:tcPr>
            <w:tcW w:w="3254" w:type="dxa"/>
            <w:tcBorders>
              <w:top w:val="single" w:color="A6A8AB" w:sz="6" w:space="0"/>
              <w:left w:val="single" w:color="A6A8AB" w:sz="6" w:space="0"/>
              <w:bottom w:val="single" w:color="A6A8AB" w:sz="6" w:space="0"/>
              <w:right w:val="single" w:color="A6A8AB" w:sz="6" w:space="0"/>
            </w:tcBorders>
            <w:shd w:val="clear" w:color="auto" w:fill="auto"/>
            <w:tcMar/>
            <w:vAlign w:val="center"/>
            <w:hideMark/>
          </w:tcPr>
          <w:p w:rsidRPr="00A60A17" w:rsidR="00A60A17" w:rsidP="00A60A17" w:rsidRDefault="00A60A17" w14:paraId="4F4AE0F2" w14:textId="3EFC6D4E">
            <w:pPr>
              <w:ind w:left="567"/>
              <w:rPr>
                <w:b/>
                <w:bCs/>
              </w:rPr>
            </w:pPr>
            <w:r w:rsidRPr="00A60A17">
              <w:rPr>
                <w:b/>
                <w:bCs/>
              </w:rPr>
              <w:t xml:space="preserve">Date due: </w:t>
            </w:r>
          </w:p>
        </w:tc>
      </w:tr>
    </w:tbl>
    <w:p w:rsidRPr="00A60A17" w:rsidR="00A60A17" w:rsidP="00A60A17" w:rsidRDefault="00A60A17" w14:paraId="717BAFA2" w14:textId="77777777">
      <w:pPr>
        <w:ind w:left="567"/>
      </w:pPr>
      <w:r w:rsidRPr="00A60A17">
        <w:t> </w:t>
      </w:r>
    </w:p>
    <w:tbl>
      <w:tblPr>
        <w:tblW w:w="9497" w:type="dxa"/>
        <w:tblInd w:w="-8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141"/>
        <w:gridCol w:w="6662"/>
      </w:tblGrid>
      <w:tr w:rsidRPr="00A60A17" w:rsidR="00A60A17" w:rsidTr="00A60A17" w14:paraId="0E4E3751" w14:textId="77777777">
        <w:trPr>
          <w:trHeight w:val="300"/>
        </w:trPr>
        <w:tc>
          <w:tcPr>
            <w:tcW w:w="2694" w:type="dxa"/>
            <w:tcBorders>
              <w:top w:val="single" w:color="5B9BD5" w:sz="12" w:space="0"/>
              <w:left w:val="single" w:color="A6A8AB" w:sz="6" w:space="0"/>
              <w:bottom w:val="single" w:color="A6A8AB" w:sz="6" w:space="0"/>
              <w:right w:val="single" w:color="A6A8AB" w:sz="6" w:space="0"/>
            </w:tcBorders>
            <w:shd w:val="clear" w:color="auto" w:fill="E6E7E8"/>
            <w:hideMark/>
          </w:tcPr>
          <w:p w:rsidRPr="00A60A17" w:rsidR="00A60A17" w:rsidP="00A60A17" w:rsidRDefault="00A60A17" w14:paraId="310DD0D7" w14:textId="77777777">
            <w:pPr>
              <w:ind w:left="142"/>
              <w:rPr>
                <w:b/>
                <w:bCs/>
              </w:rPr>
            </w:pPr>
            <w:r w:rsidRPr="00A60A17">
              <w:rPr>
                <w:b/>
                <w:bCs/>
              </w:rPr>
              <w:t>Subject </w:t>
            </w:r>
          </w:p>
        </w:tc>
        <w:tc>
          <w:tcPr>
            <w:tcW w:w="6803" w:type="dxa"/>
            <w:gridSpan w:val="2"/>
            <w:tcBorders>
              <w:top w:val="single" w:color="5B9BD5" w:sz="12" w:space="0"/>
              <w:left w:val="single" w:color="A6A8AB" w:sz="6" w:space="0"/>
              <w:bottom w:val="single" w:color="A6A8AB" w:sz="6" w:space="0"/>
              <w:right w:val="single" w:color="A6A8AB" w:sz="6" w:space="0"/>
            </w:tcBorders>
            <w:shd w:val="clear" w:color="auto" w:fill="auto"/>
            <w:hideMark/>
          </w:tcPr>
          <w:p w:rsidRPr="00A60A17" w:rsidR="00A60A17" w:rsidP="00A60A17" w:rsidRDefault="00A60A17" w14:paraId="7A118CA9" w14:textId="77777777">
            <w:pPr>
              <w:ind w:left="567"/>
            </w:pPr>
            <w:r w:rsidRPr="00A60A17">
              <w:rPr>
                <w:rFonts w:ascii="Arial" w:hAnsi="Arial" w:cs="Arial"/>
              </w:rPr>
              <w:t>​​</w:t>
            </w:r>
            <w:r w:rsidRPr="00A60A17">
              <w:t>Mathematics Specialist</w:t>
            </w:r>
            <w:r w:rsidRPr="00A60A17">
              <w:rPr>
                <w:rFonts w:ascii="Arial" w:hAnsi="Arial" w:cs="Arial"/>
              </w:rPr>
              <w:t>​</w:t>
            </w:r>
            <w:r w:rsidRPr="00A60A17">
              <w:t> </w:t>
            </w:r>
          </w:p>
        </w:tc>
      </w:tr>
      <w:tr w:rsidRPr="00A60A17" w:rsidR="00A60A17" w:rsidTr="00A60A17" w14:paraId="4A3FCA41" w14:textId="77777777">
        <w:trPr>
          <w:trHeight w:val="300"/>
        </w:trPr>
        <w:tc>
          <w:tcPr>
            <w:tcW w:w="2694" w:type="dxa"/>
            <w:tcBorders>
              <w:top w:val="single" w:color="A6A8AB" w:sz="6" w:space="0"/>
              <w:left w:val="single" w:color="A6A8AB" w:sz="6" w:space="0"/>
              <w:bottom w:val="single" w:color="A6A8AB" w:sz="6" w:space="0"/>
              <w:right w:val="single" w:color="A6A8AB" w:sz="6" w:space="0"/>
            </w:tcBorders>
            <w:shd w:val="clear" w:color="auto" w:fill="E6E7E8"/>
            <w:hideMark/>
          </w:tcPr>
          <w:p w:rsidRPr="00A60A17" w:rsidR="00A60A17" w:rsidP="00A60A17" w:rsidRDefault="00A60A17" w14:paraId="69ACE515" w14:textId="77777777">
            <w:pPr>
              <w:ind w:left="142"/>
              <w:rPr>
                <w:b/>
                <w:bCs/>
              </w:rPr>
            </w:pPr>
            <w:r w:rsidRPr="00A60A17">
              <w:rPr>
                <w:b/>
                <w:bCs/>
              </w:rPr>
              <w:t>Technique </w:t>
            </w:r>
          </w:p>
        </w:tc>
        <w:tc>
          <w:tcPr>
            <w:tcW w:w="6803" w:type="dxa"/>
            <w:gridSpan w:val="2"/>
            <w:tcBorders>
              <w:top w:val="single" w:color="A6A8AB" w:sz="6" w:space="0"/>
              <w:left w:val="single" w:color="A6A8AB" w:sz="6" w:space="0"/>
              <w:bottom w:val="single" w:color="A6A8AB" w:sz="6" w:space="0"/>
              <w:right w:val="single" w:color="A6A8AB" w:sz="6" w:space="0"/>
            </w:tcBorders>
            <w:shd w:val="clear" w:color="auto" w:fill="auto"/>
            <w:hideMark/>
          </w:tcPr>
          <w:p w:rsidRPr="00A60A17" w:rsidR="00A60A17" w:rsidP="00A60A17" w:rsidRDefault="00A60A17" w14:paraId="28DD3B7C" w14:textId="77777777">
            <w:pPr>
              <w:ind w:left="567"/>
            </w:pPr>
            <w:r w:rsidRPr="00A60A17">
              <w:rPr>
                <w:rFonts w:ascii="Arial" w:hAnsi="Arial" w:cs="Arial"/>
              </w:rPr>
              <w:t>​​</w:t>
            </w:r>
            <w:r w:rsidRPr="00A60A17">
              <w:t>Problem-solving and modelling task</w:t>
            </w:r>
            <w:r w:rsidRPr="00A60A17">
              <w:rPr>
                <w:rFonts w:ascii="Arial" w:hAnsi="Arial" w:cs="Arial"/>
              </w:rPr>
              <w:t>​</w:t>
            </w:r>
            <w:r w:rsidRPr="00A60A17">
              <w:t> </w:t>
            </w:r>
          </w:p>
        </w:tc>
      </w:tr>
      <w:tr w:rsidRPr="00A60A17" w:rsidR="00A60A17" w:rsidTr="007C4238" w14:paraId="54C4D3E8" w14:textId="77777777">
        <w:trPr>
          <w:trHeight w:val="300"/>
        </w:trPr>
        <w:tc>
          <w:tcPr>
            <w:tcW w:w="2694" w:type="dxa"/>
            <w:tcBorders>
              <w:top w:val="single" w:color="A6A8AB" w:sz="6" w:space="0"/>
              <w:left w:val="single" w:color="A6A8AB" w:sz="6" w:space="0"/>
              <w:bottom w:val="none" w:color="A6A8AB" w:sz="6" w:space="0"/>
              <w:right w:val="single" w:color="A6A8AB" w:sz="6" w:space="0"/>
            </w:tcBorders>
            <w:shd w:val="clear" w:color="auto" w:fill="E6E7E8"/>
            <w:hideMark/>
          </w:tcPr>
          <w:p w:rsidRPr="00A60A17" w:rsidR="00A60A17" w:rsidP="00A60A17" w:rsidRDefault="00A60A17" w14:paraId="0C3F0106" w14:textId="77777777">
            <w:pPr>
              <w:ind w:left="142"/>
              <w:rPr>
                <w:b/>
                <w:bCs/>
              </w:rPr>
            </w:pPr>
            <w:r w:rsidRPr="00A60A17">
              <w:rPr>
                <w:b/>
                <w:bCs/>
              </w:rPr>
              <w:t>Unit </w:t>
            </w:r>
          </w:p>
        </w:tc>
        <w:tc>
          <w:tcPr>
            <w:tcW w:w="6803" w:type="dxa"/>
            <w:gridSpan w:val="2"/>
            <w:tcBorders>
              <w:top w:val="single" w:color="A6A8AB" w:sz="6" w:space="0"/>
              <w:left w:val="single" w:color="A6A8AB" w:sz="6" w:space="0"/>
              <w:bottom w:val="none" w:color="A6A8AB" w:sz="6" w:space="0"/>
              <w:right w:val="single" w:color="A6A8AB" w:sz="6" w:space="0"/>
            </w:tcBorders>
            <w:shd w:val="clear" w:color="auto" w:fill="auto"/>
            <w:hideMark/>
          </w:tcPr>
          <w:p w:rsidRPr="00A60A17" w:rsidR="00A60A17" w:rsidP="00A60A17" w:rsidRDefault="00A60A17" w14:paraId="6816FBC0" w14:textId="6451CBC8">
            <w:pPr>
              <w:ind w:left="567"/>
            </w:pPr>
            <w:r w:rsidRPr="00A60A17">
              <w:rPr>
                <w:rFonts w:ascii="Arial" w:hAnsi="Arial" w:cs="Arial"/>
              </w:rPr>
              <w:t>​​</w:t>
            </w:r>
            <w:r w:rsidRPr="00A60A17">
              <w:t xml:space="preserve">Unit 1: Combinatorics, </w:t>
            </w:r>
            <w:r>
              <w:t xml:space="preserve">proof, </w:t>
            </w:r>
            <w:r w:rsidRPr="00A60A17">
              <w:t xml:space="preserve">vectors and </w:t>
            </w:r>
            <w:r>
              <w:t>matrices</w:t>
            </w:r>
            <w:r w:rsidRPr="00A60A17">
              <w:rPr>
                <w:rFonts w:ascii="Arial" w:hAnsi="Arial" w:cs="Arial"/>
              </w:rPr>
              <w:t>​</w:t>
            </w:r>
            <w:r w:rsidRPr="00A60A17">
              <w:t> </w:t>
            </w:r>
          </w:p>
        </w:tc>
      </w:tr>
      <w:tr w:rsidRPr="00A60A17" w:rsidR="00A60A17" w:rsidTr="007C4238" w14:paraId="040A7AF3" w14:textId="77777777">
        <w:trPr>
          <w:trHeight w:val="300"/>
        </w:trPr>
        <w:tc>
          <w:tcPr>
            <w:tcW w:w="2694" w:type="dxa"/>
            <w:tcBorders>
              <w:top w:val="none" w:color="A6A8AB" w:sz="6" w:space="0"/>
              <w:left w:val="none" w:color="A6A8AB" w:sz="6" w:space="0"/>
              <w:bottom w:val="single" w:color="A6A8AB" w:sz="6" w:space="0"/>
              <w:right w:val="single" w:color="A6A8AB" w:sz="6" w:space="0"/>
            </w:tcBorders>
            <w:shd w:val="clear" w:color="auto" w:fill="E6E7E8"/>
            <w:hideMark/>
          </w:tcPr>
          <w:p w:rsidRPr="00A60A17" w:rsidR="00A60A17" w:rsidP="00A60A17" w:rsidRDefault="00A60A17" w14:paraId="1E025F59" w14:textId="77777777">
            <w:pPr>
              <w:ind w:left="142"/>
              <w:rPr>
                <w:b/>
                <w:bCs/>
              </w:rPr>
            </w:pPr>
            <w:r w:rsidRPr="00A60A17">
              <w:rPr>
                <w:b/>
                <w:bCs/>
              </w:rPr>
              <w:t>Topic </w:t>
            </w:r>
          </w:p>
        </w:tc>
        <w:tc>
          <w:tcPr>
            <w:tcW w:w="6803" w:type="dxa"/>
            <w:gridSpan w:val="2"/>
            <w:tcBorders>
              <w:top w:val="none" w:color="A6A8AB" w:sz="6" w:space="0"/>
              <w:left w:val="single" w:color="A6A8AB" w:sz="6" w:space="0"/>
              <w:bottom w:val="single" w:color="A6A8AB" w:sz="6" w:space="0"/>
              <w:right w:val="none" w:color="A6A8AB" w:sz="6" w:space="0"/>
            </w:tcBorders>
            <w:shd w:val="clear" w:color="auto" w:fill="auto"/>
            <w:hideMark/>
          </w:tcPr>
          <w:p w:rsidRPr="00A60A17" w:rsidR="00A60A17" w:rsidP="00A60A17" w:rsidRDefault="00A60A17" w14:paraId="5C109AAB" w14:textId="77777777">
            <w:pPr>
              <w:ind w:left="567"/>
            </w:pPr>
            <w:r w:rsidRPr="00A60A17">
              <w:rPr>
                <w:rFonts w:ascii="Arial" w:hAnsi="Arial" w:cs="Arial"/>
              </w:rPr>
              <w:t>​​</w:t>
            </w:r>
            <w:r w:rsidRPr="00A60A17">
              <w:t>Topic 1: Combinatorics</w:t>
            </w:r>
            <w:r w:rsidRPr="00A60A17">
              <w:rPr>
                <w:rFonts w:ascii="Arial" w:hAnsi="Arial" w:cs="Arial"/>
              </w:rPr>
              <w:t>​</w:t>
            </w:r>
            <w:r w:rsidRPr="00A60A17">
              <w:t> </w:t>
            </w:r>
          </w:p>
        </w:tc>
      </w:tr>
      <w:tr w:rsidRPr="00CB27CE" w:rsidR="00A60A17" w:rsidTr="007C4238" w14:paraId="01D2FA92" w14:textId="77777777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51"/>
        </w:trPr>
        <w:tc>
          <w:tcPr>
            <w:tcW w:w="9497" w:type="dxa"/>
            <w:gridSpan w:val="3"/>
            <w:tcBorders>
              <w:top w:val="none" w:color="auto" w:sz="6" w:space="0"/>
              <w:left w:val="none" w:color="A6A8AB" w:sz="6" w:space="0"/>
              <w:bottom w:val="none" w:color="auto" w:sz="6" w:space="0"/>
              <w:right w:val="none" w:color="A6A8AB" w:sz="6" w:space="0"/>
            </w:tcBorders>
          </w:tcPr>
          <w:p w:rsidRPr="00A60A17" w:rsidR="00A60A17" w:rsidP="00CB27CE" w:rsidRDefault="00A60A17" w14:paraId="10A76B7B" w14:textId="02A2B461">
            <w:pPr>
              <w:rPr>
                <w:b/>
                <w:bCs/>
                <w:color w:val="215E99" w:themeColor="text2" w:themeTint="BF"/>
                <w:sz w:val="32"/>
                <w:szCs w:val="32"/>
              </w:rPr>
            </w:pPr>
            <w:r w:rsidRPr="00CB27CE">
              <w:rPr>
                <w:b/>
                <w:bCs/>
                <w:color w:val="215E99" w:themeColor="text2" w:themeTint="BF"/>
                <w:sz w:val="32"/>
                <w:szCs w:val="32"/>
              </w:rPr>
              <w:t>Con</w:t>
            </w:r>
            <w:r>
              <w:rPr>
                <w:b/>
                <w:bCs/>
                <w:color w:val="215E99" w:themeColor="text2" w:themeTint="BF"/>
                <w:sz w:val="32"/>
                <w:szCs w:val="32"/>
              </w:rPr>
              <w:t>ditions</w:t>
            </w:r>
          </w:p>
        </w:tc>
      </w:tr>
      <w:tr w:rsidRPr="00CB27CE" w:rsidR="00CB27CE" w:rsidTr="007C4238" w14:paraId="25891BA4" w14:textId="77777777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51"/>
        </w:trPr>
        <w:tc>
          <w:tcPr>
            <w:tcW w:w="2835" w:type="dxa"/>
            <w:gridSpan w:val="2"/>
            <w:tcBorders>
              <w:top w:val="none" w:color="auto" w:sz="6" w:space="0"/>
              <w:left w:val="none" w:color="A6A8AB" w:sz="6" w:space="0"/>
              <w:bottom w:val="none" w:color="auto" w:sz="6" w:space="0"/>
              <w:right w:val="none" w:color="auto" w:sz="6" w:space="0"/>
            </w:tcBorders>
            <w:shd w:val="clear" w:color="auto" w:fill="F2F2F2" w:themeFill="background1" w:themeFillShade="F2"/>
          </w:tcPr>
          <w:p w:rsidRPr="00CB27CE" w:rsidR="00CB27CE" w:rsidP="00CB27CE" w:rsidRDefault="00CB27CE" w14:paraId="05CEC8F0" w14:textId="77777777">
            <w:r w:rsidRPr="00CB27CE">
              <w:rPr>
                <w:b/>
                <w:bCs/>
              </w:rPr>
              <w:t xml:space="preserve">Duration </w:t>
            </w:r>
          </w:p>
        </w:tc>
        <w:tc>
          <w:tcPr>
            <w:tcW w:w="6662" w:type="dxa"/>
            <w:tcBorders>
              <w:top w:val="none" w:color="auto" w:sz="6" w:space="0"/>
              <w:left w:val="none" w:color="auto" w:sz="6" w:space="0"/>
              <w:bottom w:val="none" w:color="auto" w:sz="6" w:space="0"/>
              <w:right w:val="none" w:color="A6A8AB" w:sz="6" w:space="0"/>
            </w:tcBorders>
          </w:tcPr>
          <w:p w:rsidRPr="00CB27CE" w:rsidR="00CB27CE" w:rsidP="00CB27CE" w:rsidRDefault="00CB27CE" w14:paraId="68FF4F11" w14:textId="77777777">
            <w:r w:rsidRPr="00CB27CE">
              <w:t xml:space="preserve">4 weeks (including 3 hours of class time) </w:t>
            </w:r>
          </w:p>
        </w:tc>
      </w:tr>
      <w:tr w:rsidRPr="00CB27CE" w:rsidR="00CB27CE" w:rsidTr="007C4238" w14:paraId="6F20CFC6" w14:textId="77777777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2835" w:type="dxa"/>
            <w:gridSpan w:val="2"/>
            <w:tcBorders>
              <w:top w:val="none" w:color="auto" w:sz="6" w:space="0"/>
              <w:left w:val="none" w:color="A6A8AB" w:sz="6" w:space="0"/>
              <w:bottom w:val="none" w:color="auto" w:sz="6" w:space="0"/>
              <w:right w:val="none" w:color="auto" w:sz="6" w:space="0"/>
            </w:tcBorders>
            <w:shd w:val="clear" w:color="auto" w:fill="F2F2F2" w:themeFill="background1" w:themeFillShade="F2"/>
          </w:tcPr>
          <w:p w:rsidRPr="00CB27CE" w:rsidR="00CB27CE" w:rsidP="00CB27CE" w:rsidRDefault="00CB27CE" w14:paraId="17F61B9A" w14:textId="77777777">
            <w:r w:rsidRPr="00CB27CE">
              <w:rPr>
                <w:b/>
                <w:bCs/>
              </w:rPr>
              <w:t xml:space="preserve">Mode/length </w:t>
            </w:r>
          </w:p>
        </w:tc>
        <w:tc>
          <w:tcPr>
            <w:tcW w:w="6662" w:type="dxa"/>
            <w:tcBorders>
              <w:top w:val="none" w:color="auto" w:sz="6" w:space="0"/>
              <w:left w:val="none" w:color="auto" w:sz="6" w:space="0"/>
              <w:bottom w:val="none" w:color="auto" w:sz="6" w:space="0"/>
              <w:right w:val="none" w:color="A6A8AB" w:sz="6" w:space="0"/>
            </w:tcBorders>
          </w:tcPr>
          <w:p w:rsidRPr="00CB27CE" w:rsidR="00CB27CE" w:rsidP="00CB27CE" w:rsidRDefault="00CB27CE" w14:paraId="578D9F30" w14:textId="77777777">
            <w:r w:rsidRPr="00CB27CE">
              <w:t xml:space="preserve">Written: Up to 10 pages (including tables, figures and diagrams) and a maximum of 2000 words </w:t>
            </w:r>
          </w:p>
        </w:tc>
      </w:tr>
      <w:tr w:rsidRPr="00CB27CE" w:rsidR="00CB27CE" w:rsidTr="007C4238" w14:paraId="3D79BEC9" w14:textId="77777777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51"/>
        </w:trPr>
        <w:tc>
          <w:tcPr>
            <w:tcW w:w="2835" w:type="dxa"/>
            <w:gridSpan w:val="2"/>
            <w:tcBorders>
              <w:top w:val="none" w:color="auto" w:sz="6" w:space="0"/>
              <w:left w:val="none" w:color="A6A8AB" w:sz="6" w:space="0"/>
              <w:bottom w:val="none" w:color="auto" w:sz="6" w:space="0"/>
              <w:right w:val="none" w:color="auto" w:sz="6" w:space="0"/>
            </w:tcBorders>
            <w:shd w:val="clear" w:color="auto" w:fill="F2F2F2" w:themeFill="background1" w:themeFillShade="F2"/>
          </w:tcPr>
          <w:p w:rsidRPr="00CB27CE" w:rsidR="00CB27CE" w:rsidP="00CB27CE" w:rsidRDefault="00CB27CE" w14:paraId="58CFC8E1" w14:textId="77777777">
            <w:r w:rsidRPr="00CB27CE">
              <w:rPr>
                <w:b/>
                <w:bCs/>
              </w:rPr>
              <w:t xml:space="preserve">Individual/group </w:t>
            </w:r>
          </w:p>
        </w:tc>
        <w:tc>
          <w:tcPr>
            <w:tcW w:w="6662" w:type="dxa"/>
            <w:tcBorders>
              <w:top w:val="none" w:color="auto" w:sz="6" w:space="0"/>
              <w:left w:val="none" w:color="auto" w:sz="6" w:space="0"/>
              <w:bottom w:val="none" w:color="auto" w:sz="6" w:space="0"/>
              <w:right w:val="none" w:color="A6A8AB" w:sz="6" w:space="0"/>
            </w:tcBorders>
          </w:tcPr>
          <w:p w:rsidRPr="00CB27CE" w:rsidR="00CB27CE" w:rsidP="00CB27CE" w:rsidRDefault="00CB27CE" w14:paraId="365A3395" w14:textId="77777777">
            <w:r w:rsidRPr="00CB27CE">
              <w:t xml:space="preserve">A unique response must be developed by each student </w:t>
            </w:r>
          </w:p>
        </w:tc>
      </w:tr>
      <w:tr w:rsidRPr="00CB27CE" w:rsidR="00CB27CE" w:rsidTr="007C4238" w14:paraId="17648F03" w14:textId="77777777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2835" w:type="dxa"/>
            <w:gridSpan w:val="2"/>
            <w:tcBorders>
              <w:top w:val="none" w:color="auto" w:sz="6" w:space="0"/>
              <w:left w:val="none" w:color="A6A8AB" w:sz="6" w:space="0"/>
              <w:bottom w:val="none" w:color="auto" w:sz="6" w:space="0"/>
              <w:right w:val="none" w:color="auto" w:sz="6" w:space="0"/>
            </w:tcBorders>
            <w:shd w:val="clear" w:color="auto" w:fill="F2F2F2" w:themeFill="background1" w:themeFillShade="F2"/>
          </w:tcPr>
          <w:p w:rsidRPr="00CB27CE" w:rsidR="00CB27CE" w:rsidP="00CB27CE" w:rsidRDefault="00CB27CE" w14:paraId="0298EED4" w14:textId="77777777">
            <w:r w:rsidRPr="00CB27CE">
              <w:rPr>
                <w:b/>
                <w:bCs/>
              </w:rPr>
              <w:t xml:space="preserve">Other </w:t>
            </w:r>
          </w:p>
        </w:tc>
        <w:tc>
          <w:tcPr>
            <w:tcW w:w="6662" w:type="dxa"/>
            <w:tcBorders>
              <w:top w:val="none" w:color="auto" w:sz="6" w:space="0"/>
              <w:left w:val="none" w:color="auto" w:sz="6" w:space="0"/>
              <w:bottom w:val="none" w:color="auto" w:sz="6" w:space="0"/>
              <w:right w:val="none" w:color="A6A8AB" w:sz="6" w:space="0"/>
            </w:tcBorders>
          </w:tcPr>
          <w:p w:rsidRPr="00CB27CE" w:rsidR="00CB27CE" w:rsidP="00CB27CE" w:rsidRDefault="00CB27CE" w14:paraId="400EEB45" w14:textId="77777777">
            <w:r w:rsidRPr="00CB27CE">
              <w:t xml:space="preserve">Use of technology is required and must go beyond simple computation or word processing </w:t>
            </w:r>
          </w:p>
        </w:tc>
      </w:tr>
      <w:tr w:rsidRPr="00CB27CE" w:rsidR="00CB27CE" w:rsidTr="007C4238" w14:paraId="6EA68521" w14:textId="77777777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2835" w:type="dxa"/>
            <w:gridSpan w:val="2"/>
            <w:tcBorders>
              <w:top w:val="none" w:color="auto" w:sz="6" w:space="0"/>
              <w:left w:val="none" w:color="A6A8AB" w:sz="6" w:space="0"/>
              <w:bottom w:val="none" w:color="A6A8AB" w:sz="6" w:space="0"/>
              <w:right w:val="none" w:color="auto" w:sz="6" w:space="0"/>
            </w:tcBorders>
            <w:shd w:val="clear" w:color="auto" w:fill="F2F2F2" w:themeFill="background1" w:themeFillShade="F2"/>
          </w:tcPr>
          <w:p w:rsidRPr="00CB27CE" w:rsidR="00CB27CE" w:rsidP="00CB27CE" w:rsidRDefault="00CB27CE" w14:paraId="07CF2183" w14:textId="77777777">
            <w:r w:rsidRPr="00CB27CE">
              <w:rPr>
                <w:b/>
                <w:bCs/>
              </w:rPr>
              <w:t xml:space="preserve">Resources </w:t>
            </w:r>
          </w:p>
        </w:tc>
        <w:tc>
          <w:tcPr>
            <w:tcW w:w="6662" w:type="dxa"/>
            <w:tcBorders>
              <w:top w:val="none" w:color="auto" w:sz="6" w:space="0"/>
              <w:left w:val="none" w:color="auto" w:sz="6" w:space="0"/>
              <w:bottom w:val="none" w:color="A6A8AB" w:sz="6" w:space="0"/>
              <w:right w:val="none" w:color="A6A8AB" w:sz="6" w:space="0"/>
            </w:tcBorders>
          </w:tcPr>
          <w:p w:rsidRPr="00CB27CE" w:rsidR="00CB27CE" w:rsidP="00CB27CE" w:rsidRDefault="00CB27CE" w14:paraId="304553A4" w14:textId="77777777">
            <w:r w:rsidRPr="00CB27CE">
              <w:t xml:space="preserve">The technology used can include scientific calculator, graphics calculator (CAS or non-CAS), spreadsheet program and/or other mathematical software </w:t>
            </w:r>
          </w:p>
        </w:tc>
      </w:tr>
    </w:tbl>
    <w:p w:rsidRPr="000E7FCB" w:rsidR="00A60A17" w:rsidP="00A60A17" w:rsidRDefault="00A60A17" w14:paraId="74F9FCA7" w14:textId="77777777">
      <w:pPr>
        <w:spacing w:before="240"/>
        <w:rPr>
          <w:b/>
          <w:bCs/>
          <w:color w:val="215E99" w:themeColor="text2" w:themeTint="BF"/>
          <w:sz w:val="32"/>
          <w:szCs w:val="32"/>
        </w:rPr>
      </w:pPr>
      <w:r w:rsidRPr="000E7FCB">
        <w:rPr>
          <w:b/>
          <w:bCs/>
          <w:color w:val="215E99" w:themeColor="text2" w:themeTint="BF"/>
          <w:sz w:val="32"/>
          <w:szCs w:val="32"/>
        </w:rPr>
        <w:t>Mark allocation</w:t>
      </w:r>
    </w:p>
    <w:tbl>
      <w:tblPr>
        <w:tblW w:w="87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  <w:gridCol w:w="2977"/>
        <w:gridCol w:w="2835"/>
      </w:tblGrid>
      <w:tr w:rsidRPr="000E7FCB" w:rsidR="00A60A17" w:rsidTr="002A6480" w14:paraId="3EB355B1" w14:textId="77777777">
        <w:trPr>
          <w:tblHeader/>
        </w:trPr>
        <w:tc>
          <w:tcPr>
            <w:tcW w:w="2969" w:type="dxa"/>
            <w:tcBorders>
              <w:top w:val="single" w:color="DDDDDD" w:sz="6" w:space="0"/>
              <w:left w:val="single" w:color="DDDDDD" w:sz="6" w:space="0"/>
              <w:bottom w:val="single" w:color="D52B1E" w:sz="12" w:space="0"/>
              <w:right w:val="single" w:color="DDDDDD" w:sz="6" w:space="0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0E7FCB" w:rsidR="00A60A17" w:rsidP="002A6480" w:rsidRDefault="00A60A17" w14:paraId="355E78F2" w14:textId="77777777">
            <w:pPr>
              <w:spacing w:after="0"/>
              <w:rPr>
                <w:b/>
                <w:bCs/>
              </w:rPr>
            </w:pPr>
            <w:r w:rsidRPr="000E7FCB">
              <w:rPr>
                <w:b/>
                <w:bCs/>
              </w:rPr>
              <w:t>Criterion</w:t>
            </w:r>
          </w:p>
        </w:tc>
        <w:tc>
          <w:tcPr>
            <w:tcW w:w="2977" w:type="dxa"/>
            <w:tcBorders>
              <w:top w:val="single" w:color="DDDDDD" w:sz="6" w:space="0"/>
              <w:left w:val="single" w:color="DDDDDD" w:sz="6" w:space="0"/>
              <w:bottom w:val="single" w:color="D52B1E" w:sz="12" w:space="0"/>
              <w:right w:val="single" w:color="DDDDDD" w:sz="6" w:space="0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0E7FCB" w:rsidR="00A60A17" w:rsidP="002A6480" w:rsidRDefault="00A60A17" w14:paraId="0452B382" w14:textId="77777777">
            <w:pPr>
              <w:spacing w:after="0"/>
              <w:rPr>
                <w:b/>
                <w:bCs/>
              </w:rPr>
            </w:pPr>
            <w:r w:rsidRPr="000E7FCB">
              <w:rPr>
                <w:b/>
                <w:bCs/>
              </w:rPr>
              <w:t>Assessment objectives</w:t>
            </w:r>
          </w:p>
        </w:tc>
        <w:tc>
          <w:tcPr>
            <w:tcW w:w="2835" w:type="dxa"/>
            <w:tcBorders>
              <w:top w:val="single" w:color="DDDDDD" w:sz="6" w:space="0"/>
              <w:left w:val="single" w:color="DDDDDD" w:sz="6" w:space="0"/>
              <w:bottom w:val="single" w:color="D52B1E" w:sz="12" w:space="0"/>
              <w:right w:val="single" w:color="DDDDDD" w:sz="6" w:space="0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0E7FCB" w:rsidR="00A60A17" w:rsidP="002A6480" w:rsidRDefault="00A60A17" w14:paraId="73BD42A9" w14:textId="77777777">
            <w:pPr>
              <w:spacing w:after="0"/>
              <w:rPr>
                <w:b/>
                <w:bCs/>
              </w:rPr>
            </w:pPr>
            <w:r w:rsidRPr="000E7FCB">
              <w:rPr>
                <w:b/>
                <w:bCs/>
              </w:rPr>
              <w:t>Marks</w:t>
            </w:r>
          </w:p>
        </w:tc>
      </w:tr>
      <w:tr w:rsidRPr="000E7FCB" w:rsidR="00A60A17" w:rsidTr="002A6480" w14:paraId="1BB66F21" w14:textId="77777777">
        <w:tc>
          <w:tcPr>
            <w:tcW w:w="29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Pr="000E7FCB" w:rsidR="00A60A17" w:rsidP="002A6480" w:rsidRDefault="00A60A17" w14:paraId="00EB2A5E" w14:textId="77777777">
            <w:pPr>
              <w:spacing w:after="0"/>
            </w:pPr>
            <w:r w:rsidRPr="000E7FCB">
              <w:t>Formulate</w:t>
            </w:r>
          </w:p>
        </w:tc>
        <w:tc>
          <w:tcPr>
            <w:tcW w:w="2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Pr="000E7FCB" w:rsidR="00A60A17" w:rsidP="00972DBB" w:rsidRDefault="00A60A17" w14:paraId="58C4FB10" w14:textId="77777777">
            <w:pPr>
              <w:spacing w:after="0"/>
              <w:jc w:val="center"/>
            </w:pPr>
            <w:r w:rsidRPr="000E7FCB">
              <w:t>1, 5</w:t>
            </w:r>
          </w:p>
        </w:tc>
        <w:tc>
          <w:tcPr>
            <w:tcW w:w="28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Pr="000E7FCB" w:rsidR="00A60A17" w:rsidP="00972DBB" w:rsidRDefault="00A60A17" w14:paraId="17E08762" w14:textId="77777777">
            <w:pPr>
              <w:spacing w:after="0"/>
              <w:jc w:val="center"/>
            </w:pPr>
            <w:r w:rsidRPr="000E7FCB">
              <w:t>4</w:t>
            </w:r>
          </w:p>
        </w:tc>
      </w:tr>
      <w:tr w:rsidRPr="000E7FCB" w:rsidR="00A60A17" w:rsidTr="002A6480" w14:paraId="2FDA0031" w14:textId="77777777">
        <w:tc>
          <w:tcPr>
            <w:tcW w:w="29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Pr="000E7FCB" w:rsidR="00A60A17" w:rsidP="002A6480" w:rsidRDefault="00A60A17" w14:paraId="40D20521" w14:textId="77777777">
            <w:pPr>
              <w:spacing w:after="0"/>
            </w:pPr>
            <w:r w:rsidRPr="000E7FCB">
              <w:t>Solve</w:t>
            </w:r>
          </w:p>
        </w:tc>
        <w:tc>
          <w:tcPr>
            <w:tcW w:w="2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Pr="000E7FCB" w:rsidR="00A60A17" w:rsidP="00972DBB" w:rsidRDefault="00A60A17" w14:paraId="541B890C" w14:textId="77777777">
            <w:pPr>
              <w:spacing w:after="0"/>
              <w:jc w:val="center"/>
            </w:pPr>
            <w:r w:rsidRPr="000E7FCB">
              <w:t>1, 2, 6</w:t>
            </w:r>
          </w:p>
        </w:tc>
        <w:tc>
          <w:tcPr>
            <w:tcW w:w="28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Pr="000E7FCB" w:rsidR="00A60A17" w:rsidP="00972DBB" w:rsidRDefault="00A60A17" w14:paraId="3F6564D4" w14:textId="77777777">
            <w:pPr>
              <w:spacing w:after="0"/>
              <w:jc w:val="center"/>
            </w:pPr>
            <w:r w:rsidRPr="000E7FCB">
              <w:t>7</w:t>
            </w:r>
          </w:p>
        </w:tc>
      </w:tr>
      <w:tr w:rsidRPr="000E7FCB" w:rsidR="00A60A17" w:rsidTr="002A6480" w14:paraId="4EAF7052" w14:textId="77777777">
        <w:tc>
          <w:tcPr>
            <w:tcW w:w="29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Pr="000E7FCB" w:rsidR="00A60A17" w:rsidP="002A6480" w:rsidRDefault="00A60A17" w14:paraId="59463636" w14:textId="77777777">
            <w:pPr>
              <w:spacing w:after="0"/>
            </w:pPr>
            <w:r w:rsidRPr="000E7FCB">
              <w:t>Evaluate</w:t>
            </w:r>
          </w:p>
        </w:tc>
        <w:tc>
          <w:tcPr>
            <w:tcW w:w="2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Pr="000E7FCB" w:rsidR="00A60A17" w:rsidP="00972DBB" w:rsidRDefault="00A60A17" w14:paraId="759A8A5C" w14:textId="77777777">
            <w:pPr>
              <w:spacing w:after="0"/>
              <w:jc w:val="center"/>
            </w:pPr>
            <w:r w:rsidRPr="000E7FCB">
              <w:t>4, 5</w:t>
            </w:r>
          </w:p>
        </w:tc>
        <w:tc>
          <w:tcPr>
            <w:tcW w:w="28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Pr="000E7FCB" w:rsidR="00A60A17" w:rsidP="00972DBB" w:rsidRDefault="00A60A17" w14:paraId="44BAD5F8" w14:textId="77777777">
            <w:pPr>
              <w:spacing w:after="0"/>
              <w:jc w:val="center"/>
            </w:pPr>
            <w:r w:rsidRPr="000E7FCB">
              <w:t>5</w:t>
            </w:r>
          </w:p>
        </w:tc>
      </w:tr>
      <w:tr w:rsidRPr="000E7FCB" w:rsidR="00A60A17" w:rsidTr="002A6480" w14:paraId="5C01BEE8" w14:textId="77777777">
        <w:tc>
          <w:tcPr>
            <w:tcW w:w="29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Pr="000E7FCB" w:rsidR="00A60A17" w:rsidP="002A6480" w:rsidRDefault="00A60A17" w14:paraId="3B74E2D7" w14:textId="77777777">
            <w:pPr>
              <w:spacing w:after="0"/>
            </w:pPr>
            <w:r w:rsidRPr="000E7FCB">
              <w:t>Communicate</w:t>
            </w:r>
          </w:p>
        </w:tc>
        <w:tc>
          <w:tcPr>
            <w:tcW w:w="29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Pr="000E7FCB" w:rsidR="00A60A17" w:rsidP="00972DBB" w:rsidRDefault="00A60A17" w14:paraId="0E2F1EE9" w14:textId="77777777">
            <w:pPr>
              <w:spacing w:after="0"/>
              <w:jc w:val="center"/>
            </w:pPr>
            <w:r w:rsidRPr="000E7FCB">
              <w:t>3, 5</w:t>
            </w:r>
          </w:p>
        </w:tc>
        <w:tc>
          <w:tcPr>
            <w:tcW w:w="28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Pr="000E7FCB" w:rsidR="00A60A17" w:rsidP="00972DBB" w:rsidRDefault="00A60A17" w14:paraId="40C18B17" w14:textId="77777777">
            <w:pPr>
              <w:spacing w:after="0"/>
              <w:jc w:val="center"/>
            </w:pPr>
            <w:r w:rsidRPr="000E7FCB">
              <w:t>4</w:t>
            </w:r>
          </w:p>
        </w:tc>
      </w:tr>
      <w:tr w:rsidRPr="000E7FCB" w:rsidR="00A60A17" w:rsidTr="002A6480" w14:paraId="3E47E253" w14:textId="77777777">
        <w:tc>
          <w:tcPr>
            <w:tcW w:w="5946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Pr="000E7FCB" w:rsidR="00A60A17" w:rsidP="002A6480" w:rsidRDefault="00A60A17" w14:paraId="4A05A40C" w14:textId="77777777">
            <w:pPr>
              <w:spacing w:after="0"/>
            </w:pPr>
            <w:r w:rsidRPr="000E7FCB">
              <w:rPr>
                <w:b/>
                <w:bCs/>
              </w:rPr>
              <w:t>Total marks:</w:t>
            </w:r>
          </w:p>
        </w:tc>
        <w:tc>
          <w:tcPr>
            <w:tcW w:w="28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Pr="000E7FCB" w:rsidR="00A60A17" w:rsidP="00972DBB" w:rsidRDefault="00A60A17" w14:paraId="55732B10" w14:textId="77777777">
            <w:pPr>
              <w:spacing w:after="0"/>
              <w:jc w:val="center"/>
            </w:pPr>
            <w:r w:rsidRPr="000E7FCB">
              <w:rPr>
                <w:b/>
                <w:bCs/>
              </w:rPr>
              <w:t>20</w:t>
            </w:r>
          </w:p>
        </w:tc>
      </w:tr>
    </w:tbl>
    <w:p w:rsidR="00EC5D84" w:rsidP="007C4238" w:rsidRDefault="00EC5D84" w14:paraId="68210E88" w14:textId="77777777">
      <w:pPr>
        <w:spacing w:before="240"/>
        <w:rPr>
          <w:b/>
          <w:bCs/>
          <w:color w:val="215E99" w:themeColor="text2" w:themeTint="BF"/>
          <w:sz w:val="32"/>
          <w:szCs w:val="32"/>
        </w:rPr>
      </w:pPr>
    </w:p>
    <w:p w:rsidRPr="00CB27CE" w:rsidR="00124B72" w:rsidP="007C4238" w:rsidRDefault="00EC5D84" w14:paraId="1763589F" w14:textId="7B8EE646">
      <w:pPr>
        <w:spacing w:before="240"/>
        <w:rPr>
          <w:b/>
          <w:bCs/>
          <w:color w:val="215E99" w:themeColor="text2" w:themeTint="BF"/>
          <w:sz w:val="32"/>
          <w:szCs w:val="32"/>
        </w:rPr>
      </w:pPr>
      <w:r w:rsidRPr="00124B72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BF23EE2" wp14:editId="07BE43BA">
            <wp:simplePos x="0" y="0"/>
            <wp:positionH relativeFrom="margin">
              <wp:posOffset>3286798</wp:posOffset>
            </wp:positionH>
            <wp:positionV relativeFrom="paragraph">
              <wp:posOffset>350589</wp:posOffset>
            </wp:positionV>
            <wp:extent cx="2475230" cy="1237615"/>
            <wp:effectExtent l="0" t="0" r="1270" b="635"/>
            <wp:wrapThrough wrapText="bothSides">
              <wp:wrapPolygon edited="0">
                <wp:start x="0" y="0"/>
                <wp:lineTo x="0" y="21279"/>
                <wp:lineTo x="21445" y="21279"/>
                <wp:lineTo x="21445" y="0"/>
                <wp:lineTo x="0" y="0"/>
              </wp:wrapPolygon>
            </wp:wrapThrough>
            <wp:docPr id="1643876501" name="Picture 4" descr="A person holding a microphone in front of a crowd of people&#10;&#10;Description automatically generated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76501" name="Picture 4" descr="A person holding a microphone in front of a crowd of people&#10;&#10;Description automatically generated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27CE" w:rsidR="00124B72">
        <w:rPr>
          <w:b/>
          <w:bCs/>
          <w:color w:val="215E99" w:themeColor="text2" w:themeTint="BF"/>
          <w:sz w:val="32"/>
          <w:szCs w:val="32"/>
        </w:rPr>
        <w:t>Context</w:t>
      </w:r>
    </w:p>
    <w:p w:rsidRPr="007C4238" w:rsidR="007C4238" w:rsidP="007C4238" w:rsidRDefault="007C4238" w14:paraId="6C79237C" w14:textId="0CA6F197">
      <w:r w:rsidRPr="007C4238">
        <w:t xml:space="preserve">Football (soccer) is a globally popular sport, with millions following events like the FIFA World Cup and the English Premier League (EPL). Underdog stories, such as Emma </w:t>
      </w:r>
      <w:proofErr w:type="spellStart"/>
      <w:r w:rsidRPr="007C4238">
        <w:t>Raducanu’s</w:t>
      </w:r>
      <w:proofErr w:type="spellEnd"/>
      <w:r w:rsidRPr="007C4238">
        <w:t xml:space="preserve"> 2021 US Open win or Morocco’s 2022 World Cup journey, captivate audiences worldwide.</w:t>
      </w:r>
    </w:p>
    <w:p w:rsidRPr="007C4238" w:rsidR="007C4238" w:rsidP="007C4238" w:rsidRDefault="007C4238" w14:paraId="7E533325" w14:textId="77777777">
      <w:r w:rsidRPr="007C4238">
        <w:t xml:space="preserve">Australians, known for supporting underdogs, often question fairness in competitions. For instance, at the 2024 Paris Olympics, </w:t>
      </w:r>
      <w:proofErr w:type="spellStart"/>
      <w:r w:rsidRPr="007C4238">
        <w:t>Raygun's</w:t>
      </w:r>
      <w:proofErr w:type="spellEnd"/>
      <w:r w:rsidRPr="007C4238">
        <w:t xml:space="preserve"> performance in breaking sparked debate about small teams' success. In leagues like the EPL, with 38 rounds, compared to 26 in the NRL, 27 in the A-League, and 16 in the NFL, does having more rounds reduce weaker teams' chances of winning?</w:t>
      </w:r>
    </w:p>
    <w:p w:rsidRPr="00CB27CE" w:rsidR="00124B72" w:rsidP="007C4238" w:rsidRDefault="00124B72" w14:paraId="519E9A18" w14:textId="71551072">
      <w:pPr>
        <w:spacing w:before="240"/>
        <w:rPr>
          <w:b/>
          <w:bCs/>
          <w:color w:val="215E99" w:themeColor="text2" w:themeTint="BF"/>
          <w:sz w:val="32"/>
          <w:szCs w:val="32"/>
        </w:rPr>
      </w:pPr>
      <w:r w:rsidRPr="00CB27CE">
        <w:rPr>
          <w:b/>
          <w:bCs/>
          <w:color w:val="215E99" w:themeColor="text2" w:themeTint="BF"/>
          <w:sz w:val="32"/>
          <w:szCs w:val="32"/>
        </w:rPr>
        <w:t>Task</w:t>
      </w:r>
    </w:p>
    <w:p w:rsidR="00124B72" w:rsidP="00124B72" w:rsidRDefault="00124B72" w14:paraId="4C8A6F0C" w14:textId="0C4C015A">
      <w:r w:rsidRPr="00124B72">
        <w:t>In this task, you are going to explore the claim that weaker teams (or players) have a better chance of winning when there are fewer rounds.</w:t>
      </w:r>
    </w:p>
    <w:p w:rsidRPr="00124B72" w:rsidR="00124B72" w:rsidP="00124B72" w:rsidRDefault="00124B72" w14:paraId="3AEDFCD8" w14:textId="77777777">
      <w:r w:rsidRPr="00124B72">
        <w:t>You must use mathematical and statistical procedures to determine the validity of the claim. Test your claim using data from a competition or competitions. You may choose to explore the claim from the perspective of the number of rounds in the competition, the number of games required to win a round (for example volleyball, tennis, snooker), or both.</w:t>
      </w:r>
    </w:p>
    <w:p w:rsidRPr="00124B72" w:rsidR="00124B72" w:rsidP="00124B72" w:rsidRDefault="00124B72" w14:paraId="5709C6DB" w14:textId="77777777">
      <w:r w:rsidRPr="00124B72">
        <w:t>To complete this task, you must:</w:t>
      </w:r>
    </w:p>
    <w:p w:rsidRPr="00124B72" w:rsidR="00124B72" w:rsidP="00124B72" w:rsidRDefault="00124B72" w14:paraId="2D1E97FA" w14:textId="77777777">
      <w:pPr>
        <w:numPr>
          <w:ilvl w:val="0"/>
          <w:numId w:val="1"/>
        </w:numPr>
      </w:pPr>
      <w:r w:rsidRPr="00124B72">
        <w:t>present your findings as an investigative report based on the approach to problem-solving and mathematical modelling outlined in the Specialist Mathematics syllabus and on the flow chart on the following page of this instrument</w:t>
      </w:r>
    </w:p>
    <w:p w:rsidRPr="00124B72" w:rsidR="00124B72" w:rsidP="00CB27CE" w:rsidRDefault="00124B72" w14:paraId="09B91230" w14:textId="77777777">
      <w:pPr>
        <w:numPr>
          <w:ilvl w:val="0"/>
          <w:numId w:val="1"/>
        </w:numPr>
        <w:spacing w:after="0"/>
        <w:ind w:left="714" w:hanging="357"/>
      </w:pPr>
      <w:r w:rsidRPr="00124B72">
        <w:t>respond with a range of understanding and skills, such as using mathematical language, appropriate calculations, tables of data, graphs and diagrams</w:t>
      </w:r>
    </w:p>
    <w:p w:rsidRPr="00124B72" w:rsidR="00124B72" w:rsidP="00CB27CE" w:rsidRDefault="00124B72" w14:paraId="1BFB700A" w14:textId="77777777">
      <w:pPr>
        <w:numPr>
          <w:ilvl w:val="0"/>
          <w:numId w:val="1"/>
        </w:numPr>
        <w:spacing w:after="0"/>
        <w:ind w:left="714" w:hanging="357"/>
      </w:pPr>
      <w:r w:rsidRPr="00124B72">
        <w:t>provide a response that highlights the real-life application of mathematics</w:t>
      </w:r>
    </w:p>
    <w:p w:rsidRPr="00124B72" w:rsidR="00124B72" w:rsidP="00CB27CE" w:rsidRDefault="00124B72" w14:paraId="1805F6BE" w14:textId="77777777">
      <w:pPr>
        <w:numPr>
          <w:ilvl w:val="0"/>
          <w:numId w:val="1"/>
        </w:numPr>
        <w:spacing w:after="0"/>
        <w:ind w:left="714" w:hanging="357"/>
      </w:pPr>
      <w:r w:rsidRPr="00124B72">
        <w:t>respond using a written report format that can be read and interpreted independently of the instrument task sheet</w:t>
      </w:r>
    </w:p>
    <w:p w:rsidRPr="00124B72" w:rsidR="00124B72" w:rsidP="00CB27CE" w:rsidRDefault="00124B72" w14:paraId="37D798F6" w14:textId="77777777">
      <w:pPr>
        <w:numPr>
          <w:ilvl w:val="0"/>
          <w:numId w:val="1"/>
        </w:numPr>
        <w:spacing w:after="0"/>
        <w:ind w:left="714" w:hanging="357"/>
      </w:pPr>
      <w:r w:rsidRPr="00124B72">
        <w:t>develop a unique response</w:t>
      </w:r>
    </w:p>
    <w:p w:rsidRPr="00124B72" w:rsidR="00124B72" w:rsidP="00CB27CE" w:rsidRDefault="00124B72" w14:paraId="6513E936" w14:textId="77777777">
      <w:pPr>
        <w:numPr>
          <w:ilvl w:val="0"/>
          <w:numId w:val="1"/>
        </w:numPr>
        <w:spacing w:after="0"/>
        <w:ind w:left="714" w:hanging="357"/>
      </w:pPr>
      <w:r w:rsidRPr="00124B72">
        <w:t>use both analytic procedures and technology.</w:t>
      </w:r>
    </w:p>
    <w:p w:rsidR="007C4238" w:rsidRDefault="007C4238" w14:paraId="4BDB013A" w14:textId="77777777">
      <w:pPr>
        <w:rPr>
          <w:b/>
          <w:bCs/>
          <w:color w:val="215E99" w:themeColor="text2" w:themeTint="BF"/>
          <w:sz w:val="32"/>
          <w:szCs w:val="32"/>
        </w:rPr>
      </w:pPr>
      <w:r>
        <w:rPr>
          <w:b/>
          <w:bCs/>
          <w:color w:val="215E99" w:themeColor="text2" w:themeTint="BF"/>
          <w:sz w:val="32"/>
          <w:szCs w:val="32"/>
        </w:rPr>
        <w:br w:type="page"/>
      </w:r>
    </w:p>
    <w:p w:rsidRPr="00CB27CE" w:rsidR="00CB27CE" w:rsidP="00A60A17" w:rsidRDefault="00CB27CE" w14:paraId="6C55A119" w14:textId="0B8A1883">
      <w:pPr>
        <w:spacing w:before="240"/>
        <w:rPr>
          <w:b/>
          <w:bCs/>
          <w:color w:val="215E99" w:themeColor="text2" w:themeTint="BF"/>
          <w:sz w:val="32"/>
          <w:szCs w:val="32"/>
        </w:rPr>
      </w:pPr>
      <w:r w:rsidRPr="00CB27CE">
        <w:rPr>
          <w:b/>
          <w:bCs/>
          <w:color w:val="215E99" w:themeColor="text2" w:themeTint="BF"/>
          <w:sz w:val="32"/>
          <w:szCs w:val="32"/>
        </w:rPr>
        <w:lastRenderedPageBreak/>
        <w:t xml:space="preserve">Checkpoints </w:t>
      </w:r>
    </w:p>
    <w:p w:rsidRPr="00CB27CE" w:rsidR="00CB27CE" w:rsidP="00CB27CE" w:rsidRDefault="00CB27CE" w14:paraId="2C122AAD" w14:textId="6D486851">
      <w:pPr>
        <w:numPr>
          <w:ilvl w:val="0"/>
          <w:numId w:val="1"/>
        </w:numPr>
      </w:pPr>
      <w:r w:rsidRPr="00CB27CE">
        <w:t xml:space="preserve">One week after issue date: Students </w:t>
      </w:r>
      <w:r w:rsidR="00022721">
        <w:t>submit</w:t>
      </w:r>
      <w:r w:rsidRPr="00CB27CE">
        <w:t xml:space="preserve"> evidence of their progress to their teacher. </w:t>
      </w:r>
    </w:p>
    <w:p w:rsidRPr="00CB27CE" w:rsidR="00CB27CE" w:rsidP="00CB27CE" w:rsidRDefault="00CB27CE" w14:paraId="4FFC0C95" w14:textId="365E6105">
      <w:pPr>
        <w:numPr>
          <w:ilvl w:val="0"/>
          <w:numId w:val="1"/>
        </w:numPr>
      </w:pPr>
      <w:r w:rsidRPr="00CB27CE">
        <w:t xml:space="preserve">Two weeks after issue date: Students </w:t>
      </w:r>
      <w:r w:rsidR="00022721">
        <w:t>submit</w:t>
      </w:r>
      <w:r w:rsidRPr="00CB27CE">
        <w:t xml:space="preserve"> a draft for feedback. General feedback on drafts is provided to the class, but no individual corrections are made. </w:t>
      </w:r>
    </w:p>
    <w:p w:rsidRPr="00CB27CE" w:rsidR="00CB27CE" w:rsidP="00CB27CE" w:rsidRDefault="00CB27CE" w14:paraId="137B92E3" w14:textId="1C946AE2">
      <w:pPr>
        <w:numPr>
          <w:ilvl w:val="0"/>
          <w:numId w:val="1"/>
        </w:numPr>
      </w:pPr>
      <w:r w:rsidRPr="00CB27CE">
        <w:t xml:space="preserve">Three weeks after issue date: Students </w:t>
      </w:r>
      <w:r w:rsidR="00022721">
        <w:t>submit</w:t>
      </w:r>
      <w:r w:rsidRPr="00CB27CE">
        <w:t xml:space="preserve"> evidence of their progress to their teacher. </w:t>
      </w:r>
    </w:p>
    <w:p w:rsidRPr="00CB27CE" w:rsidR="00CB27CE" w:rsidP="00CB27CE" w:rsidRDefault="00CB27CE" w14:paraId="06BED161" w14:textId="6FC4CDCE">
      <w:pPr>
        <w:numPr>
          <w:ilvl w:val="0"/>
          <w:numId w:val="1"/>
        </w:numPr>
      </w:pPr>
      <w:r w:rsidRPr="00CB27CE">
        <w:t xml:space="preserve">Four weeks after issue date: Students submit their final response. </w:t>
      </w:r>
    </w:p>
    <w:p w:rsidRPr="00CB27CE" w:rsidR="00CB27CE" w:rsidP="00A60A17" w:rsidRDefault="00CB27CE" w14:paraId="61733194" w14:textId="77777777">
      <w:pPr>
        <w:spacing w:before="240"/>
        <w:rPr>
          <w:b/>
          <w:bCs/>
          <w:color w:val="215E99" w:themeColor="text2" w:themeTint="BF"/>
          <w:sz w:val="32"/>
          <w:szCs w:val="32"/>
        </w:rPr>
      </w:pPr>
      <w:r w:rsidRPr="00CB27CE">
        <w:rPr>
          <w:b/>
          <w:bCs/>
          <w:color w:val="215E99" w:themeColor="text2" w:themeTint="BF"/>
          <w:sz w:val="32"/>
          <w:szCs w:val="32"/>
        </w:rPr>
        <w:t xml:space="preserve">Authentication strategies </w:t>
      </w:r>
    </w:p>
    <w:p w:rsidR="00CB27CE" w:rsidP="007C4238" w:rsidRDefault="00CB27CE" w14:paraId="1B41F593" w14:textId="6C184694">
      <w:pPr>
        <w:pStyle w:val="Default"/>
        <w:numPr>
          <w:ilvl w:val="0"/>
          <w:numId w:val="15"/>
        </w:numPr>
        <w:spacing w:before="240" w:after="82"/>
        <w:rPr>
          <w:sz w:val="21"/>
          <w:szCs w:val="21"/>
        </w:rPr>
      </w:pPr>
      <w:r>
        <w:rPr>
          <w:sz w:val="21"/>
          <w:szCs w:val="21"/>
        </w:rPr>
        <w:t xml:space="preserve">You will be provided class time for task completion. </w:t>
      </w:r>
    </w:p>
    <w:p w:rsidR="00CB27CE" w:rsidP="007C4238" w:rsidRDefault="00CB27CE" w14:paraId="4C76D714" w14:textId="7A588796">
      <w:pPr>
        <w:pStyle w:val="Default"/>
        <w:numPr>
          <w:ilvl w:val="0"/>
          <w:numId w:val="15"/>
        </w:numPr>
        <w:spacing w:before="240" w:after="82"/>
        <w:rPr>
          <w:sz w:val="21"/>
          <w:szCs w:val="21"/>
        </w:rPr>
      </w:pPr>
      <w:r>
        <w:rPr>
          <w:sz w:val="21"/>
          <w:szCs w:val="21"/>
        </w:rPr>
        <w:t xml:space="preserve">You will each produce a unique response by using individualised data and producing a unique report. </w:t>
      </w:r>
    </w:p>
    <w:p w:rsidR="00CB27CE" w:rsidP="007C4238" w:rsidRDefault="00CB27CE" w14:paraId="0625E978" w14:textId="31566E05">
      <w:pPr>
        <w:pStyle w:val="Default"/>
        <w:numPr>
          <w:ilvl w:val="0"/>
          <w:numId w:val="15"/>
        </w:numPr>
        <w:spacing w:before="240" w:after="82"/>
        <w:rPr>
          <w:sz w:val="21"/>
          <w:szCs w:val="21"/>
        </w:rPr>
      </w:pPr>
      <w:r>
        <w:rPr>
          <w:sz w:val="21"/>
          <w:szCs w:val="21"/>
        </w:rPr>
        <w:t xml:space="preserve">You will provide documentation of your progress at indicated checkpoints. </w:t>
      </w:r>
    </w:p>
    <w:p w:rsidR="00CB27CE" w:rsidP="007C4238" w:rsidRDefault="00CB27CE" w14:paraId="777A53D7" w14:textId="5BC77847">
      <w:pPr>
        <w:pStyle w:val="Default"/>
        <w:numPr>
          <w:ilvl w:val="0"/>
          <w:numId w:val="15"/>
        </w:numPr>
        <w:spacing w:before="240" w:after="82"/>
        <w:rPr>
          <w:sz w:val="21"/>
          <w:szCs w:val="21"/>
        </w:rPr>
      </w:pPr>
      <w:r>
        <w:rPr>
          <w:sz w:val="21"/>
          <w:szCs w:val="21"/>
        </w:rPr>
        <w:t xml:space="preserve">Your teacher will ensure class cross-marking occurs. </w:t>
      </w:r>
    </w:p>
    <w:p w:rsidR="00CB27CE" w:rsidP="007C4238" w:rsidRDefault="00CB27CE" w14:paraId="2AEF689A" w14:textId="0E5E1A0E">
      <w:pPr>
        <w:pStyle w:val="Default"/>
        <w:numPr>
          <w:ilvl w:val="0"/>
          <w:numId w:val="15"/>
        </w:numPr>
        <w:spacing w:before="240" w:after="82"/>
        <w:rPr>
          <w:sz w:val="21"/>
          <w:szCs w:val="21"/>
        </w:rPr>
      </w:pPr>
      <w:r>
        <w:rPr>
          <w:sz w:val="21"/>
          <w:szCs w:val="21"/>
        </w:rPr>
        <w:t xml:space="preserve">You will use plagiarism-detection software to submit your response. </w:t>
      </w:r>
    </w:p>
    <w:p w:rsidR="00CB27CE" w:rsidP="007C4238" w:rsidRDefault="00CB27CE" w14:paraId="3D8C9B69" w14:textId="4B1A51E5">
      <w:pPr>
        <w:pStyle w:val="Default"/>
        <w:numPr>
          <w:ilvl w:val="0"/>
          <w:numId w:val="15"/>
        </w:numPr>
        <w:spacing w:before="240" w:after="82"/>
        <w:rPr>
          <w:sz w:val="21"/>
          <w:szCs w:val="21"/>
        </w:rPr>
      </w:pPr>
      <w:r>
        <w:rPr>
          <w:sz w:val="21"/>
          <w:szCs w:val="21"/>
        </w:rPr>
        <w:t xml:space="preserve">You must acknowledge all sources. </w:t>
      </w:r>
    </w:p>
    <w:p w:rsidR="00CB27CE" w:rsidP="007C4238" w:rsidRDefault="00CB27CE" w14:paraId="5632DF37" w14:textId="4BC48A9E">
      <w:pPr>
        <w:pStyle w:val="Default"/>
        <w:numPr>
          <w:ilvl w:val="0"/>
          <w:numId w:val="15"/>
        </w:numPr>
        <w:spacing w:before="240"/>
        <w:rPr>
          <w:sz w:val="21"/>
          <w:szCs w:val="21"/>
        </w:rPr>
      </w:pPr>
      <w:r>
        <w:rPr>
          <w:sz w:val="21"/>
          <w:szCs w:val="21"/>
        </w:rPr>
        <w:t xml:space="preserve">You must submit a declaration of authenticity. </w:t>
      </w:r>
    </w:p>
    <w:p w:rsidR="00CB27CE" w:rsidP="00CB27CE" w:rsidRDefault="00CB27CE" w14:paraId="44E27417" w14:textId="77777777">
      <w:r>
        <w:br w:type="page"/>
      </w:r>
    </w:p>
    <w:p w:rsidRPr="00CB27CE" w:rsidR="00CB27CE" w:rsidP="00CB27CE" w:rsidRDefault="00CB27CE" w14:paraId="5A1CE059" w14:textId="77777777">
      <w:pPr>
        <w:rPr>
          <w:b/>
          <w:bCs/>
          <w:color w:val="215E99" w:themeColor="text2" w:themeTint="BF"/>
          <w:sz w:val="32"/>
          <w:szCs w:val="32"/>
        </w:rPr>
      </w:pPr>
      <w:r w:rsidRPr="00CB27CE">
        <w:rPr>
          <w:b/>
          <w:bCs/>
          <w:color w:val="215E99" w:themeColor="text2" w:themeTint="BF"/>
          <w:sz w:val="32"/>
          <w:szCs w:val="32"/>
        </w:rPr>
        <w:lastRenderedPageBreak/>
        <w:t xml:space="preserve">Scaffolding </w:t>
      </w:r>
    </w:p>
    <w:p w:rsidR="00CB27CE" w:rsidP="00CB27CE" w:rsidRDefault="00CB27CE" w14:paraId="4F1BBAD2" w14:textId="20D7A65A">
      <w:r w:rsidRPr="00CB27CE">
        <w:t>The approach to problem-solving and mathematical modelling must be used.</w:t>
      </w:r>
    </w:p>
    <w:p w:rsidR="00CB27CE" w:rsidP="00CB27CE" w:rsidRDefault="00CB27CE" w14:paraId="3C39D826" w14:textId="2A81C2D2">
      <w:pPr>
        <w:jc w:val="center"/>
      </w:pPr>
      <w:r>
        <w:rPr>
          <w:noProof/>
        </w:rPr>
        <w:drawing>
          <wp:inline distT="0" distB="0" distL="0" distR="0" wp14:anchorId="2EEF465C" wp14:editId="48A6E0CA">
            <wp:extent cx="6115050" cy="8024225"/>
            <wp:effectExtent l="0" t="0" r="0" b="0"/>
            <wp:docPr id="1086477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91" cy="803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Pr="000E7FCB" w:rsidR="00CB27CE" w:rsidP="00A60A17" w:rsidRDefault="00CB27CE" w14:paraId="1253E260" w14:textId="77777777">
      <w:pPr>
        <w:rPr>
          <w:b/>
          <w:bCs/>
          <w:color w:val="215E99" w:themeColor="text2" w:themeTint="BF"/>
          <w:sz w:val="32"/>
          <w:szCs w:val="32"/>
        </w:rPr>
      </w:pPr>
      <w:r w:rsidRPr="000E7FCB">
        <w:rPr>
          <w:b/>
          <w:bCs/>
          <w:color w:val="215E99" w:themeColor="text2" w:themeTint="BF"/>
          <w:sz w:val="32"/>
          <w:szCs w:val="32"/>
        </w:rPr>
        <w:lastRenderedPageBreak/>
        <w:t>Instrument-specific marking guide (IA1)</w:t>
      </w:r>
    </w:p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9"/>
        <w:gridCol w:w="1134"/>
      </w:tblGrid>
      <w:tr w:rsidRPr="000E7FCB" w:rsidR="00CB27CE" w:rsidTr="002A6480" w14:paraId="1B1B5994" w14:textId="77777777">
        <w:tc>
          <w:tcPr>
            <w:tcW w:w="8639" w:type="dxa"/>
            <w:tcBorders>
              <w:top w:val="single" w:color="DDDDDD" w:sz="6" w:space="0"/>
              <w:left w:val="single" w:color="DDDDDD" w:sz="6" w:space="0"/>
              <w:bottom w:val="single" w:color="FF0000" w:sz="4" w:space="0"/>
              <w:right w:val="single" w:color="DDDDDD" w:sz="6" w:space="0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Pr="000E7FCB" w:rsidR="00CB27CE" w:rsidP="002A6480" w:rsidRDefault="00CB27CE" w14:paraId="37203B4B" w14:textId="77777777">
            <w:pPr>
              <w:spacing w:after="0"/>
            </w:pPr>
            <w:r w:rsidRPr="000E7FCB">
              <w:rPr>
                <w:b/>
                <w:bCs/>
              </w:rPr>
              <w:t>Formulate</w:t>
            </w:r>
          </w:p>
        </w:tc>
        <w:tc>
          <w:tcPr>
            <w:tcW w:w="1134" w:type="dxa"/>
            <w:tcBorders>
              <w:top w:val="single" w:color="DDDDDD" w:sz="6" w:space="0"/>
              <w:left w:val="single" w:color="DDDDDD" w:sz="6" w:space="0"/>
              <w:bottom w:val="single" w:color="FF0000" w:sz="4" w:space="0"/>
              <w:right w:val="single" w:color="DDDDDD" w:sz="6" w:space="0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Pr="000E7FCB" w:rsidR="00CB27CE" w:rsidP="002A6480" w:rsidRDefault="00CB27CE" w14:paraId="6A8F6B7C" w14:textId="77777777">
            <w:pPr>
              <w:spacing w:after="0"/>
            </w:pPr>
            <w:r w:rsidRPr="000E7FCB">
              <w:rPr>
                <w:b/>
                <w:bCs/>
              </w:rPr>
              <w:t>Marks</w:t>
            </w:r>
          </w:p>
        </w:tc>
      </w:tr>
      <w:tr w:rsidRPr="000E7FCB" w:rsidR="00CB27CE" w:rsidTr="002A6480" w14:paraId="050AD20D" w14:textId="77777777">
        <w:tc>
          <w:tcPr>
            <w:tcW w:w="9773" w:type="dxa"/>
            <w:gridSpan w:val="2"/>
            <w:tcBorders>
              <w:top w:val="single" w:color="FF0000" w:sz="4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Pr="000E7FCB" w:rsidR="00CB27CE" w:rsidP="002A6480" w:rsidRDefault="00CB27CE" w14:paraId="03483AF7" w14:textId="77777777">
            <w:pPr>
              <w:spacing w:after="0"/>
            </w:pPr>
            <w:r w:rsidRPr="000E7FCB">
              <w:t>The student response has the following characteristics:</w:t>
            </w:r>
          </w:p>
        </w:tc>
      </w:tr>
      <w:tr w:rsidRPr="000E7FCB" w:rsidR="00CB27CE" w:rsidTr="002A6480" w14:paraId="2E5EFE3D" w14:textId="77777777">
        <w:tc>
          <w:tcPr>
            <w:tcW w:w="86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Pr="000E7FCB" w:rsidR="00CB27CE" w:rsidP="00CB27CE" w:rsidRDefault="00CB27CE" w14:paraId="0B28F8AC" w14:textId="77777777">
            <w:pPr>
              <w:numPr>
                <w:ilvl w:val="0"/>
                <w:numId w:val="2"/>
              </w:numPr>
              <w:spacing w:after="0"/>
            </w:pPr>
            <w:r w:rsidRPr="000E7FCB">
              <w:t>justified statements of important assumptions</w:t>
            </w:r>
          </w:p>
          <w:p w:rsidRPr="000E7FCB" w:rsidR="00CB27CE" w:rsidP="00CB27CE" w:rsidRDefault="00CB27CE" w14:paraId="3DD88E94" w14:textId="77777777">
            <w:pPr>
              <w:numPr>
                <w:ilvl w:val="0"/>
                <w:numId w:val="2"/>
              </w:numPr>
              <w:spacing w:after="0"/>
            </w:pPr>
            <w:r w:rsidRPr="000E7FCB">
              <w:t>justified statements of important observations</w:t>
            </w:r>
          </w:p>
          <w:p w:rsidRPr="000E7FCB" w:rsidR="00CB27CE" w:rsidP="00CB27CE" w:rsidRDefault="00CB27CE" w14:paraId="37E2A5E0" w14:textId="77777777">
            <w:pPr>
              <w:numPr>
                <w:ilvl w:val="0"/>
                <w:numId w:val="2"/>
              </w:numPr>
              <w:spacing w:after="0"/>
            </w:pPr>
            <w:r w:rsidRPr="000E7FCB">
              <w:t>justified mathematical translation of important aspects of the task</w:t>
            </w:r>
          </w:p>
        </w:tc>
        <w:tc>
          <w:tcPr>
            <w:tcW w:w="11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Pr="000E7FCB" w:rsidR="00CB27CE" w:rsidP="002A6480" w:rsidRDefault="00CB27CE" w14:paraId="0D025AB8" w14:textId="77777777">
            <w:pPr>
              <w:spacing w:after="0"/>
              <w:jc w:val="center"/>
            </w:pPr>
            <w:r w:rsidRPr="000E7FCB">
              <w:t>3–4</w:t>
            </w:r>
          </w:p>
        </w:tc>
      </w:tr>
      <w:tr w:rsidRPr="000E7FCB" w:rsidR="00CB27CE" w:rsidTr="002A6480" w14:paraId="7AEEB6AD" w14:textId="77777777">
        <w:tc>
          <w:tcPr>
            <w:tcW w:w="86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Pr="000E7FCB" w:rsidR="00CB27CE" w:rsidP="00CB27CE" w:rsidRDefault="00CB27CE" w14:paraId="0D4C493F" w14:textId="77777777">
            <w:pPr>
              <w:numPr>
                <w:ilvl w:val="0"/>
                <w:numId w:val="3"/>
              </w:numPr>
              <w:spacing w:after="0"/>
            </w:pPr>
            <w:r w:rsidRPr="000E7FCB">
              <w:t>statement of a relevant assumption</w:t>
            </w:r>
          </w:p>
          <w:p w:rsidRPr="000E7FCB" w:rsidR="00CB27CE" w:rsidP="00CB27CE" w:rsidRDefault="00CB27CE" w14:paraId="42A2BC9F" w14:textId="77777777">
            <w:pPr>
              <w:numPr>
                <w:ilvl w:val="0"/>
                <w:numId w:val="3"/>
              </w:numPr>
              <w:spacing w:after="0"/>
            </w:pPr>
            <w:r w:rsidRPr="000E7FCB">
              <w:t>statement of a relevant observation</w:t>
            </w:r>
          </w:p>
          <w:p w:rsidRPr="000E7FCB" w:rsidR="00CB27CE" w:rsidP="00CB27CE" w:rsidRDefault="00CB27CE" w14:paraId="782AE538" w14:textId="77777777">
            <w:pPr>
              <w:numPr>
                <w:ilvl w:val="0"/>
                <w:numId w:val="3"/>
              </w:numPr>
              <w:spacing w:after="0"/>
            </w:pPr>
            <w:r w:rsidRPr="000E7FCB">
              <w:t>mathematical translation of an aspect of the task.</w:t>
            </w:r>
          </w:p>
        </w:tc>
        <w:tc>
          <w:tcPr>
            <w:tcW w:w="11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Pr="000E7FCB" w:rsidR="00CB27CE" w:rsidP="002A6480" w:rsidRDefault="00CB27CE" w14:paraId="20A87DCC" w14:textId="77777777">
            <w:pPr>
              <w:spacing w:after="0"/>
              <w:jc w:val="center"/>
            </w:pPr>
            <w:r w:rsidRPr="000E7FCB">
              <w:t>1–2</w:t>
            </w:r>
          </w:p>
        </w:tc>
      </w:tr>
      <w:tr w:rsidRPr="000E7FCB" w:rsidR="00CB27CE" w:rsidTr="002A6480" w14:paraId="07156A2C" w14:textId="77777777">
        <w:tc>
          <w:tcPr>
            <w:tcW w:w="86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Pr="000E7FCB" w:rsidR="00CB27CE" w:rsidP="00CB27CE" w:rsidRDefault="00CB27CE" w14:paraId="32E2F433" w14:textId="77777777">
            <w:pPr>
              <w:pStyle w:val="ListParagraph"/>
              <w:numPr>
                <w:ilvl w:val="0"/>
                <w:numId w:val="14"/>
              </w:numPr>
              <w:spacing w:after="0"/>
            </w:pPr>
            <w:r w:rsidRPr="000E7FCB">
              <w:t>The student response does not match any of the descriptors above.</w:t>
            </w:r>
          </w:p>
        </w:tc>
        <w:tc>
          <w:tcPr>
            <w:tcW w:w="11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Pr="000E7FCB" w:rsidR="00CB27CE" w:rsidP="002A6480" w:rsidRDefault="00CB27CE" w14:paraId="47BF0AFD" w14:textId="77777777">
            <w:pPr>
              <w:spacing w:after="0"/>
              <w:jc w:val="center"/>
            </w:pPr>
            <w:r w:rsidRPr="000E7FCB">
              <w:t>0</w:t>
            </w:r>
          </w:p>
        </w:tc>
      </w:tr>
    </w:tbl>
    <w:p w:rsidRPr="000E7FCB" w:rsidR="00CB27CE" w:rsidP="00CB27CE" w:rsidRDefault="00CB27CE" w14:paraId="5B96E0CA" w14:textId="77777777">
      <w:pPr>
        <w:spacing w:after="0"/>
        <w:rPr>
          <w:vanish/>
        </w:rPr>
      </w:pPr>
    </w:p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9"/>
        <w:gridCol w:w="1134"/>
      </w:tblGrid>
      <w:tr w:rsidRPr="000E7FCB" w:rsidR="00CB27CE" w:rsidTr="002A6480" w14:paraId="23CE4338" w14:textId="77777777">
        <w:tc>
          <w:tcPr>
            <w:tcW w:w="8639" w:type="dxa"/>
            <w:tcBorders>
              <w:top w:val="single" w:color="DDDDDD" w:sz="6" w:space="0"/>
              <w:left w:val="single" w:color="DDDDDD" w:sz="6" w:space="0"/>
              <w:bottom w:val="single" w:color="FF0000" w:sz="4" w:space="0"/>
              <w:right w:val="single" w:color="DDDDDD" w:sz="6" w:space="0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Pr="000E7FCB" w:rsidR="00CB27CE" w:rsidP="002A6480" w:rsidRDefault="00CB27CE" w14:paraId="463A982C" w14:textId="77777777">
            <w:pPr>
              <w:spacing w:after="0"/>
            </w:pPr>
            <w:r w:rsidRPr="000E7FCB">
              <w:rPr>
                <w:b/>
                <w:bCs/>
              </w:rPr>
              <w:t>Solve</w:t>
            </w:r>
          </w:p>
        </w:tc>
        <w:tc>
          <w:tcPr>
            <w:tcW w:w="1134" w:type="dxa"/>
            <w:tcBorders>
              <w:top w:val="single" w:color="DDDDDD" w:sz="6" w:space="0"/>
              <w:left w:val="single" w:color="DDDDDD" w:sz="6" w:space="0"/>
              <w:bottom w:val="single" w:color="FF0000" w:sz="4" w:space="0"/>
              <w:right w:val="single" w:color="DDDDDD" w:sz="6" w:space="0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Pr="000E7FCB" w:rsidR="00CB27CE" w:rsidP="002A6480" w:rsidRDefault="00CB27CE" w14:paraId="50ECB450" w14:textId="77777777">
            <w:pPr>
              <w:spacing w:after="0"/>
            </w:pPr>
            <w:r w:rsidRPr="000E7FCB">
              <w:rPr>
                <w:b/>
                <w:bCs/>
              </w:rPr>
              <w:t>Marks</w:t>
            </w:r>
          </w:p>
        </w:tc>
      </w:tr>
      <w:tr w:rsidRPr="000E7FCB" w:rsidR="00CB27CE" w:rsidTr="002A6480" w14:paraId="7A1E411B" w14:textId="77777777">
        <w:tc>
          <w:tcPr>
            <w:tcW w:w="9773" w:type="dxa"/>
            <w:gridSpan w:val="2"/>
            <w:tcBorders>
              <w:top w:val="single" w:color="FF0000" w:sz="4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Pr="000E7FCB" w:rsidR="00CB27CE" w:rsidP="00CB27CE" w:rsidRDefault="00CB27CE" w14:paraId="3AF5933C" w14:textId="77777777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0E7FCB">
              <w:t>The student response has the following characteristics:</w:t>
            </w:r>
          </w:p>
        </w:tc>
      </w:tr>
      <w:tr w:rsidRPr="000E7FCB" w:rsidR="00CB27CE" w:rsidTr="002A6480" w14:paraId="5DE6FFE9" w14:textId="77777777">
        <w:tc>
          <w:tcPr>
            <w:tcW w:w="86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Pr="000E7FCB" w:rsidR="00CB27CE" w:rsidP="00CB27CE" w:rsidRDefault="00CB27CE" w14:paraId="75B4A09E" w14:textId="77777777">
            <w:pPr>
              <w:numPr>
                <w:ilvl w:val="0"/>
                <w:numId w:val="4"/>
              </w:numPr>
              <w:spacing w:after="0"/>
            </w:pPr>
            <w:r w:rsidRPr="000E7FCB">
              <w:t>accurate use of mathematical knowledge for important aspects of the task</w:t>
            </w:r>
          </w:p>
          <w:p w:rsidRPr="000E7FCB" w:rsidR="00CB27CE" w:rsidP="00CB27CE" w:rsidRDefault="00CB27CE" w14:paraId="2D82B853" w14:textId="77777777">
            <w:pPr>
              <w:numPr>
                <w:ilvl w:val="0"/>
                <w:numId w:val="4"/>
              </w:numPr>
              <w:spacing w:after="0"/>
            </w:pPr>
            <w:r w:rsidRPr="000E7FCB">
              <w:t>efficient use of technology</w:t>
            </w:r>
          </w:p>
          <w:p w:rsidRPr="000E7FCB" w:rsidR="00CB27CE" w:rsidP="00CB27CE" w:rsidRDefault="00CB27CE" w14:paraId="0AE6036D" w14:textId="77777777">
            <w:pPr>
              <w:numPr>
                <w:ilvl w:val="0"/>
                <w:numId w:val="4"/>
              </w:numPr>
              <w:spacing w:after="0"/>
            </w:pPr>
            <w:r w:rsidRPr="000E7FCB">
              <w:t>a complete solution</w:t>
            </w:r>
          </w:p>
        </w:tc>
        <w:tc>
          <w:tcPr>
            <w:tcW w:w="11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Pr="000E7FCB" w:rsidR="00CB27CE" w:rsidP="002A6480" w:rsidRDefault="00CB27CE" w14:paraId="351E13B6" w14:textId="77777777">
            <w:pPr>
              <w:spacing w:after="0"/>
              <w:jc w:val="center"/>
            </w:pPr>
            <w:r w:rsidRPr="000E7FCB">
              <w:t>6–7</w:t>
            </w:r>
          </w:p>
        </w:tc>
      </w:tr>
      <w:tr w:rsidRPr="000E7FCB" w:rsidR="00CB27CE" w:rsidTr="002A6480" w14:paraId="52C538E9" w14:textId="77777777">
        <w:tc>
          <w:tcPr>
            <w:tcW w:w="86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Pr="000E7FCB" w:rsidR="00CB27CE" w:rsidP="00CB27CE" w:rsidRDefault="00CB27CE" w14:paraId="01F482D6" w14:textId="77777777">
            <w:pPr>
              <w:numPr>
                <w:ilvl w:val="0"/>
                <w:numId w:val="5"/>
              </w:numPr>
              <w:spacing w:after="0"/>
            </w:pPr>
            <w:r w:rsidRPr="000E7FCB">
              <w:t>use of mathematical knowledge for an important aspect of the task</w:t>
            </w:r>
          </w:p>
          <w:p w:rsidRPr="000E7FCB" w:rsidR="00CB27CE" w:rsidP="00CB27CE" w:rsidRDefault="00CB27CE" w14:paraId="1C4C0284" w14:textId="77777777">
            <w:pPr>
              <w:numPr>
                <w:ilvl w:val="0"/>
                <w:numId w:val="5"/>
              </w:numPr>
              <w:spacing w:after="0"/>
            </w:pPr>
            <w:r w:rsidRPr="000E7FCB">
              <w:t>use of technology</w:t>
            </w:r>
          </w:p>
          <w:p w:rsidRPr="000E7FCB" w:rsidR="00CB27CE" w:rsidP="00CB27CE" w:rsidRDefault="00CB27CE" w14:paraId="2B095354" w14:textId="77777777">
            <w:pPr>
              <w:numPr>
                <w:ilvl w:val="0"/>
                <w:numId w:val="5"/>
              </w:numPr>
              <w:spacing w:after="0"/>
            </w:pPr>
            <w:r w:rsidRPr="000E7FCB">
              <w:t>substantial progress towards a solution</w:t>
            </w:r>
          </w:p>
        </w:tc>
        <w:tc>
          <w:tcPr>
            <w:tcW w:w="11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Pr="000E7FCB" w:rsidR="00CB27CE" w:rsidP="002A6480" w:rsidRDefault="00CB27CE" w14:paraId="1FCE9209" w14:textId="77777777">
            <w:pPr>
              <w:spacing w:after="0"/>
              <w:jc w:val="center"/>
            </w:pPr>
            <w:r w:rsidRPr="000E7FCB">
              <w:t>4–5</w:t>
            </w:r>
          </w:p>
        </w:tc>
      </w:tr>
      <w:tr w:rsidRPr="000E7FCB" w:rsidR="00CB27CE" w:rsidTr="002A6480" w14:paraId="13C8BEEE" w14:textId="77777777">
        <w:tc>
          <w:tcPr>
            <w:tcW w:w="86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Pr="000E7FCB" w:rsidR="00CB27CE" w:rsidP="00CB27CE" w:rsidRDefault="00CB27CE" w14:paraId="73253415" w14:textId="77777777">
            <w:pPr>
              <w:numPr>
                <w:ilvl w:val="0"/>
                <w:numId w:val="6"/>
              </w:numPr>
              <w:spacing w:after="0"/>
            </w:pPr>
            <w:r w:rsidRPr="000E7FCB">
              <w:t>simplistic use of mathematical knowledge relevant to the task</w:t>
            </w:r>
          </w:p>
          <w:p w:rsidRPr="000E7FCB" w:rsidR="00CB27CE" w:rsidP="00CB27CE" w:rsidRDefault="00CB27CE" w14:paraId="754C09FA" w14:textId="77777777">
            <w:pPr>
              <w:numPr>
                <w:ilvl w:val="0"/>
                <w:numId w:val="6"/>
              </w:numPr>
              <w:spacing w:after="0"/>
            </w:pPr>
            <w:r w:rsidRPr="000E7FCB">
              <w:t>simplistic use of technology</w:t>
            </w:r>
          </w:p>
          <w:p w:rsidRPr="000E7FCB" w:rsidR="00CB27CE" w:rsidP="00CB27CE" w:rsidRDefault="00CB27CE" w14:paraId="0127C1DF" w14:textId="77777777">
            <w:pPr>
              <w:numPr>
                <w:ilvl w:val="0"/>
                <w:numId w:val="6"/>
              </w:numPr>
              <w:spacing w:after="0"/>
            </w:pPr>
            <w:r w:rsidRPr="000E7FCB">
              <w:t>progress towards a solution</w:t>
            </w:r>
          </w:p>
        </w:tc>
        <w:tc>
          <w:tcPr>
            <w:tcW w:w="11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Pr="000E7FCB" w:rsidR="00CB27CE" w:rsidP="002A6480" w:rsidRDefault="00CB27CE" w14:paraId="6D4539D6" w14:textId="77777777">
            <w:pPr>
              <w:spacing w:after="0"/>
              <w:jc w:val="center"/>
            </w:pPr>
            <w:r w:rsidRPr="000E7FCB">
              <w:t>2–3</w:t>
            </w:r>
          </w:p>
        </w:tc>
      </w:tr>
      <w:tr w:rsidRPr="000E7FCB" w:rsidR="00CB27CE" w:rsidTr="002A6480" w14:paraId="5B725BCB" w14:textId="77777777">
        <w:tc>
          <w:tcPr>
            <w:tcW w:w="86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Pr="000E7FCB" w:rsidR="00CB27CE" w:rsidP="00CB27CE" w:rsidRDefault="00CB27CE" w14:paraId="17517CF7" w14:textId="77777777">
            <w:pPr>
              <w:numPr>
                <w:ilvl w:val="0"/>
                <w:numId w:val="7"/>
              </w:numPr>
              <w:spacing w:after="0"/>
            </w:pPr>
            <w:r w:rsidRPr="000E7FCB">
              <w:t>inappropriate use of mathematical knowledge or technology.</w:t>
            </w:r>
          </w:p>
        </w:tc>
        <w:tc>
          <w:tcPr>
            <w:tcW w:w="11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Pr="000E7FCB" w:rsidR="00CB27CE" w:rsidP="002A6480" w:rsidRDefault="00CB27CE" w14:paraId="2C33D4AB" w14:textId="77777777">
            <w:pPr>
              <w:spacing w:after="0"/>
              <w:jc w:val="center"/>
            </w:pPr>
            <w:r w:rsidRPr="000E7FCB">
              <w:t>1</w:t>
            </w:r>
          </w:p>
        </w:tc>
      </w:tr>
      <w:tr w:rsidRPr="000E7FCB" w:rsidR="00CB27CE" w:rsidTr="002A6480" w14:paraId="0BA504F2" w14:textId="77777777">
        <w:tc>
          <w:tcPr>
            <w:tcW w:w="86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Pr="000E7FCB" w:rsidR="00CB27CE" w:rsidP="00CB27CE" w:rsidRDefault="00CB27CE" w14:paraId="4D385303" w14:textId="77777777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0E7FCB">
              <w:t>The student response does not match any of the descriptors above.</w:t>
            </w:r>
          </w:p>
        </w:tc>
        <w:tc>
          <w:tcPr>
            <w:tcW w:w="11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Pr="000E7FCB" w:rsidR="00CB27CE" w:rsidP="002A6480" w:rsidRDefault="00CB27CE" w14:paraId="04D572E2" w14:textId="77777777">
            <w:pPr>
              <w:spacing w:after="0"/>
              <w:jc w:val="center"/>
            </w:pPr>
            <w:r w:rsidRPr="000E7FCB">
              <w:t>0</w:t>
            </w:r>
          </w:p>
        </w:tc>
      </w:tr>
    </w:tbl>
    <w:p w:rsidRPr="000E7FCB" w:rsidR="00CB27CE" w:rsidP="00CB27CE" w:rsidRDefault="00CB27CE" w14:paraId="54BB7E45" w14:textId="77777777">
      <w:pPr>
        <w:spacing w:after="0"/>
        <w:rPr>
          <w:vanish/>
        </w:rPr>
      </w:pPr>
    </w:p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9"/>
        <w:gridCol w:w="1134"/>
      </w:tblGrid>
      <w:tr w:rsidRPr="000E7FCB" w:rsidR="00CB27CE" w:rsidTr="002A6480" w14:paraId="5C4767A6" w14:textId="77777777">
        <w:tc>
          <w:tcPr>
            <w:tcW w:w="8639" w:type="dxa"/>
            <w:tcBorders>
              <w:top w:val="single" w:color="DDDDDD" w:sz="6" w:space="0"/>
              <w:left w:val="single" w:color="DDDDDD" w:sz="6" w:space="0"/>
              <w:bottom w:val="single" w:color="FF0000" w:sz="4" w:space="0"/>
              <w:right w:val="single" w:color="DDDDDD" w:sz="6" w:space="0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Pr="000E7FCB" w:rsidR="00CB27CE" w:rsidP="002A6480" w:rsidRDefault="00CB27CE" w14:paraId="37E80C69" w14:textId="77777777">
            <w:pPr>
              <w:spacing w:after="0"/>
            </w:pPr>
            <w:r w:rsidRPr="000E7FCB">
              <w:rPr>
                <w:b/>
                <w:bCs/>
              </w:rPr>
              <w:t>Evaluate</w:t>
            </w:r>
          </w:p>
        </w:tc>
        <w:tc>
          <w:tcPr>
            <w:tcW w:w="1134" w:type="dxa"/>
            <w:tcBorders>
              <w:top w:val="single" w:color="DDDDDD" w:sz="6" w:space="0"/>
              <w:left w:val="single" w:color="DDDDDD" w:sz="6" w:space="0"/>
              <w:bottom w:val="single" w:color="FF0000" w:sz="4" w:space="0"/>
              <w:right w:val="single" w:color="DDDDDD" w:sz="6" w:space="0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Pr="000E7FCB" w:rsidR="00CB27CE" w:rsidP="002A6480" w:rsidRDefault="00CB27CE" w14:paraId="5C30EED6" w14:textId="77777777">
            <w:pPr>
              <w:spacing w:after="0"/>
            </w:pPr>
            <w:r w:rsidRPr="000E7FCB">
              <w:rPr>
                <w:b/>
                <w:bCs/>
              </w:rPr>
              <w:t>Marks</w:t>
            </w:r>
          </w:p>
        </w:tc>
      </w:tr>
      <w:tr w:rsidRPr="000E7FCB" w:rsidR="00CB27CE" w:rsidTr="002A6480" w14:paraId="185DAD02" w14:textId="77777777">
        <w:tc>
          <w:tcPr>
            <w:tcW w:w="9773" w:type="dxa"/>
            <w:gridSpan w:val="2"/>
            <w:tcBorders>
              <w:top w:val="single" w:color="FF0000" w:sz="4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Pr="000E7FCB" w:rsidR="00CB27CE" w:rsidP="002A6480" w:rsidRDefault="00CB27CE" w14:paraId="3A603853" w14:textId="77777777">
            <w:pPr>
              <w:spacing w:after="0"/>
            </w:pPr>
            <w:r w:rsidRPr="000E7FCB">
              <w:t>The student response has the following characteristics:</w:t>
            </w:r>
          </w:p>
        </w:tc>
      </w:tr>
      <w:tr w:rsidRPr="000E7FCB" w:rsidR="00CB27CE" w:rsidTr="002A6480" w14:paraId="059C24F1" w14:textId="77777777">
        <w:tc>
          <w:tcPr>
            <w:tcW w:w="86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Pr="000E7FCB" w:rsidR="00CB27CE" w:rsidP="00CB27CE" w:rsidRDefault="00CB27CE" w14:paraId="5CC2EBEF" w14:textId="77777777">
            <w:pPr>
              <w:numPr>
                <w:ilvl w:val="0"/>
                <w:numId w:val="8"/>
              </w:numPr>
              <w:spacing w:after="0"/>
            </w:pPr>
            <w:r w:rsidRPr="000E7FCB">
              <w:t>verified results</w:t>
            </w:r>
          </w:p>
          <w:p w:rsidRPr="000E7FCB" w:rsidR="00CB27CE" w:rsidP="00CB27CE" w:rsidRDefault="00CB27CE" w14:paraId="3CE2113B" w14:textId="77777777">
            <w:pPr>
              <w:numPr>
                <w:ilvl w:val="0"/>
                <w:numId w:val="8"/>
              </w:numPr>
              <w:spacing w:after="0"/>
            </w:pPr>
            <w:r w:rsidRPr="000E7FCB">
              <w:t>justified statements about the reasonableness of the solution by considering the assumptions</w:t>
            </w:r>
          </w:p>
          <w:p w:rsidRPr="000E7FCB" w:rsidR="00CB27CE" w:rsidP="00CB27CE" w:rsidRDefault="00CB27CE" w14:paraId="47BBE35E" w14:textId="77777777">
            <w:pPr>
              <w:numPr>
                <w:ilvl w:val="0"/>
                <w:numId w:val="8"/>
              </w:numPr>
              <w:spacing w:after="0"/>
            </w:pPr>
            <w:r w:rsidRPr="000E7FCB">
              <w:t>justified statements about the reasonableness of the solution by considering the observations</w:t>
            </w:r>
          </w:p>
          <w:p w:rsidRPr="000E7FCB" w:rsidR="00CB27CE" w:rsidP="00CB27CE" w:rsidRDefault="00CB27CE" w14:paraId="0E0E6C50" w14:textId="77777777">
            <w:pPr>
              <w:numPr>
                <w:ilvl w:val="0"/>
                <w:numId w:val="8"/>
              </w:numPr>
              <w:spacing w:after="0"/>
            </w:pPr>
            <w:r w:rsidRPr="000E7FCB">
              <w:t>justified statements of relevant strengths of the solution</w:t>
            </w:r>
          </w:p>
          <w:p w:rsidRPr="000E7FCB" w:rsidR="00CB27CE" w:rsidP="00CB27CE" w:rsidRDefault="00CB27CE" w14:paraId="5A5DE066" w14:textId="77777777">
            <w:pPr>
              <w:numPr>
                <w:ilvl w:val="0"/>
                <w:numId w:val="8"/>
              </w:numPr>
              <w:spacing w:after="0"/>
            </w:pPr>
            <w:r w:rsidRPr="000E7FCB">
              <w:t>justified statements of relevant limitations of the solution</w:t>
            </w:r>
          </w:p>
        </w:tc>
        <w:tc>
          <w:tcPr>
            <w:tcW w:w="11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Pr="000E7FCB" w:rsidR="00CB27CE" w:rsidP="002A6480" w:rsidRDefault="00CB27CE" w14:paraId="5E7690C1" w14:textId="77777777">
            <w:pPr>
              <w:spacing w:after="0"/>
              <w:jc w:val="center"/>
            </w:pPr>
            <w:r w:rsidRPr="000E7FCB">
              <w:t>4–5</w:t>
            </w:r>
          </w:p>
        </w:tc>
      </w:tr>
      <w:tr w:rsidRPr="000E7FCB" w:rsidR="00CB27CE" w:rsidTr="002A6480" w14:paraId="1EB7BD43" w14:textId="77777777">
        <w:tc>
          <w:tcPr>
            <w:tcW w:w="86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Pr="000E7FCB" w:rsidR="00CB27CE" w:rsidP="00CB27CE" w:rsidRDefault="00CB27CE" w14:paraId="5241E972" w14:textId="77777777">
            <w:pPr>
              <w:numPr>
                <w:ilvl w:val="0"/>
                <w:numId w:val="9"/>
              </w:numPr>
              <w:spacing w:after="0"/>
            </w:pPr>
            <w:r w:rsidRPr="000E7FCB">
              <w:lastRenderedPageBreak/>
              <w:t>a verified result</w:t>
            </w:r>
          </w:p>
          <w:p w:rsidRPr="000E7FCB" w:rsidR="00CB27CE" w:rsidP="00CB27CE" w:rsidRDefault="00CB27CE" w14:paraId="45A5A796" w14:textId="77777777">
            <w:pPr>
              <w:numPr>
                <w:ilvl w:val="0"/>
                <w:numId w:val="9"/>
              </w:numPr>
              <w:spacing w:after="0"/>
            </w:pPr>
            <w:r w:rsidRPr="000E7FCB">
              <w:t>statement about the reasonableness of the solution by considering an assumption or observation</w:t>
            </w:r>
          </w:p>
          <w:p w:rsidRPr="000E7FCB" w:rsidR="00CB27CE" w:rsidP="00CB27CE" w:rsidRDefault="00CB27CE" w14:paraId="7F1AF1EA" w14:textId="77777777">
            <w:pPr>
              <w:numPr>
                <w:ilvl w:val="0"/>
                <w:numId w:val="9"/>
              </w:numPr>
              <w:spacing w:after="0"/>
            </w:pPr>
            <w:r w:rsidRPr="000E7FCB">
              <w:t>statement of a relevant strength or relevant limitation of the solution</w:t>
            </w:r>
          </w:p>
        </w:tc>
        <w:tc>
          <w:tcPr>
            <w:tcW w:w="11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Pr="000E7FCB" w:rsidR="00CB27CE" w:rsidP="002A6480" w:rsidRDefault="00CB27CE" w14:paraId="47BFA8B3" w14:textId="77777777">
            <w:pPr>
              <w:spacing w:after="0"/>
              <w:jc w:val="center"/>
            </w:pPr>
            <w:r w:rsidRPr="000E7FCB">
              <w:t>2–3</w:t>
            </w:r>
          </w:p>
        </w:tc>
      </w:tr>
      <w:tr w:rsidRPr="000E7FCB" w:rsidR="00CB27CE" w:rsidTr="002A6480" w14:paraId="5F328344" w14:textId="77777777">
        <w:tc>
          <w:tcPr>
            <w:tcW w:w="86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Pr="000E7FCB" w:rsidR="00CB27CE" w:rsidP="00CB27CE" w:rsidRDefault="00CB27CE" w14:paraId="09E46BD7" w14:textId="77777777">
            <w:pPr>
              <w:numPr>
                <w:ilvl w:val="0"/>
                <w:numId w:val="10"/>
              </w:numPr>
              <w:spacing w:after="0"/>
            </w:pPr>
            <w:r w:rsidRPr="000E7FCB">
              <w:t>statement about the reasonableness of a result or the solution</w:t>
            </w:r>
          </w:p>
          <w:p w:rsidRPr="000E7FCB" w:rsidR="00CB27CE" w:rsidP="00CB27CE" w:rsidRDefault="00CB27CE" w14:paraId="1B09C8EF" w14:textId="77777777">
            <w:pPr>
              <w:numPr>
                <w:ilvl w:val="0"/>
                <w:numId w:val="10"/>
              </w:numPr>
              <w:spacing w:after="0"/>
            </w:pPr>
            <w:r w:rsidRPr="000E7FCB">
              <w:t>statement of a strength or limitation.</w:t>
            </w:r>
          </w:p>
        </w:tc>
        <w:tc>
          <w:tcPr>
            <w:tcW w:w="11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Pr="000E7FCB" w:rsidR="00CB27CE" w:rsidP="002A6480" w:rsidRDefault="00CB27CE" w14:paraId="616E4AA5" w14:textId="77777777">
            <w:pPr>
              <w:spacing w:after="0"/>
              <w:jc w:val="center"/>
            </w:pPr>
            <w:r w:rsidRPr="000E7FCB">
              <w:t>1</w:t>
            </w:r>
          </w:p>
        </w:tc>
      </w:tr>
      <w:tr w:rsidRPr="000E7FCB" w:rsidR="00CB27CE" w:rsidTr="002A6480" w14:paraId="63AE2D01" w14:textId="77777777">
        <w:tc>
          <w:tcPr>
            <w:tcW w:w="86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Pr="000E7FCB" w:rsidR="00CB27CE" w:rsidP="00CB27CE" w:rsidRDefault="00CB27CE" w14:paraId="2FE2B40D" w14:textId="77777777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0E7FCB">
              <w:t>The student response does not match any of the descriptors above.</w:t>
            </w:r>
          </w:p>
        </w:tc>
        <w:tc>
          <w:tcPr>
            <w:tcW w:w="11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Pr="000E7FCB" w:rsidR="00CB27CE" w:rsidP="002A6480" w:rsidRDefault="00CB27CE" w14:paraId="2722233A" w14:textId="77777777">
            <w:pPr>
              <w:spacing w:after="0"/>
              <w:jc w:val="center"/>
            </w:pPr>
            <w:r w:rsidRPr="000E7FCB">
              <w:t>0</w:t>
            </w:r>
          </w:p>
        </w:tc>
      </w:tr>
    </w:tbl>
    <w:p w:rsidRPr="000E7FCB" w:rsidR="00CB27CE" w:rsidP="00CB27CE" w:rsidRDefault="00CB27CE" w14:paraId="2C015D66" w14:textId="77777777">
      <w:pPr>
        <w:spacing w:after="0"/>
        <w:rPr>
          <w:vanish/>
        </w:rPr>
      </w:pPr>
    </w:p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9"/>
        <w:gridCol w:w="1134"/>
      </w:tblGrid>
      <w:tr w:rsidRPr="000E7FCB" w:rsidR="00CB27CE" w:rsidTr="002A6480" w14:paraId="6E7224F8" w14:textId="77777777">
        <w:tc>
          <w:tcPr>
            <w:tcW w:w="8639" w:type="dxa"/>
            <w:tcBorders>
              <w:top w:val="single" w:color="DDDDDD" w:sz="6" w:space="0"/>
              <w:left w:val="single" w:color="DDDDDD" w:sz="6" w:space="0"/>
              <w:bottom w:val="single" w:color="FF0000" w:sz="4" w:space="0"/>
              <w:right w:val="single" w:color="DDDDDD" w:sz="6" w:space="0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Pr="000E7FCB" w:rsidR="00CB27CE" w:rsidP="002A6480" w:rsidRDefault="00CB27CE" w14:paraId="4B68EA52" w14:textId="77777777">
            <w:pPr>
              <w:spacing w:after="0"/>
            </w:pPr>
            <w:r w:rsidRPr="000E7FCB">
              <w:rPr>
                <w:b/>
                <w:bCs/>
              </w:rPr>
              <w:t>Communicate</w:t>
            </w:r>
          </w:p>
        </w:tc>
        <w:tc>
          <w:tcPr>
            <w:tcW w:w="1134" w:type="dxa"/>
            <w:tcBorders>
              <w:top w:val="single" w:color="DDDDDD" w:sz="6" w:space="0"/>
              <w:left w:val="single" w:color="DDDDDD" w:sz="6" w:space="0"/>
              <w:bottom w:val="single" w:color="FF0000" w:sz="4" w:space="0"/>
              <w:right w:val="single" w:color="DDDDDD" w:sz="6" w:space="0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Pr="000E7FCB" w:rsidR="00CB27CE" w:rsidP="002A6480" w:rsidRDefault="00CB27CE" w14:paraId="12F22495" w14:textId="77777777">
            <w:pPr>
              <w:spacing w:after="0"/>
            </w:pPr>
            <w:r w:rsidRPr="000E7FCB">
              <w:rPr>
                <w:b/>
                <w:bCs/>
              </w:rPr>
              <w:t>Marks</w:t>
            </w:r>
          </w:p>
        </w:tc>
      </w:tr>
      <w:tr w:rsidRPr="000E7FCB" w:rsidR="00CB27CE" w:rsidTr="002A6480" w14:paraId="43D45CFB" w14:textId="77777777">
        <w:tc>
          <w:tcPr>
            <w:tcW w:w="9773" w:type="dxa"/>
            <w:gridSpan w:val="2"/>
            <w:tcBorders>
              <w:top w:val="single" w:color="FF0000" w:sz="4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Pr="000E7FCB" w:rsidR="00CB27CE" w:rsidP="002A6480" w:rsidRDefault="00CB27CE" w14:paraId="2C012AD1" w14:textId="77777777">
            <w:pPr>
              <w:spacing w:after="0"/>
            </w:pPr>
            <w:r w:rsidRPr="000E7FCB">
              <w:t>The student response has the following characteristics:</w:t>
            </w:r>
          </w:p>
        </w:tc>
      </w:tr>
      <w:tr w:rsidRPr="000E7FCB" w:rsidR="00CB27CE" w:rsidTr="002A6480" w14:paraId="2F5EF86B" w14:textId="77777777">
        <w:tc>
          <w:tcPr>
            <w:tcW w:w="86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Pr="000E7FCB" w:rsidR="00CB27CE" w:rsidP="00CB27CE" w:rsidRDefault="00CB27CE" w14:paraId="44FFE6D8" w14:textId="77777777">
            <w:pPr>
              <w:numPr>
                <w:ilvl w:val="0"/>
                <w:numId w:val="11"/>
              </w:numPr>
              <w:spacing w:after="0"/>
            </w:pPr>
            <w:r w:rsidRPr="000E7FCB">
              <w:t>correct use of appropriate mathematical language</w:t>
            </w:r>
          </w:p>
          <w:p w:rsidRPr="000E7FCB" w:rsidR="00CB27CE" w:rsidP="00CB27CE" w:rsidRDefault="00CB27CE" w14:paraId="2847C842" w14:textId="77777777">
            <w:pPr>
              <w:numPr>
                <w:ilvl w:val="0"/>
                <w:numId w:val="11"/>
              </w:numPr>
              <w:spacing w:after="0"/>
            </w:pPr>
            <w:r w:rsidRPr="000E7FCB">
              <w:t>logical organisation of the response, which can be read independently of the task sheet</w:t>
            </w:r>
          </w:p>
          <w:p w:rsidRPr="000E7FCB" w:rsidR="00CB27CE" w:rsidP="00CB27CE" w:rsidRDefault="00CB27CE" w14:paraId="64DA5302" w14:textId="77777777">
            <w:pPr>
              <w:numPr>
                <w:ilvl w:val="0"/>
                <w:numId w:val="11"/>
              </w:numPr>
              <w:spacing w:after="0"/>
            </w:pPr>
            <w:r w:rsidRPr="000E7FCB">
              <w:t>justification of decisions using mathematical reasoning</w:t>
            </w:r>
          </w:p>
        </w:tc>
        <w:tc>
          <w:tcPr>
            <w:tcW w:w="11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Pr="000E7FCB" w:rsidR="00CB27CE" w:rsidP="002A6480" w:rsidRDefault="00CB27CE" w14:paraId="26AF550F" w14:textId="77777777">
            <w:pPr>
              <w:spacing w:after="0"/>
              <w:jc w:val="center"/>
            </w:pPr>
            <w:r w:rsidRPr="000E7FCB">
              <w:t>3–4</w:t>
            </w:r>
          </w:p>
        </w:tc>
      </w:tr>
      <w:tr w:rsidRPr="000E7FCB" w:rsidR="00CB27CE" w:rsidTr="002A6480" w14:paraId="4E677ADA" w14:textId="77777777">
        <w:tc>
          <w:tcPr>
            <w:tcW w:w="86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Pr="000E7FCB" w:rsidR="00CB27CE" w:rsidP="00CB27CE" w:rsidRDefault="00CB27CE" w14:paraId="696CDDC9" w14:textId="77777777">
            <w:pPr>
              <w:numPr>
                <w:ilvl w:val="0"/>
                <w:numId w:val="12"/>
              </w:numPr>
              <w:spacing w:after="0"/>
            </w:pPr>
            <w:r w:rsidRPr="000E7FCB">
              <w:t>use of some appropriate mathematical language</w:t>
            </w:r>
          </w:p>
          <w:p w:rsidRPr="000E7FCB" w:rsidR="00CB27CE" w:rsidP="00CB27CE" w:rsidRDefault="00CB27CE" w14:paraId="10855BB6" w14:textId="77777777">
            <w:pPr>
              <w:numPr>
                <w:ilvl w:val="0"/>
                <w:numId w:val="12"/>
              </w:numPr>
              <w:spacing w:after="0"/>
            </w:pPr>
            <w:r w:rsidRPr="000E7FCB">
              <w:t>adequate organisation of the response</w:t>
            </w:r>
          </w:p>
          <w:p w:rsidRPr="000E7FCB" w:rsidR="00CB27CE" w:rsidP="00CB27CE" w:rsidRDefault="00CB27CE" w14:paraId="671C19F9" w14:textId="77777777">
            <w:pPr>
              <w:numPr>
                <w:ilvl w:val="0"/>
                <w:numId w:val="12"/>
              </w:numPr>
              <w:spacing w:after="0"/>
            </w:pPr>
            <w:r w:rsidRPr="000E7FCB">
              <w:t>statement of a relevant decision.</w:t>
            </w:r>
          </w:p>
        </w:tc>
        <w:tc>
          <w:tcPr>
            <w:tcW w:w="11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Pr="000E7FCB" w:rsidR="00CB27CE" w:rsidP="002A6480" w:rsidRDefault="00CB27CE" w14:paraId="3C1D62E3" w14:textId="77777777">
            <w:pPr>
              <w:spacing w:after="0"/>
              <w:jc w:val="center"/>
            </w:pPr>
            <w:r w:rsidRPr="000E7FCB">
              <w:t>1–2</w:t>
            </w:r>
          </w:p>
        </w:tc>
      </w:tr>
      <w:tr w:rsidRPr="000E7FCB" w:rsidR="00CB27CE" w:rsidTr="002A6480" w14:paraId="749C2C17" w14:textId="77777777">
        <w:tc>
          <w:tcPr>
            <w:tcW w:w="86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Pr="000E7FCB" w:rsidR="00CB27CE" w:rsidP="00CB27CE" w:rsidRDefault="00CB27CE" w14:paraId="72E0D59C" w14:textId="77777777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0E7FCB">
              <w:t>The student response does not match any of the descriptors above.</w:t>
            </w:r>
          </w:p>
        </w:tc>
        <w:tc>
          <w:tcPr>
            <w:tcW w:w="11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Pr="000E7FCB" w:rsidR="00CB27CE" w:rsidP="002A6480" w:rsidRDefault="00CB27CE" w14:paraId="366FA866" w14:textId="77777777">
            <w:pPr>
              <w:spacing w:after="0"/>
              <w:jc w:val="center"/>
            </w:pPr>
            <w:r w:rsidRPr="000E7FCB">
              <w:t>0</w:t>
            </w:r>
          </w:p>
        </w:tc>
      </w:tr>
    </w:tbl>
    <w:p w:rsidR="00CB27CE" w:rsidP="00CB27CE" w:rsidRDefault="00CB27CE" w14:paraId="265462CC" w14:textId="77777777">
      <w:pPr>
        <w:spacing w:after="0"/>
      </w:pPr>
    </w:p>
    <w:p w:rsidR="00CB27CE" w:rsidP="00CB27CE" w:rsidRDefault="00CB27CE" w14:paraId="0E5EEA14" w14:textId="77777777">
      <w:pPr>
        <w:spacing w:after="0"/>
      </w:pPr>
    </w:p>
    <w:p w:rsidR="00124B72" w:rsidRDefault="00124B72" w14:paraId="753E6CCC" w14:textId="77777777"/>
    <w:sectPr w:rsidR="00124B7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5BB7"/>
    <w:multiLevelType w:val="multilevel"/>
    <w:tmpl w:val="B072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E75564F"/>
    <w:multiLevelType w:val="multilevel"/>
    <w:tmpl w:val="9612D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0610E0C"/>
    <w:multiLevelType w:val="hybridMultilevel"/>
    <w:tmpl w:val="25DE0340"/>
    <w:lvl w:ilvl="0" w:tplc="0C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1A94453B"/>
    <w:multiLevelType w:val="multilevel"/>
    <w:tmpl w:val="324A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BB0651F"/>
    <w:multiLevelType w:val="multilevel"/>
    <w:tmpl w:val="59A8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F595F57"/>
    <w:multiLevelType w:val="multilevel"/>
    <w:tmpl w:val="BB0C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FD14834"/>
    <w:multiLevelType w:val="multilevel"/>
    <w:tmpl w:val="7424E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5E57376"/>
    <w:multiLevelType w:val="hybridMultilevel"/>
    <w:tmpl w:val="996EA3F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31606AA"/>
    <w:multiLevelType w:val="multilevel"/>
    <w:tmpl w:val="B444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52DC022D"/>
    <w:multiLevelType w:val="multilevel"/>
    <w:tmpl w:val="5AC2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5A3F5EFE"/>
    <w:multiLevelType w:val="multilevel"/>
    <w:tmpl w:val="F984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5B063457"/>
    <w:multiLevelType w:val="multilevel"/>
    <w:tmpl w:val="5208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6A92319D"/>
    <w:multiLevelType w:val="multilevel"/>
    <w:tmpl w:val="1844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E4E7259"/>
    <w:multiLevelType w:val="hybridMultilevel"/>
    <w:tmpl w:val="F6A6FF5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D447619"/>
    <w:multiLevelType w:val="multilevel"/>
    <w:tmpl w:val="F3BE5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2"/>
  </w:num>
  <w:num w:numId="9">
    <w:abstractNumId w:val="14"/>
  </w:num>
  <w:num w:numId="10">
    <w:abstractNumId w:val="11"/>
  </w:num>
  <w:num w:numId="11">
    <w:abstractNumId w:val="0"/>
  </w:num>
  <w:num w:numId="12">
    <w:abstractNumId w:val="1"/>
  </w:num>
  <w:num w:numId="13">
    <w:abstractNumId w:val="13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B72"/>
    <w:rsid w:val="00022721"/>
    <w:rsid w:val="000D3996"/>
    <w:rsid w:val="00124B72"/>
    <w:rsid w:val="00152A2B"/>
    <w:rsid w:val="001B4C1D"/>
    <w:rsid w:val="004F1C3A"/>
    <w:rsid w:val="007A13FB"/>
    <w:rsid w:val="007C4238"/>
    <w:rsid w:val="00896767"/>
    <w:rsid w:val="00972DBB"/>
    <w:rsid w:val="00A60A17"/>
    <w:rsid w:val="00B827BF"/>
    <w:rsid w:val="00CB27CE"/>
    <w:rsid w:val="00E367D2"/>
    <w:rsid w:val="00EC5D84"/>
    <w:rsid w:val="00F13B1C"/>
    <w:rsid w:val="105990BB"/>
    <w:rsid w:val="37F9F010"/>
    <w:rsid w:val="3C2ACEAA"/>
    <w:rsid w:val="7513EA3D"/>
    <w:rsid w:val="7804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8C1FF"/>
  <w15:chartTrackingRefBased/>
  <w15:docId w15:val="{15D50D38-5F93-4EE6-AF8B-DA86A8A9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B7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B7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24B7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24B7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24B7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24B72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24B72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24B7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24B7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24B7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24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B7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24B7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24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B7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124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B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B7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24B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B72"/>
    <w:rPr>
      <w:b/>
      <w:bCs/>
      <w:smallCaps/>
      <w:color w:val="0F4761" w:themeColor="accent1" w:themeShade="BF"/>
      <w:spacing w:val="5"/>
    </w:rPr>
  </w:style>
  <w:style w:type="paragraph" w:styleId="Default" w:customStyle="1">
    <w:name w:val="Default"/>
    <w:rsid w:val="00CB27C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1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297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41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58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43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95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83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6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9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8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319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65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8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28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6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21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4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74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79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9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7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0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6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6922">
          <w:marLeft w:val="0"/>
          <w:marRight w:val="0"/>
          <w:marTop w:val="15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90511">
          <w:marLeft w:val="0"/>
          <w:marRight w:val="0"/>
          <w:marTop w:val="15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9162">
          <w:marLeft w:val="0"/>
          <w:marRight w:val="0"/>
          <w:marTop w:val="15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69487">
          <w:marLeft w:val="0"/>
          <w:marRight w:val="0"/>
          <w:marTop w:val="15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938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2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48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0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7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24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5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97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2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33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6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1076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05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3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32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4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1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80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0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0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8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4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2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8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532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7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41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36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2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64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67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52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34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5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9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3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0817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2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9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09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2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39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27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66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1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4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3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6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8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7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696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9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08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1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9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06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10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5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78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8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686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3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14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7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59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7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32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95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36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6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96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03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91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43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54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3.png" Id="rId11" /><Relationship Type="http://schemas.openxmlformats.org/officeDocument/2006/relationships/styles" Target="styles.xml" Id="rId5" /><Relationship Type="http://schemas.openxmlformats.org/officeDocument/2006/relationships/image" Target="media/image2.jpeg" Id="rId10" /><Relationship Type="http://schemas.openxmlformats.org/officeDocument/2006/relationships/numbering" Target="numbering.xml" Id="rId4" /><Relationship Type="http://schemas.openxmlformats.org/officeDocument/2006/relationships/hyperlink" Target="https://content2.learnon.com.au/secure/ebooks/97813942/9781394269839/images/lightwindow/PSMG11_f02.jpg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e2c9c4e-b3c9-4e07-94b6-ec00b90dbbcd">
      <Terms xmlns="http://schemas.microsoft.com/office/infopath/2007/PartnerControls"/>
    </lcf76f155ced4ddcb4097134ff3c332f>
    <TaxCatchAll xmlns="e089fcb5-de9e-443c-b8e1-71a8cef0785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5C3AA2AD35BE45A741EA15B6B20053" ma:contentTypeVersion="18" ma:contentTypeDescription="Create a new document." ma:contentTypeScope="" ma:versionID="bda5392778719e1101ba150bb090f2df">
  <xsd:schema xmlns:xsd="http://www.w3.org/2001/XMLSchema" xmlns:xs="http://www.w3.org/2001/XMLSchema" xmlns:p="http://schemas.microsoft.com/office/2006/metadata/properties" xmlns:ns2="2e2c9c4e-b3c9-4e07-94b6-ec00b90dbbcd" xmlns:ns3="e089fcb5-de9e-443c-b8e1-71a8cef0785c" targetNamespace="http://schemas.microsoft.com/office/2006/metadata/properties" ma:root="true" ma:fieldsID="c1afdd2ab43a8cfa649ffa07287f88a4" ns2:_="" ns3:_="">
    <xsd:import namespace="2e2c9c4e-b3c9-4e07-94b6-ec00b90dbbcd"/>
    <xsd:import namespace="e089fcb5-de9e-443c-b8e1-71a8cef078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2c9c4e-b3c9-4e07-94b6-ec00b90dbb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73d397c-480d-4149-95e5-be7ffaca6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89fcb5-de9e-443c-b8e1-71a8cef0785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4b03811-d4e8-41da-a04d-8763e28c8f96}" ma:internalName="TaxCatchAll" ma:showField="CatchAllData" ma:web="e089fcb5-de9e-443c-b8e1-71a8cef078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8BED35-B8A0-4E9E-9BFB-6EA9DDAF670E}">
  <ds:schemaRefs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metadata/properties"/>
    <ds:schemaRef ds:uri="http://purl.org/dc/elements/1.1/"/>
    <ds:schemaRef ds:uri="e089fcb5-de9e-443c-b8e1-71a8cef0785c"/>
    <ds:schemaRef ds:uri="http://schemas.microsoft.com/office/2006/documentManagement/types"/>
    <ds:schemaRef ds:uri="http://schemas.openxmlformats.org/package/2006/metadata/core-properties"/>
    <ds:schemaRef ds:uri="2e2c9c4e-b3c9-4e07-94b6-ec00b90dbbcd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6A71F37-C532-45D3-A032-4E8EC63BBA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2c9c4e-b3c9-4e07-94b6-ec00b90dbbcd"/>
    <ds:schemaRef ds:uri="e089fcb5-de9e-443c-b8e1-71a8cef078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18283A-2D09-4040-A10A-EFDB7F4AC9C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Areti Alexandrou</dc:creator>
  <keywords/>
  <dc:description/>
  <lastModifiedBy>TOMES, Eden (etome3)</lastModifiedBy>
  <revision>3</revision>
  <dcterms:created xsi:type="dcterms:W3CDTF">2025-02-11T23:54:00.0000000Z</dcterms:created>
  <dcterms:modified xsi:type="dcterms:W3CDTF">2025-02-12T00:18:19.8520258Z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0x010100885C3AA2AD35BE45A741EA15B6B20053</vt:lpwstr>
  </property>
  <property fmtid="{D5CDD505-2E9C-101B-9397-08002B2CF9AE}" pid="3" name="MediaServiceImageTags">
    <vt:lpwstr/>
  </property>
</Properties>
</file>