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2C3F51"/>
          <w:sz w:val="56"/>
        </w:rPr>
        <w:t>Evgeny Tomsen</w:t>
      </w:r>
    </w:p>
    <w:p>
      <w:pPr>
        <w:spacing w:after="120"/>
      </w:pPr>
      <w:r>
        <w:rPr>
          <w:color w:val="2C3F51"/>
        </w:rPr>
        <w:t xml:space="preserve">Privet / Éila / Griesti! I'm </w:t>
      </w:r>
      <w:r>
        <w:rPr>
          <w:b/>
          <w:color w:val="2C3F51"/>
        </w:rPr>
        <w:t>Evgeny Tomsen</w:t>
      </w:r>
      <w:r>
        <w:rPr>
          <w:color w:val="2C3F51"/>
        </w:rPr>
        <w:t xml:space="preserve"> — JavaScript developer 💻, father of Lev 🦁 and Südtirol mountains lover 🏔. For job matters please write me an </w:t>
      </w:r>
      <w:r>
        <w:rPr>
          <w:color w:val="1980E6"/>
        </w:rPr>
        <w:t>email</w:t>
      </w:r>
      <w:r>
        <w:rPr>
          <w:color w:val="2C3F51"/>
        </w:rPr>
        <w:t xml:space="preserve"> (evgeny@tomsen.me), otherwise feel free to chat with me via </w:t>
      </w:r>
      <w:r>
        <w:rPr>
          <w:color w:val="1980E6"/>
        </w:rPr>
        <w:t>Telegram</w:t>
      </w:r>
      <w:r>
        <w:rPr>
          <w:color w:val="2C3F51"/>
        </w:rPr>
        <w:t xml:space="preserve"> (t.me/daubihe). I'm fluent in English, Italian and Russian… Angular, React, Svelte, Ionic, Stencil, Node.js and some others.</w:t>
      </w:r>
    </w:p>
    <w:p>
      <w:pPr>
        <w:pBdr>
          <w:bottom w:val="single" w:sz="6" w:space="1" w:color="999999"/>
        </w:pBdr>
        <w:spacing w:after="40"/>
      </w:pPr>
    </w:p>
    <w:p>
      <w:pPr>
        <w:spacing w:before="200" w:after="120"/>
      </w:pPr>
      <w:r>
        <w:rPr>
          <w:b/>
          <w:color w:val="2C3F51"/>
          <w:sz w:val="36"/>
        </w:rPr>
        <w:t>Experience</w:t>
      </w: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evision.png"/>
                          <pic:cNvPicPr/>
                        </pic:nvPicPr>
                        <pic:blipFill>
                          <a:blip r:embed="rId9"/>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Senior Frontend Developer</w:t>
            </w:r>
          </w:p>
          <w:p>
            <w:pPr>
              <w:spacing w:after="0"/>
              <w:jc w:val="left"/>
            </w:pPr>
            <w:r>
              <w:rPr>
                <w:color w:val="1980E6"/>
              </w:rPr>
              <w:t xml:space="preserve">eVision Software / Enablon / </w:t>
            </w:r>
            <w:r>
              <w:rPr>
                <w:b/>
                <w:color w:val="1980E6"/>
              </w:rPr>
              <w:t>Wolters Kluwer</w:t>
            </w:r>
          </w:p>
          <w:p>
            <w:pPr>
              <w:spacing w:after="80"/>
              <w:jc w:val="left"/>
            </w:pPr>
            <w:r>
              <w:rPr>
                <w:i/>
                <w:color w:val="666666"/>
                <w:sz w:val="18"/>
              </w:rPr>
              <w:t>January 2021 – Now · The Hague (remotely via iTransition and Solhea)</w:t>
            </w:r>
          </w:p>
          <w:p>
            <w:pPr>
              <w:spacing w:after="40"/>
              <w:jc w:val="left"/>
            </w:pPr>
            <w:r>
              <w:rPr>
                <w:color w:val="2C3F51"/>
              </w:rPr>
              <w:t xml:space="preserve">After a year and a half break I was generously invited to reinforce the eVision team again, working in </w:t>
            </w:r>
            <w:r>
              <w:rPr>
                <w:b/>
                <w:color w:val="2C3F51"/>
              </w:rPr>
              <w:t>React</w:t>
            </w:r>
            <w:r>
              <w:rPr>
                <w:color w:val="2C3F51"/>
              </w:rPr>
              <w:t xml:space="preserve"> on new features of PermitVision and improving its PWA support.</w:t>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8640"/>
            <w:tcBorders>
              <w:right w:val="dashed" w:sz="8" w:space="0" w:color="2c3f51"/>
            </w:tcBorders>
            <w:vAlign w:val="top"/>
          </w:tcPr>
          <w:p>
            <w:pPr>
              <w:spacing w:after="0"/>
              <w:jc w:val="right"/>
            </w:pPr>
            <w:r>
              <w:rPr>
                <w:b/>
                <w:color w:val="2C3F51"/>
                <w:sz w:val="26"/>
              </w:rPr>
              <w:t>Frontend Tech Lead</w:t>
            </w:r>
          </w:p>
          <w:p>
            <w:pPr>
              <w:spacing w:after="0"/>
              <w:jc w:val="right"/>
            </w:pPr>
            <w:r>
              <w:rPr>
                <w:color w:val="1980E6"/>
              </w:rPr>
              <w:t>SOLHEA Srl</w:t>
            </w:r>
          </w:p>
          <w:p>
            <w:pPr>
              <w:spacing w:after="80"/>
              <w:jc w:val="right"/>
            </w:pPr>
            <w:r>
              <w:rPr>
                <w:i/>
                <w:color w:val="666666"/>
                <w:sz w:val="18"/>
              </w:rPr>
              <w:t>April 2020 – Now · Bolzano, Italy</w:t>
            </w:r>
          </w:p>
          <w:p>
            <w:pPr>
              <w:spacing w:after="40"/>
              <w:jc w:val="right"/>
            </w:pPr>
            <w:r>
              <w:rPr>
                <w:color w:val="2C3F51"/>
              </w:rPr>
              <w:t>As part of a collaboration with Solhea started in 2013, we've developed several web systems and mobile apps in the field of therapy/clinical risk management and work-security event management. My tasks were to architect the frontend for web/mobile apps and design the (mainly serverless GCP) backend and data storage. I also acted as team lead for external developers, helping with merge-request review, knowledge sharing and onboarding. As a main achievement, I handled the monorepo migration for several projects consisting of web, mobile and backend parts — improving code quality through shared common parts and streamlining project review and delivery.</w:t>
            </w:r>
          </w:p>
        </w:tc>
        <w:tc>
          <w:tcPr>
            <w:tcW w:type="dxa" w:w="1584"/>
            <w:vAlign w:val="top"/>
          </w:tcPr>
          <w:p>
            <w:pPr>
              <w:jc w:val="center"/>
            </w:pPr>
            <w:r>
              <w:drawing>
                <wp:inline xmlns:a="http://schemas.openxmlformats.org/drawingml/2006/main" xmlns:pic="http://schemas.openxmlformats.org/drawingml/2006/picture">
                  <wp:extent cx="777240" cy="777240"/>
                  <wp:docPr id="2" name="Picture 2"/>
                  <wp:cNvGraphicFramePr>
                    <a:graphicFrameLocks noChangeAspect="1"/>
                  </wp:cNvGraphicFramePr>
                  <a:graphic>
                    <a:graphicData uri="http://schemas.openxmlformats.org/drawingml/2006/picture">
                      <pic:pic>
                        <pic:nvPicPr>
                          <pic:cNvPr id="0" name="solhea.png"/>
                          <pic:cNvPicPr/>
                        </pic:nvPicPr>
                        <pic:blipFill>
                          <a:blip r:embed="rId10"/>
                          <a:stretch>
                            <a:fillRect/>
                          </a:stretch>
                        </pic:blipFill>
                        <pic:spPr>
                          <a:xfrm>
                            <a:off x="0" y="0"/>
                            <a:ext cx="777240" cy="777240"/>
                          </a:xfrm>
                          <a:prstGeom prst="rect"/>
                        </pic:spPr>
                      </pic:pic>
                    </a:graphicData>
                  </a:graphic>
                </wp:inline>
              </w:drawing>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3" name="Picture 3"/>
                  <wp:cNvGraphicFramePr>
                    <a:graphicFrameLocks noChangeAspect="1"/>
                  </wp:cNvGraphicFramePr>
                  <a:graphic>
                    <a:graphicData uri="http://schemas.openxmlformats.org/drawingml/2006/picture">
                      <pic:pic>
                        <pic:nvPicPr>
                          <pic:cNvPr id="0" name="brightcape.png"/>
                          <pic:cNvPicPr/>
                        </pic:nvPicPr>
                        <pic:blipFill>
                          <a:blip r:embed="rId11"/>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Frontend Tech Lead</w:t>
            </w:r>
          </w:p>
          <w:p>
            <w:pPr>
              <w:spacing w:after="0"/>
              <w:jc w:val="left"/>
            </w:pPr>
            <w:r>
              <w:rPr>
                <w:b/>
                <w:color w:val="2C3F51"/>
              </w:rPr>
              <w:t>BrightCape</w:t>
            </w:r>
          </w:p>
          <w:p>
            <w:pPr>
              <w:spacing w:after="80"/>
              <w:jc w:val="left"/>
            </w:pPr>
            <w:r>
              <w:rPr>
                <w:i/>
                <w:color w:val="666666"/>
                <w:sz w:val="18"/>
              </w:rPr>
              <w:t>September 2019 – April 2020 · Eindhoven, Netherlands</w:t>
            </w:r>
          </w:p>
          <w:p>
            <w:pPr>
              <w:spacing w:after="40"/>
              <w:jc w:val="left"/>
            </w:pPr>
            <w:r>
              <w:rPr>
                <w:color w:val="2C3F51"/>
              </w:rPr>
              <w:t xml:space="preserve">I joined BrightCape as a front-end lead to adjust the development process for an ongoing project and improve the architecture. With a small team we worked in the </w:t>
            </w:r>
            <w:r>
              <w:rPr>
                <w:b/>
                <w:color w:val="2C3F51"/>
              </w:rPr>
              <w:t>Angular</w:t>
            </w:r>
            <w:r>
              <w:rPr>
                <w:color w:val="2C3F51"/>
              </w:rPr>
              <w:t xml:space="preserve"> stack, refactoring the management system for the SARA Robotics Health Assistant and creating the hybrid application for the robot itself. My key responsibilities were maintaining source quality and performing knowledge transfer. Within half a year we structured the project, created a custom </w:t>
            </w:r>
            <w:r>
              <w:rPr>
                <w:b/>
                <w:color w:val="2C3F51"/>
              </w:rPr>
              <w:t>design system</w:t>
            </w:r>
            <w:r>
              <w:rPr>
                <w:color w:val="2C3F51"/>
              </w:rPr>
              <w:t xml:space="preserve"> and halved the original bundle size.</w:t>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8640"/>
            <w:tcBorders>
              <w:right w:val="dashed" w:sz="8" w:space="0" w:color="2c3f51"/>
            </w:tcBorders>
            <w:vAlign w:val="top"/>
          </w:tcPr>
          <w:p>
            <w:pPr>
              <w:spacing w:after="0"/>
              <w:jc w:val="right"/>
            </w:pPr>
            <w:r>
              <w:rPr>
                <w:b/>
                <w:color w:val="2C3F51"/>
                <w:sz w:val="26"/>
              </w:rPr>
              <w:t>Senior Frontend Developer</w:t>
            </w:r>
          </w:p>
          <w:p>
            <w:pPr>
              <w:spacing w:after="0"/>
              <w:jc w:val="right"/>
            </w:pPr>
            <w:r>
              <w:rPr>
                <w:color w:val="1980E6"/>
              </w:rPr>
              <w:t xml:space="preserve">eVision Software / Enablon / </w:t>
            </w:r>
            <w:r>
              <w:rPr>
                <w:b/>
                <w:color w:val="1980E6"/>
              </w:rPr>
              <w:t>Wolters Kluwer</w:t>
            </w:r>
          </w:p>
          <w:p>
            <w:pPr>
              <w:spacing w:after="80"/>
              <w:jc w:val="right"/>
            </w:pPr>
            <w:r>
              <w:rPr>
                <w:i/>
                <w:color w:val="666666"/>
                <w:sz w:val="18"/>
              </w:rPr>
              <w:t>April 2019 – September 2019 · The Hague, Netherlands</w:t>
            </w:r>
          </w:p>
          <w:p>
            <w:pPr>
              <w:spacing w:after="40"/>
              <w:jc w:val="right"/>
            </w:pPr>
            <w:r>
              <w:rPr>
                <w:color w:val="2C3F51"/>
              </w:rPr>
              <w:t xml:space="preserve">My first half-year in The Hague working on eVision PermitVision permit-to-work and risk-assessment software was not an easy path, but it gave me the chance to work deeply with the </w:t>
            </w:r>
            <w:r>
              <w:rPr>
                <w:b/>
                <w:color w:val="2C3F51"/>
              </w:rPr>
              <w:t>React</w:t>
            </w:r>
            <w:r>
              <w:rPr>
                <w:color w:val="2C3F51"/>
              </w:rPr>
              <w:t xml:space="preserve"> stack at enterprise scale, coordinating between numerous teams with drastically different knowledge. I initiated the move to TypeScript and set up the migration flow for a monolith app.</w:t>
            </w:r>
          </w:p>
        </w:tc>
        <w:tc>
          <w:tcPr>
            <w:tcW w:type="dxa" w:w="1584"/>
            <w:vAlign w:val="top"/>
          </w:tcPr>
          <w:p>
            <w:pPr>
              <w:jc w:val="center"/>
            </w:pPr>
            <w:r>
              <w:drawing>
                <wp:inline xmlns:a="http://schemas.openxmlformats.org/drawingml/2006/main" xmlns:pic="http://schemas.openxmlformats.org/drawingml/2006/picture">
                  <wp:extent cx="777240" cy="777240"/>
                  <wp:docPr id="4" name="Picture 4"/>
                  <wp:cNvGraphicFramePr>
                    <a:graphicFrameLocks noChangeAspect="1"/>
                  </wp:cNvGraphicFramePr>
                  <a:graphic>
                    <a:graphicData uri="http://schemas.openxmlformats.org/drawingml/2006/picture">
                      <pic:pic>
                        <pic:nvPicPr>
                          <pic:cNvPr id="0" name="evision.png"/>
                          <pic:cNvPicPr/>
                        </pic:nvPicPr>
                        <pic:blipFill>
                          <a:blip r:embed="rId9"/>
                          <a:stretch>
                            <a:fillRect/>
                          </a:stretch>
                        </pic:blipFill>
                        <pic:spPr>
                          <a:xfrm>
                            <a:off x="0" y="0"/>
                            <a:ext cx="777240" cy="777240"/>
                          </a:xfrm>
                          <a:prstGeom prst="rect"/>
                        </pic:spPr>
                      </pic:pic>
                    </a:graphicData>
                  </a:graphic>
                </wp:inline>
              </w:drawing>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5" name="Picture 5"/>
                  <wp:cNvGraphicFramePr>
                    <a:graphicFrameLocks noChangeAspect="1"/>
                  </wp:cNvGraphicFramePr>
                  <a:graphic>
                    <a:graphicData uri="http://schemas.openxmlformats.org/drawingml/2006/picture">
                      <pic:pic>
                        <pic:nvPicPr>
                          <pic:cNvPr id="0" name="klm.png"/>
                          <pic:cNvPicPr/>
                        </pic:nvPicPr>
                        <pic:blipFill>
                          <a:blip r:embed="rId12"/>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Senior Fullstack Developer</w:t>
            </w:r>
          </w:p>
          <w:p>
            <w:pPr>
              <w:spacing w:after="0"/>
              <w:jc w:val="left"/>
            </w:pPr>
            <w:r>
              <w:rPr>
                <w:b/>
                <w:color w:val="2C3F51"/>
              </w:rPr>
              <w:t>KLM Royal Dutch Airlines</w:t>
            </w:r>
            <w:r>
              <w:rPr>
                <w:color w:val="2C3F51"/>
              </w:rPr>
              <w:t xml:space="preserve"> (through OpenWeb IT body-bank)</w:t>
            </w:r>
          </w:p>
          <w:p>
            <w:pPr>
              <w:spacing w:after="80"/>
              <w:jc w:val="left"/>
            </w:pPr>
            <w:r>
              <w:rPr>
                <w:i/>
                <w:color w:val="666666"/>
                <w:sz w:val="18"/>
              </w:rPr>
              <w:t>May 2018 – April 2019 · ~1 year · Amstelveen, Netherlands</w:t>
            </w:r>
          </w:p>
          <w:p>
            <w:pPr>
              <w:spacing w:after="40"/>
              <w:jc w:val="left"/>
            </w:pPr>
            <w:r>
              <w:rPr>
                <w:color w:val="2C3F51"/>
              </w:rPr>
              <w:t xml:space="preserve">As a fullstack engineer in the KLM BlueWeb team I contributed to the development of the Royal Dutch Airlines main website — a large-scale, multi-brand web application based on </w:t>
            </w:r>
            <w:r>
              <w:rPr>
                <w:b/>
                <w:color w:val="2C3F51"/>
              </w:rPr>
              <w:t>Angular, Apollo, Node.js</w:t>
            </w:r>
            <w:r>
              <w:rPr>
                <w:color w:val="2C3F51"/>
              </w:rPr>
              <w:t xml:space="preserve"> and </w:t>
            </w:r>
            <w:r>
              <w:rPr>
                <w:b/>
                <w:color w:val="2C3F51"/>
              </w:rPr>
              <w:t>GraphQL</w:t>
            </w:r>
            <w:r>
              <w:rPr>
                <w:color w:val="2C3F51"/>
              </w:rPr>
              <w:t>. BlueWeb is considered one of the largest Angular implementations in the world, a reference for other projects, developed in regular contact and coordination with the Google and Apollo teams. The working profile of KLM frontend engineers includes not only pure web skills but also 'full stack' expertise, which was the most exciting part and a source of new knowledge for me personally.</w:t>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8640"/>
            <w:tcBorders>
              <w:right w:val="dashed" w:sz="8" w:space="0" w:color="2c3f51"/>
            </w:tcBorders>
            <w:vAlign w:val="top"/>
          </w:tcPr>
          <w:p>
            <w:pPr>
              <w:spacing w:after="0"/>
              <w:jc w:val="right"/>
            </w:pPr>
            <w:r>
              <w:rPr>
                <w:b/>
                <w:color w:val="2C3F51"/>
                <w:sz w:val="26"/>
              </w:rPr>
              <w:t>Software Engineer</w:t>
            </w:r>
          </w:p>
          <w:p>
            <w:pPr>
              <w:spacing w:after="0"/>
              <w:jc w:val="right"/>
            </w:pPr>
            <w:r>
              <w:rPr>
                <w:b/>
                <w:color w:val="2C3F51"/>
              </w:rPr>
              <w:t>EURAC Research</w:t>
            </w:r>
          </w:p>
          <w:p>
            <w:pPr>
              <w:spacing w:after="80"/>
              <w:jc w:val="right"/>
            </w:pPr>
            <w:r>
              <w:rPr>
                <w:i/>
                <w:color w:val="666666"/>
                <w:sz w:val="18"/>
              </w:rPr>
              <w:t>September 2013 – May 2017 · ~4 years · Bolzano-Bozen, Italy</w:t>
            </w:r>
          </w:p>
          <w:p>
            <w:pPr>
              <w:spacing w:after="40"/>
              <w:jc w:val="right"/>
            </w:pPr>
            <w:r>
              <w:rPr>
                <w:color w:val="2C3F51"/>
              </w:rPr>
              <w:t>I worked at the European Academy of Research — a structure uniting 12 research institutes — for almost 4 years as an IT specialist, developing and maintaining several solutions for managing internal resources and knowledge. We used a wide range of technologies:</w:t>
            </w:r>
          </w:p>
          <w:p>
            <w:pPr>
              <w:pStyle w:val="ListBullet"/>
              <w:spacing w:after="0"/>
              <w:jc w:val="right"/>
            </w:pPr>
            <w:r>
              <w:rPr>
                <w:i/>
                <w:color w:val="2C3F51"/>
              </w:rPr>
              <w:t>Java/Spring/Hibernate</w:t>
            </w:r>
            <w:r>
              <w:rPr>
                <w:color w:val="2C3F51"/>
              </w:rPr>
              <w:t xml:space="preserve"> for internal services and REST APIs.</w:t>
            </w:r>
          </w:p>
          <w:p>
            <w:pPr>
              <w:pStyle w:val="ListBullet"/>
              <w:spacing w:after="0"/>
              <w:jc w:val="right"/>
            </w:pPr>
            <w:r>
              <w:rPr>
                <w:i/>
                <w:color w:val="2C3F51"/>
              </w:rPr>
              <w:t>Java/Android</w:t>
            </w:r>
            <w:r>
              <w:rPr>
                <w:color w:val="2C3F51"/>
              </w:rPr>
              <w:t>: acted as Android developer and SCRUM master in several mobile projects — from a local news application to a mobile e-learning platform.</w:t>
            </w:r>
          </w:p>
          <w:p>
            <w:pPr>
              <w:pStyle w:val="ListBullet"/>
              <w:spacing w:after="0"/>
              <w:jc w:val="right"/>
            </w:pPr>
            <w:r>
              <w:rPr>
                <w:i/>
                <w:color w:val="2C3F51"/>
              </w:rPr>
              <w:t>Node.js</w:t>
            </w:r>
            <w:r>
              <w:rPr>
                <w:color w:val="2C3F51"/>
              </w:rPr>
              <w:t xml:space="preserve"> for a small recommendation service used within the EURAC internal web.</w:t>
            </w:r>
          </w:p>
          <w:p>
            <w:pPr>
              <w:pStyle w:val="ListBullet"/>
              <w:spacing w:after="0"/>
              <w:jc w:val="right"/>
            </w:pPr>
            <w:r>
              <w:rPr>
                <w:i/>
                <w:color w:val="2C3F51"/>
              </w:rPr>
              <w:t>Ionic/Angular</w:t>
            </w:r>
            <w:r>
              <w:rPr>
                <w:color w:val="2C3F51"/>
              </w:rPr>
              <w:t>: created a couple of mobile app prototypes using Ionic.</w:t>
            </w:r>
          </w:p>
        </w:tc>
        <w:tc>
          <w:tcPr>
            <w:tcW w:type="dxa" w:w="1584"/>
            <w:vAlign w:val="top"/>
          </w:tcPr>
          <w:p>
            <w:pPr>
              <w:jc w:val="center"/>
            </w:pPr>
            <w:r>
              <w:drawing>
                <wp:inline xmlns:a="http://schemas.openxmlformats.org/drawingml/2006/main" xmlns:pic="http://schemas.openxmlformats.org/drawingml/2006/picture">
                  <wp:extent cx="777240" cy="777240"/>
                  <wp:docPr id="6" name="Picture 6"/>
                  <wp:cNvGraphicFramePr>
                    <a:graphicFrameLocks noChangeAspect="1"/>
                  </wp:cNvGraphicFramePr>
                  <a:graphic>
                    <a:graphicData uri="http://schemas.openxmlformats.org/drawingml/2006/picture">
                      <pic:pic>
                        <pic:nvPicPr>
                          <pic:cNvPr id="0" name="eurac.png"/>
                          <pic:cNvPicPr/>
                        </pic:nvPicPr>
                        <pic:blipFill>
                          <a:blip r:embed="rId13"/>
                          <a:stretch>
                            <a:fillRect/>
                          </a:stretch>
                        </pic:blipFill>
                        <pic:spPr>
                          <a:xfrm>
                            <a:off x="0" y="0"/>
                            <a:ext cx="777240" cy="777240"/>
                          </a:xfrm>
                          <a:prstGeom prst="rect"/>
                        </pic:spPr>
                      </pic:pic>
                    </a:graphicData>
                  </a:graphic>
                </wp:inline>
              </w:drawing>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7" name="Picture 7"/>
                  <wp:cNvGraphicFramePr>
                    <a:graphicFrameLocks noChangeAspect="1"/>
                  </wp:cNvGraphicFramePr>
                  <a:graphic>
                    <a:graphicData uri="http://schemas.openxmlformats.org/drawingml/2006/picture">
                      <pic:pic>
                        <pic:nvPicPr>
                          <pic:cNvPr id="0" name="mediaset.png"/>
                          <pic:cNvPicPr/>
                        </pic:nvPicPr>
                        <pic:blipFill>
                          <a:blip r:embed="rId14"/>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Software Engineer (project)</w:t>
            </w:r>
          </w:p>
          <w:p>
            <w:pPr>
              <w:spacing w:after="0"/>
              <w:jc w:val="left"/>
            </w:pPr>
            <w:r>
              <w:rPr>
                <w:color w:val="2C3F51"/>
              </w:rPr>
              <w:t xml:space="preserve">Coolmedia Interactive / SmarDTV NAGRA Kudelski / </w:t>
            </w:r>
            <w:r>
              <w:rPr>
                <w:b/>
                <w:color w:val="2C3F51"/>
              </w:rPr>
              <w:t>Mediaset S.p.A.</w:t>
            </w:r>
          </w:p>
          <w:p>
            <w:pPr>
              <w:spacing w:after="80"/>
              <w:jc w:val="left"/>
            </w:pPr>
            <w:r>
              <w:rPr>
                <w:i/>
                <w:color w:val="666666"/>
                <w:sz w:val="18"/>
              </w:rPr>
              <w:t>March 2014 – November 2014 · ~6 months · Rome / La Ciotat / Milan</w:t>
            </w:r>
          </w:p>
          <w:p>
            <w:pPr>
              <w:spacing w:after="40"/>
              <w:jc w:val="left"/>
            </w:pPr>
            <w:r>
              <w:rPr>
                <w:color w:val="2C3F51"/>
              </w:rPr>
              <w:t>Within the Mediaset Smartcam project for Mediaset Italy, together with Coolmedia Interactive we developed a hybrid iOS/Android application for a new generation of CAM CI+ that manages access to broadcast and on-demand Pay-TV content. The device was designed and manufactured by SmarDTV, a company belonging to the Kudelski Group. We spent a lot of time optimizing Sencha Touch rendering and developed our own Cordova plugins for SmartCAM device integration.</w:t>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8640"/>
            <w:tcBorders>
              <w:right w:val="dashed" w:sz="8" w:space="0" w:color="2c3f51"/>
            </w:tcBorders>
            <w:vAlign w:val="top"/>
          </w:tcPr>
          <w:p>
            <w:pPr>
              <w:spacing w:after="0"/>
              <w:jc w:val="right"/>
            </w:pPr>
            <w:r>
              <w:rPr>
                <w:b/>
                <w:color w:val="2C3F51"/>
                <w:sz w:val="26"/>
              </w:rPr>
              <w:t>Invited Lecturer</w:t>
            </w:r>
          </w:p>
          <w:p>
            <w:pPr>
              <w:spacing w:after="0"/>
              <w:jc w:val="right"/>
            </w:pPr>
            <w:r>
              <w:rPr>
                <w:color w:val="2C3F51"/>
              </w:rPr>
              <w:t xml:space="preserve">CASE — Center for Applied Software Engineering / </w:t>
            </w:r>
            <w:r>
              <w:rPr>
                <w:b/>
                <w:color w:val="2C3F51"/>
              </w:rPr>
              <w:t>General Staff of Italian Army</w:t>
            </w:r>
          </w:p>
          <w:p>
            <w:pPr>
              <w:spacing w:after="80"/>
              <w:jc w:val="right"/>
            </w:pPr>
            <w:r>
              <w:rPr>
                <w:i/>
                <w:color w:val="666666"/>
                <w:sz w:val="18"/>
              </w:rPr>
              <w:t>March 2012 · 1 week · Bolzano-Bozen / Rome, Italy</w:t>
            </w:r>
          </w:p>
          <w:p>
            <w:pPr>
              <w:spacing w:after="40"/>
              <w:jc w:val="right"/>
            </w:pPr>
            <w:r>
              <w:rPr>
                <w:color w:val="2C3F51"/>
              </w:rPr>
              <w:t>I gave a series of lectures (40h total) on Web Development and the Spring Framework for the General Staff of the Italian Army (Stato Maggiore dell'Esercito) as part of my PhD assignment.</w:t>
            </w:r>
          </w:p>
        </w:tc>
        <w:tc>
          <w:tcPr>
            <w:tcW w:type="dxa" w:w="1584"/>
            <w:vAlign w:val="top"/>
          </w:tcPr>
          <w:p>
            <w:pPr>
              <w:jc w:val="center"/>
            </w:pPr>
            <w:r>
              <w:drawing>
                <wp:inline xmlns:a="http://schemas.openxmlformats.org/drawingml/2006/main" xmlns:pic="http://schemas.openxmlformats.org/drawingml/2006/picture">
                  <wp:extent cx="777240" cy="777240"/>
                  <wp:docPr id="8" name="Picture 8"/>
                  <wp:cNvGraphicFramePr>
                    <a:graphicFrameLocks noChangeAspect="1"/>
                  </wp:cNvGraphicFramePr>
                  <a:graphic>
                    <a:graphicData uri="http://schemas.openxmlformats.org/drawingml/2006/picture">
                      <pic:pic>
                        <pic:nvPicPr>
                          <pic:cNvPr id="0" name="esercito.png"/>
                          <pic:cNvPicPr/>
                        </pic:nvPicPr>
                        <pic:blipFill>
                          <a:blip r:embed="rId15"/>
                          <a:stretch>
                            <a:fillRect/>
                          </a:stretch>
                        </pic:blipFill>
                        <pic:spPr>
                          <a:xfrm>
                            <a:off x="0" y="0"/>
                            <a:ext cx="777240" cy="777240"/>
                          </a:xfrm>
                          <a:prstGeom prst="rect"/>
                        </pic:spPr>
                      </pic:pic>
                    </a:graphicData>
                  </a:graphic>
                </wp:inline>
              </w:drawing>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9" name="Picture 9"/>
                  <wp:cNvGraphicFramePr>
                    <a:graphicFrameLocks noChangeAspect="1"/>
                  </wp:cNvGraphicFramePr>
                  <a:graphic>
                    <a:graphicData uri="http://schemas.openxmlformats.org/drawingml/2006/picture">
                      <pic:pic>
                        <pic:nvPicPr>
                          <pic:cNvPr id="0" name="solhea.png"/>
                          <pic:cNvPicPr/>
                        </pic:nvPicPr>
                        <pic:blipFill>
                          <a:blip r:embed="rId10"/>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Consultant / Engineer (projects)</w:t>
            </w:r>
          </w:p>
          <w:p>
            <w:pPr>
              <w:spacing w:after="0"/>
              <w:jc w:val="left"/>
            </w:pPr>
            <w:r>
              <w:rPr>
                <w:b/>
                <w:color w:val="1980E6"/>
              </w:rPr>
              <w:t>SOLHEA Srl / Inquiria / EDP Progetti s.r.l.</w:t>
            </w:r>
          </w:p>
          <w:p>
            <w:pPr>
              <w:spacing w:after="80"/>
              <w:jc w:val="left"/>
            </w:pPr>
            <w:r>
              <w:rPr>
                <w:i/>
                <w:color w:val="666666"/>
                <w:sz w:val="18"/>
              </w:rPr>
              <w:t>August 2013 – May 2018 · Bolzano-Bozen, Italy</w:t>
            </w:r>
          </w:p>
          <w:p>
            <w:pPr>
              <w:spacing w:after="40"/>
              <w:jc w:val="left"/>
            </w:pPr>
            <w:r>
              <w:rPr>
                <w:color w:val="2C3F51"/>
              </w:rPr>
              <w:t>We established a long-term collaboration with Solhea Srl (and its legal predecessors), where I contributed as an on-demand consultant/engineer on several (mainly medical) projects:</w:t>
            </w:r>
          </w:p>
          <w:p>
            <w:pPr>
              <w:spacing w:after="80"/>
              <w:jc w:val="left"/>
            </w:pPr>
            <w:r>
              <w:drawing>
                <wp:inline xmlns:a="http://schemas.openxmlformats.org/drawingml/2006/main" xmlns:pic="http://schemas.openxmlformats.org/drawingml/2006/picture">
                  <wp:extent cx="457200" cy="457200"/>
                  <wp:docPr id="10" name="Picture 10"/>
                  <wp:cNvGraphicFramePr>
                    <a:graphicFrameLocks noChangeAspect="1"/>
                  </wp:cNvGraphicFramePr>
                  <a:graphic>
                    <a:graphicData uri="http://schemas.openxmlformats.org/drawingml/2006/picture">
                      <pic:pic>
                        <pic:nvPicPr>
                          <pic:cNvPr id="0" name="titengo.png"/>
                          <pic:cNvPicPr/>
                        </pic:nvPicPr>
                        <pic:blipFill>
                          <a:blip r:embed="rId16"/>
                          <a:stretch>
                            <a:fillRect/>
                          </a:stretch>
                        </pic:blipFill>
                        <pic:spPr>
                          <a:xfrm>
                            <a:off x="0" y="0"/>
                            <a:ext cx="457200" cy="457200"/>
                          </a:xfrm>
                          <a:prstGeom prst="rect"/>
                        </pic:spPr>
                      </pic:pic>
                    </a:graphicData>
                  </a:graphic>
                </wp:inline>
              </w:drawing>
            </w:r>
            <w:r>
              <w:t xml:space="preserve">  </w:t>
            </w:r>
            <w:r>
              <w:rPr>
                <w:b/>
                <w:color w:val="2C3F51"/>
              </w:rPr>
              <w:t>TiTengoInformato</w:t>
            </w:r>
            <w:r>
              <w:rPr>
                <w:color w:val="2C3F51"/>
              </w:rPr>
              <w:t xml:space="preserve"> — the first app of its kind in Italy able to provide a real-time connection between the inner part of a hospital's first-aid process and the outer world, making relatives aware of diagnostic and therapeutic events inside emergency rooms. My part: a patients' PWA built in Stencil.js and an admin app in Ionic. I also designed and implemented the API services for authentication and proxying to hospital services in GraphQL, PostgreSQL and Node.js (leveraging TypeScript).</w:t>
            </w:r>
          </w:p>
          <w:p>
            <w:pPr>
              <w:spacing w:after="80"/>
              <w:jc w:val="left"/>
            </w:pPr>
            <w:r>
              <w:drawing>
                <wp:inline xmlns:a="http://schemas.openxmlformats.org/drawingml/2006/main" xmlns:pic="http://schemas.openxmlformats.org/drawingml/2006/picture">
                  <wp:extent cx="457200" cy="457200"/>
                  <wp:docPr id="11" name="Picture 11"/>
                  <wp:cNvGraphicFramePr>
                    <a:graphicFrameLocks noChangeAspect="1"/>
                  </wp:cNvGraphicFramePr>
                  <a:graphic>
                    <a:graphicData uri="http://schemas.openxmlformats.org/drawingml/2006/picture">
                      <pic:pic>
                        <pic:nvPicPr>
                          <pic:cNvPr id="0" name="easyrec.png"/>
                          <pic:cNvPicPr/>
                        </pic:nvPicPr>
                        <pic:blipFill>
                          <a:blip r:embed="rId17"/>
                          <a:stretch>
                            <a:fillRect/>
                          </a:stretch>
                        </pic:blipFill>
                        <pic:spPr>
                          <a:xfrm>
                            <a:off x="0" y="0"/>
                            <a:ext cx="457200" cy="457200"/>
                          </a:xfrm>
                          <a:prstGeom prst="rect"/>
                        </pic:spPr>
                      </pic:pic>
                    </a:graphicData>
                  </a:graphic>
                </wp:inline>
              </w:drawing>
            </w:r>
            <w:r>
              <w:t xml:space="preserve">  </w:t>
            </w:r>
            <w:r>
              <w:rPr>
                <w:b/>
                <w:color w:val="2C3F51"/>
              </w:rPr>
              <w:t>EasyRec</w:t>
            </w:r>
            <w:r>
              <w:rPr>
                <w:color w:val="2C3F51"/>
              </w:rPr>
              <w:t xml:space="preserve"> — over 2 years Inquiria Investigations invested in several applications and services. EasyRec, a solution for credit collectors, is one of them. I performed the analysis, developed the specification, and built the system: the client (iOS and Android) in Ionic and a Node.js REST API server integrated with the existing back-office system.</w:t>
            </w:r>
          </w:p>
          <w:p>
            <w:pPr>
              <w:spacing w:after="80"/>
              <w:jc w:val="left"/>
            </w:pPr>
            <w:r>
              <w:drawing>
                <wp:inline xmlns:a="http://schemas.openxmlformats.org/drawingml/2006/main" xmlns:pic="http://schemas.openxmlformats.org/drawingml/2006/picture">
                  <wp:extent cx="457200" cy="457200"/>
                  <wp:docPr id="12" name="Picture 12"/>
                  <wp:cNvGraphicFramePr>
                    <a:graphicFrameLocks noChangeAspect="1"/>
                  </wp:cNvGraphicFramePr>
                  <a:graphic>
                    <a:graphicData uri="http://schemas.openxmlformats.org/drawingml/2006/picture">
                      <pic:pic>
                        <pic:nvPicPr>
                          <pic:cNvPr id="0" name="roche.png"/>
                          <pic:cNvPicPr/>
                        </pic:nvPicPr>
                        <pic:blipFill>
                          <a:blip r:embed="rId18"/>
                          <a:stretch>
                            <a:fillRect/>
                          </a:stretch>
                        </pic:blipFill>
                        <pic:spPr>
                          <a:xfrm>
                            <a:off x="0" y="0"/>
                            <a:ext cx="457200" cy="457200"/>
                          </a:xfrm>
                          <a:prstGeom prst="rect"/>
                        </pic:spPr>
                      </pic:pic>
                    </a:graphicData>
                  </a:graphic>
                </wp:inline>
              </w:drawing>
            </w:r>
            <w:r>
              <w:t xml:space="preserve">  </w:t>
            </w:r>
            <w:r>
              <w:rPr>
                <w:b/>
                <w:color w:val="2C3F51"/>
              </w:rPr>
              <w:t>TaoTouch</w:t>
            </w:r>
            <w:r>
              <w:rPr>
                <w:color w:val="2C3F51"/>
              </w:rPr>
              <w:t xml:space="preserve"> — a pilot project with Roche Diagnostics: a hybrid app and web service that lets doctors follow patients and evaluate treatment progress. I developed the iOS/Android app in JavaScript/Ionic and a server-side REST service connected to the original Oracle database in Java/Spring/Hibernate. Working with Roche R&amp;D, we implemented a Cordova plugin to extract data from anticoagulation devices via Bluetooth using the proprietary binary protocol.</w:t>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8640"/>
            <w:tcBorders>
              <w:right w:val="dashed" w:sz="8" w:space="0" w:color="2c3f51"/>
            </w:tcBorders>
            <w:vAlign w:val="top"/>
          </w:tcPr>
          <w:p>
            <w:pPr>
              <w:spacing w:after="0"/>
              <w:jc w:val="right"/>
            </w:pPr>
            <w:r>
              <w:rPr>
                <w:b/>
                <w:color w:val="2C3F51"/>
                <w:sz w:val="26"/>
              </w:rPr>
              <w:t>Co-founder at NexTrailer</w:t>
            </w:r>
          </w:p>
          <w:p>
            <w:pPr>
              <w:spacing w:after="0"/>
              <w:jc w:val="right"/>
            </w:pPr>
            <w:r>
              <w:rPr>
                <w:b/>
                <w:color w:val="2C3F51"/>
              </w:rPr>
              <w:t>ISIS Software Incubator at Oxford University</w:t>
            </w:r>
          </w:p>
          <w:p>
            <w:pPr>
              <w:spacing w:after="80"/>
              <w:jc w:val="right"/>
            </w:pPr>
            <w:r>
              <w:rPr>
                <w:i/>
                <w:color w:val="666666"/>
                <w:sz w:val="18"/>
              </w:rPr>
              <w:t>December 2011 – August 2014 · ~1 year · Bolzano-Bozen, Italy / Oxford, UK</w:t>
            </w:r>
          </w:p>
          <w:p>
            <w:pPr>
              <w:spacing w:after="40"/>
              <w:jc w:val="right"/>
            </w:pPr>
            <w:r>
              <w:rPr>
                <w:color w:val="2C3F51"/>
              </w:rPr>
              <w:t>NexTrailer was a movie-search startup based on movie trailers. I was one of the co-founders and my main responsibility was the UI features. For a year NexTrailer was part of the ISIS Software Incubator at Oxford University and then successfully wound down, but it served one of the co-founders in defending their PhD thesis on Feature Reduction in Software Systems.</w:t>
            </w:r>
          </w:p>
        </w:tc>
        <w:tc>
          <w:tcPr>
            <w:tcW w:type="dxa" w:w="1584"/>
            <w:vAlign w:val="top"/>
          </w:tcPr>
          <w:p>
            <w:pPr>
              <w:jc w:val="center"/>
            </w:pPr>
            <w:r>
              <w:drawing>
                <wp:inline xmlns:a="http://schemas.openxmlformats.org/drawingml/2006/main" xmlns:pic="http://schemas.openxmlformats.org/drawingml/2006/picture">
                  <wp:extent cx="777240" cy="777240"/>
                  <wp:docPr id="13" name="Picture 13"/>
                  <wp:cNvGraphicFramePr>
                    <a:graphicFrameLocks noChangeAspect="1"/>
                  </wp:cNvGraphicFramePr>
                  <a:graphic>
                    <a:graphicData uri="http://schemas.openxmlformats.org/drawingml/2006/picture">
                      <pic:pic>
                        <pic:nvPicPr>
                          <pic:cNvPr id="0" name="oxford.png"/>
                          <pic:cNvPicPr/>
                        </pic:nvPicPr>
                        <pic:blipFill>
                          <a:blip r:embed="rId19"/>
                          <a:stretch>
                            <a:fillRect/>
                          </a:stretch>
                        </pic:blipFill>
                        <pic:spPr>
                          <a:xfrm>
                            <a:off x="0" y="0"/>
                            <a:ext cx="777240" cy="777240"/>
                          </a:xfrm>
                          <a:prstGeom prst="rect"/>
                        </pic:spPr>
                      </pic:pic>
                    </a:graphicData>
                  </a:graphic>
                </wp:inline>
              </w:drawing>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14" name="Picture 14"/>
                  <wp:cNvGraphicFramePr>
                    <a:graphicFrameLocks noChangeAspect="1"/>
                  </wp:cNvGraphicFramePr>
                  <a:graphic>
                    <a:graphicData uri="http://schemas.openxmlformats.org/drawingml/2006/picture">
                      <pic:pic>
                        <pic:nvPicPr>
                          <pic:cNvPr id="0" name="42matters.png"/>
                          <pic:cNvPicPr/>
                        </pic:nvPicPr>
                        <pic:blipFill>
                          <a:blip r:embed="rId20"/>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Data visualisation and analytics (project)</w:t>
            </w:r>
          </w:p>
          <w:p>
            <w:pPr>
              <w:spacing w:after="0"/>
              <w:jc w:val="left"/>
            </w:pPr>
            <w:r>
              <w:rPr>
                <w:b/>
                <w:color w:val="2C3F51"/>
              </w:rPr>
              <w:t>42matters AG</w:t>
            </w:r>
          </w:p>
          <w:p>
            <w:pPr>
              <w:spacing w:after="80"/>
              <w:jc w:val="left"/>
            </w:pPr>
            <w:r>
              <w:rPr>
                <w:i/>
                <w:color w:val="666666"/>
                <w:sz w:val="18"/>
              </w:rPr>
              <w:t>October 2011 – December 2011 · ~3 months · Bolzano-Bozen, Italy / Zürich</w:t>
            </w:r>
          </w:p>
          <w:p>
            <w:pPr>
              <w:spacing w:after="40"/>
              <w:jc w:val="left"/>
            </w:pPr>
            <w:r>
              <w:rPr>
                <w:color w:val="2C3F51"/>
              </w:rPr>
              <w:t xml:space="preserve">I helped my friends from the ETH spin-off 42matters develop an analysis and visualization tool for their Appaware Android Application Market using </w:t>
            </w:r>
            <w:r>
              <w:rPr>
                <w:b/>
                <w:color w:val="2C3F51"/>
              </w:rPr>
              <w:t>MongoDB</w:t>
            </w:r>
            <w:r>
              <w:rPr>
                <w:color w:val="2C3F51"/>
              </w:rPr>
              <w:t xml:space="preserve"> aggregations and some HTML/CSS/JS. The main task was to predict a better application release/update time slot and suggest price ranges for different market segments.</w:t>
            </w:r>
          </w:p>
        </w:tc>
      </w:tr>
    </w:tbl>
    <w:p>
      <w:pPr>
        <w:spacing w:after="40" w:line="144" w:lineRule="auto"/>
      </w:pPr>
    </w:p>
    <w:p>
      <w:pPr>
        <w:pBdr>
          <w:bottom w:val="single" w:sz="6" w:space="1" w:color="999999"/>
        </w:pBdr>
        <w:spacing w:after="40"/>
      </w:pPr>
    </w:p>
    <w:p>
      <w:pPr>
        <w:spacing w:before="200" w:after="120"/>
      </w:pPr>
      <w:r>
        <w:rPr>
          <w:b/>
          <w:color w:val="2C3F51"/>
          <w:sz w:val="36"/>
        </w:rPr>
        <w:t>Education</w:t>
      </w: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15" name="Picture 15"/>
                  <wp:cNvGraphicFramePr>
                    <a:graphicFrameLocks noChangeAspect="1"/>
                  </wp:cNvGraphicFramePr>
                  <a:graphic>
                    <a:graphicData uri="http://schemas.openxmlformats.org/drawingml/2006/picture">
                      <pic:pic>
                        <pic:nvPicPr>
                          <pic:cNvPr id="0" name="unibz.png"/>
                          <pic:cNvPicPr/>
                        </pic:nvPicPr>
                        <pic:blipFill>
                          <a:blip r:embed="rId21"/>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PhD in Software Engineering (suspended)</w:t>
            </w:r>
          </w:p>
          <w:p>
            <w:pPr>
              <w:spacing w:after="0"/>
              <w:jc w:val="left"/>
            </w:pPr>
            <w:r>
              <w:rPr>
                <w:b/>
                <w:color w:val="2C3F51"/>
              </w:rPr>
              <w:t>Free University of Bolzano-Bozen, Italy</w:t>
            </w:r>
          </w:p>
          <w:p>
            <w:pPr>
              <w:spacing w:after="80"/>
              <w:jc w:val="left"/>
            </w:pPr>
            <w:r>
              <w:rPr>
                <w:i/>
                <w:color w:val="666666"/>
                <w:sz w:val="18"/>
              </w:rPr>
              <w:t>January 2012 – January 2013 · ~1 year · Bolzano-Bozen, Italy</w:t>
            </w:r>
          </w:p>
          <w:p>
            <w:pPr>
              <w:spacing w:after="40"/>
              <w:jc w:val="left"/>
            </w:pPr>
            <w:r>
              <w:rPr>
                <w:color w:val="2C3F51"/>
              </w:rPr>
              <w:t>PhD topic: Regression testing effectiveness in a black-box environment.</w:t>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8640"/>
            <w:tcBorders>
              <w:right w:val="dashed" w:sz="8" w:space="0" w:color="2c3f51"/>
            </w:tcBorders>
            <w:vAlign w:val="top"/>
          </w:tcPr>
          <w:p>
            <w:pPr>
              <w:spacing w:after="0"/>
              <w:jc w:val="right"/>
            </w:pPr>
            <w:r>
              <w:rPr>
                <w:b/>
                <w:color w:val="2C3F51"/>
                <w:sz w:val="26"/>
              </w:rPr>
              <w:t>Master in Computer Science (MSc)</w:t>
            </w:r>
          </w:p>
          <w:p>
            <w:pPr>
              <w:spacing w:after="0"/>
              <w:jc w:val="right"/>
            </w:pPr>
            <w:r>
              <w:rPr>
                <w:color w:val="2C3F51"/>
              </w:rPr>
              <w:t xml:space="preserve">Free University of Bolzano-Bozen — </w:t>
            </w:r>
            <w:r>
              <w:rPr>
                <w:b/>
                <w:color w:val="2C3F51"/>
              </w:rPr>
              <w:t>Center of Applied Software Engineering (CASE)</w:t>
            </w:r>
          </w:p>
          <w:p>
            <w:pPr>
              <w:spacing w:after="80"/>
              <w:jc w:val="right"/>
            </w:pPr>
            <w:r>
              <w:rPr>
                <w:i/>
                <w:color w:val="666666"/>
                <w:sz w:val="18"/>
              </w:rPr>
              <w:t>October 2007 – March 2011 · ~3 years · Bolzano-Bozen, Italy</w:t>
            </w:r>
          </w:p>
          <w:p>
            <w:pPr>
              <w:spacing w:after="40"/>
              <w:jc w:val="right"/>
            </w:pPr>
            <w:r>
              <w:rPr>
                <w:color w:val="2C3F51"/>
              </w:rPr>
              <w:t>MSc thesis: Entropy-based test prioritization in a black-box environment.</w:t>
            </w:r>
          </w:p>
        </w:tc>
        <w:tc>
          <w:tcPr>
            <w:tcW w:type="dxa" w:w="1584"/>
            <w:vAlign w:val="top"/>
          </w:tcPr>
          <w:p>
            <w:pPr>
              <w:jc w:val="center"/>
            </w:pPr>
            <w:r>
              <w:drawing>
                <wp:inline xmlns:a="http://schemas.openxmlformats.org/drawingml/2006/main" xmlns:pic="http://schemas.openxmlformats.org/drawingml/2006/picture">
                  <wp:extent cx="777240" cy="777240"/>
                  <wp:docPr id="16" name="Picture 16"/>
                  <wp:cNvGraphicFramePr>
                    <a:graphicFrameLocks noChangeAspect="1"/>
                  </wp:cNvGraphicFramePr>
                  <a:graphic>
                    <a:graphicData uri="http://schemas.openxmlformats.org/drawingml/2006/picture">
                      <pic:pic>
                        <pic:nvPicPr>
                          <pic:cNvPr id="0" name="case.png"/>
                          <pic:cNvPicPr/>
                        </pic:nvPicPr>
                        <pic:blipFill>
                          <a:blip r:embed="rId22"/>
                          <a:stretch>
                            <a:fillRect/>
                          </a:stretch>
                        </pic:blipFill>
                        <pic:spPr>
                          <a:xfrm>
                            <a:off x="0" y="0"/>
                            <a:ext cx="777240" cy="777240"/>
                          </a:xfrm>
                          <a:prstGeom prst="rect"/>
                        </pic:spPr>
                      </pic:pic>
                    </a:graphicData>
                  </a:graphic>
                </wp:inline>
              </w:drawing>
            </w:r>
          </w:p>
        </w:tc>
      </w:tr>
    </w:tbl>
    <w:p>
      <w:pPr>
        <w:spacing w:after="40" w:line="144" w:lineRule="auto"/>
      </w:pPr>
    </w:p>
    <w:tbl>
      <w:tblPr>
        <w:tblW w:type="auto" w:w="0"/>
        <w:jc w:val="center"/>
        <w:tblLayout w:type="fixed"/>
        <w:tblLook w:firstColumn="1" w:firstRow="1" w:lastColumn="0" w:lastRow="0" w:noHBand="0" w:noVBand="1" w:val="04A0"/>
        <w:tblLayout w:type="fixed"/>
      </w:tblPr>
      <w:tblGrid>
        <w:gridCol w:w="5112"/>
        <w:gridCol w:w="5112"/>
      </w:tblGrid>
      <w:tr>
        <w:tc>
          <w:tcPr>
            <w:tcW w:type="dxa" w:w="1584"/>
            <w:vAlign w:val="top"/>
          </w:tcPr>
          <w:p>
            <w:pPr>
              <w:jc w:val="center"/>
            </w:pPr>
            <w:r>
              <w:drawing>
                <wp:inline xmlns:a="http://schemas.openxmlformats.org/drawingml/2006/main" xmlns:pic="http://schemas.openxmlformats.org/drawingml/2006/picture">
                  <wp:extent cx="777240" cy="777240"/>
                  <wp:docPr id="17" name="Picture 17"/>
                  <wp:cNvGraphicFramePr>
                    <a:graphicFrameLocks noChangeAspect="1"/>
                  </wp:cNvGraphicFramePr>
                  <a:graphic>
                    <a:graphicData uri="http://schemas.openxmlformats.org/drawingml/2006/picture">
                      <pic:pic>
                        <pic:nvPicPr>
                          <pic:cNvPr id="0" name="nsu.png"/>
                          <pic:cNvPicPr/>
                        </pic:nvPicPr>
                        <pic:blipFill>
                          <a:blip r:embed="rId23"/>
                          <a:stretch>
                            <a:fillRect/>
                          </a:stretch>
                        </pic:blipFill>
                        <pic:spPr>
                          <a:xfrm>
                            <a:off x="0" y="0"/>
                            <a:ext cx="777240" cy="777240"/>
                          </a:xfrm>
                          <a:prstGeom prst="rect"/>
                        </pic:spPr>
                      </pic:pic>
                    </a:graphicData>
                  </a:graphic>
                </wp:inline>
              </w:drawing>
            </w:r>
          </w:p>
        </w:tc>
        <w:tc>
          <w:tcPr>
            <w:tcW w:type="dxa" w:w="8640"/>
            <w:tcBorders>
              <w:left w:val="dashed" w:sz="8" w:space="0" w:color="2c3f51"/>
            </w:tcBorders>
            <w:vAlign w:val="top"/>
          </w:tcPr>
          <w:p>
            <w:pPr>
              <w:spacing w:after="0"/>
              <w:jc w:val="left"/>
            </w:pPr>
            <w:r>
              <w:rPr>
                <w:b/>
                <w:color w:val="2C3F51"/>
                <w:sz w:val="26"/>
              </w:rPr>
              <w:t>BSc in Applied Mathematics (4 years)</w:t>
            </w:r>
          </w:p>
          <w:p>
            <w:pPr>
              <w:spacing w:after="0"/>
              <w:jc w:val="left"/>
            </w:pPr>
            <w:r>
              <w:rPr>
                <w:b/>
                <w:color w:val="2C3F51"/>
              </w:rPr>
              <w:t>State University of Novosibirsk (NSU)</w:t>
            </w:r>
          </w:p>
          <w:p>
            <w:pPr>
              <w:spacing w:after="80"/>
              <w:jc w:val="left"/>
            </w:pPr>
            <w:r>
              <w:rPr>
                <w:i/>
                <w:color w:val="666666"/>
                <w:sz w:val="18"/>
              </w:rPr>
              <w:t>September 2002 – July 2006 · 4 years · Novosibirsk, Akademgorodok, Russia</w:t>
            </w:r>
          </w:p>
          <w:p>
            <w:pPr>
              <w:spacing w:after="40"/>
              <w:jc w:val="left"/>
            </w:pPr>
            <w:r>
              <w:rPr>
                <w:color w:val="2C3F51"/>
              </w:rPr>
              <w:t>BSc thesis: Semantic-based reinforcement learning algorithm.</w:t>
            </w:r>
          </w:p>
        </w:tc>
      </w:tr>
    </w:tbl>
    <w:p>
      <w:pPr>
        <w:spacing w:after="40" w:line="144" w:lineRule="auto"/>
      </w:pPr>
    </w:p>
    <w:p>
      <w:pPr>
        <w:pBdr>
          <w:bottom w:val="single" w:sz="6" w:space="1" w:color="999999"/>
        </w:pBdr>
        <w:spacing w:after="40"/>
      </w:pPr>
    </w:p>
    <w:p>
      <w:pPr>
        <w:spacing w:before="200" w:after="120"/>
      </w:pPr>
      <w:r>
        <w:rPr>
          <w:b/>
          <w:color w:val="2C3F51"/>
          <w:sz w:val="36"/>
        </w:rPr>
        <w:t>Languages</w:t>
      </w:r>
    </w:p>
    <w:p>
      <w:pPr>
        <w:pStyle w:val="ListBullet"/>
        <w:spacing w:after="0"/>
      </w:pPr>
      <w:r>
        <w:rPr>
          <w:b/>
          <w:color w:val="2C3F51"/>
        </w:rPr>
        <w:t>Russian</w:t>
      </w:r>
      <w:r>
        <w:rPr>
          <w:color w:val="2C3F51"/>
        </w:rPr>
        <w:t>: Native speaker</w:t>
      </w:r>
    </w:p>
    <w:p>
      <w:pPr>
        <w:pStyle w:val="ListBullet"/>
        <w:spacing w:after="0"/>
      </w:pPr>
      <w:r>
        <w:rPr>
          <w:b/>
          <w:color w:val="2C3F51"/>
        </w:rPr>
        <w:t>English</w:t>
      </w:r>
      <w:r>
        <w:rPr>
          <w:color w:val="2C3F51"/>
        </w:rPr>
        <w:t>: Fluent speaking and writing (C1/2 university course)</w:t>
      </w:r>
    </w:p>
    <w:p>
      <w:pPr>
        <w:pStyle w:val="ListBullet"/>
        <w:spacing w:after="0"/>
      </w:pPr>
      <w:r>
        <w:rPr>
          <w:b/>
          <w:color w:val="2C3F51"/>
        </w:rPr>
        <w:t>Italian</w:t>
      </w:r>
      <w:r>
        <w:rPr>
          <w:color w:val="2C3F51"/>
        </w:rPr>
        <w:t>: Fluent speaking and writing (C1 CELI4 certificate)</w:t>
      </w:r>
    </w:p>
    <w:p>
      <w:pPr>
        <w:pStyle w:val="ListBullet"/>
        <w:spacing w:after="0"/>
      </w:pPr>
      <w:r>
        <w:rPr>
          <w:b/>
          <w:color w:val="2C3F51"/>
        </w:rPr>
        <w:t>German</w:t>
      </w:r>
      <w:r>
        <w:rPr>
          <w:color w:val="2C3F51"/>
        </w:rPr>
        <w:t>: Average communication proficiency (B1)</w:t>
      </w:r>
    </w:p>
    <w:p>
      <w:pPr>
        <w:pBdr>
          <w:bottom w:val="single" w:sz="6" w:space="1" w:color="999999"/>
        </w:pBdr>
        <w:spacing w:after="40"/>
      </w:pPr>
    </w:p>
    <w:p>
      <w:pPr>
        <w:spacing w:before="200" w:after="120"/>
      </w:pPr>
      <w:r>
        <w:rPr>
          <w:b/>
          <w:color w:val="2C3F51"/>
          <w:sz w:val="36"/>
        </w:rPr>
        <w:t>Other skills and competences</w:t>
      </w:r>
    </w:p>
    <w:p>
      <w:pPr>
        <w:pStyle w:val="ListBullet"/>
        <w:spacing w:after="0"/>
      </w:pPr>
      <w:r>
        <w:t>Project management experience</w:t>
      </w:r>
    </w:p>
    <w:p>
      <w:pPr>
        <w:pStyle w:val="ListBullet"/>
        <w:spacing w:after="0"/>
      </w:pPr>
      <w:r>
        <w:t>High adaptability, experience living abroad</w:t>
      </w:r>
    </w:p>
    <w:p>
      <w:pPr>
        <w:pStyle w:val="ListBullet"/>
        <w:spacing w:after="0"/>
      </w:pPr>
      <w:r>
        <w:t>Easy learning, good communication skills</w:t>
      </w:r>
    </w:p>
    <w:p>
      <w:pPr>
        <w:pStyle w:val="ListBullet"/>
        <w:spacing w:after="0"/>
      </w:pPr>
      <w:r>
        <w:t>Passion for sport: boxing, free-diving, rock climbing</w:t>
      </w:r>
    </w:p>
    <w:p>
      <w:pPr>
        <w:pStyle w:val="ListBullet"/>
        <w:spacing w:after="0"/>
      </w:pPr>
      <w:r>
        <w:t>Balboa dancer and teacher (it's a swing dance)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36" w:lineRule="auto"/>
    </w:pPr>
    <w:rPr>
      <w:rFonts w:ascii="Calibri" w:hAnsi="Calibri"/>
      <w:color w:val="2C3F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