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D1116"/>
          <w:sz w:val="48"/>
        </w:rPr>
        <w:t>UPS PensionsGo Role Manual: Writeup Officer</w:t>
      </w:r>
    </w:p>
    <w:p>
      <w:pPr>
        <w:jc w:val="center"/>
      </w:pPr>
      <w:r>
        <w:rPr>
          <w:i/>
          <w:sz w:val="28"/>
        </w:rPr>
        <w:t>UPS PensionsGo</w:t>
      </w:r>
    </w:p>
    <w:p>
      <w:pPr>
        <w:jc w:val="center"/>
      </w:pPr>
      <w:r>
        <w:t>Current-state operational manual for the Writeup Officer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Writeup officers, supervisors, trainers, and support staff</w:t>
            </w:r>
          </w:p>
        </w:tc>
      </w:tr>
      <w:tr>
        <w:tc>
          <w:tcPr>
            <w:tcW w:type="dxa" w:w="4896"/>
          </w:tcPr>
          <w:p>
            <w:r>
              <w:t>Document 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Current Repository Snapshot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Controlled Operational Copy</w:t>
            </w:r>
          </w:p>
        </w:tc>
      </w:tr>
      <w:tr>
        <w:tc>
          <w:tcPr>
            <w:tcW w:type="dxa" w:w="4896"/>
          </w:tcPr>
          <w:p>
            <w:r>
              <w:t>Repository 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Operations and User Support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title</w:t>
            </w:r>
          </w:p>
        </w:tc>
        <w:tc>
          <w:tcPr>
            <w:tcW w:type="dxa" w:w="4896"/>
          </w:tcPr>
          <w:p>
            <w:r>
              <w:t>UPS PensionsGo Role Manual: Writeup Officer</w:t>
            </w:r>
          </w:p>
        </w:tc>
      </w:tr>
      <w:tr>
        <w:tc>
          <w:tcPr>
            <w:tcW w:type="dxa" w:w="4896"/>
          </w:tcPr>
          <w:p>
            <w:r>
              <w:t>Source markdown</w:t>
            </w:r>
          </w:p>
        </w:tc>
        <w:tc>
          <w:tcPr>
            <w:tcW w:type="dxa" w:w="4896"/>
          </w:tcPr>
          <w:p>
            <w:r>
              <w:t>PensionApp_Role_Manual_Writeup_Officer.md</w:t>
            </w:r>
          </w:p>
        </w:tc>
      </w:tr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Writeup officers, supervisors, trainers, and support staff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Controlled Operational Copy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Current Repository Snapshot</w:t>
            </w:r>
          </w:p>
        </w:tc>
      </w:tr>
      <w:tr>
        <w:tc>
          <w:tcPr>
            <w:tcW w:type="dxa" w:w="4896"/>
          </w:tcPr>
          <w:p>
            <w:r>
              <w:t>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Operations and User Support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Version</w:t>
            </w:r>
          </w:p>
        </w:tc>
        <w:tc>
          <w:tcPr>
            <w:tcW w:type="dxa" w:w="1958"/>
          </w:tcPr>
          <w:p>
            <w:r>
              <w:t>Date</w:t>
            </w:r>
          </w:p>
        </w:tc>
        <w:tc>
          <w:tcPr>
            <w:tcW w:type="dxa" w:w="1958"/>
          </w:tcPr>
          <w:p>
            <w:r>
              <w:t>Summary</w:t>
            </w:r>
          </w:p>
        </w:tc>
        <w:tc>
          <w:tcPr>
            <w:tcW w:type="dxa" w:w="1958"/>
          </w:tcPr>
          <w:p>
            <w:r>
              <w:t>Author</w:t>
            </w:r>
          </w:p>
        </w:tc>
        <w:tc>
          <w:tcPr>
            <w:tcW w:type="dxa" w:w="1958"/>
          </w:tcPr>
          <w:p>
            <w:r>
              <w:t>Approval Status</w:t>
            </w:r>
          </w:p>
        </w:tc>
      </w:tr>
      <w:tr>
        <w:tc>
          <w:tcPr>
            <w:tcW w:type="dxa" w:w="1958"/>
          </w:tcPr>
          <w:p>
            <w:r>
              <w:t>1.0</w:t>
            </w:r>
          </w:p>
        </w:tc>
        <w:tc>
          <w:tcPr>
            <w:tcW w:type="dxa" w:w="1958"/>
          </w:tcPr>
          <w:p>
            <w:r>
              <w:t>2026-05-28</w:t>
            </w:r>
          </w:p>
        </w:tc>
        <w:tc>
          <w:tcPr>
            <w:tcW w:type="dxa" w:w="1958"/>
          </w:tcPr>
          <w:p>
            <w:r>
              <w:t>Initial current-state role manual generated for the Writeup Officer workflow profile.</w:t>
            </w:r>
          </w:p>
        </w:tc>
        <w:tc>
          <w:tcPr>
            <w:tcW w:type="dxa" w:w="1958"/>
          </w:tcPr>
          <w:p>
            <w:r>
              <w:t>OpenAI Codex</w:t>
            </w:r>
          </w:p>
        </w:tc>
        <w:tc>
          <w:tcPr>
            <w:tcW w:type="dxa" w:w="1958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Approval and Sign-Off</w:t>
      </w:r>
    </w:p>
    <w:p>
      <w:r>
        <w:t>Use this page during review and handover to record document acceptance, ownership, and the latest approval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Role</w:t>
            </w:r>
          </w:p>
        </w:tc>
        <w:tc>
          <w:tcPr>
            <w:tcW w:type="dxa" w:w="2448"/>
          </w:tcPr>
          <w:p>
            <w:r>
              <w:t>Name / Team</w:t>
            </w:r>
          </w:p>
        </w:tc>
        <w:tc>
          <w:tcPr>
            <w:tcW w:type="dxa" w:w="2448"/>
          </w:tcPr>
          <w:p>
            <w:r>
              <w:t>Signature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</w:tr>
      <w:tr>
        <w:tc>
          <w:tcPr>
            <w:tcW w:type="dxa" w:w="2448"/>
          </w:tcPr>
          <w:p>
            <w:r>
              <w:t>Prepared by</w:t>
            </w:r>
          </w:p>
        </w:tc>
        <w:tc>
          <w:tcPr>
            <w:tcW w:type="dxa" w:w="2448"/>
          </w:tcPr>
          <w:p>
            <w:r>
              <w:t>Operations Documentation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Reviewed by</w:t>
            </w:r>
          </w:p>
        </w:tc>
        <w:tc>
          <w:tcPr>
            <w:tcW w:type="dxa" w:w="2448"/>
          </w:tcPr>
          <w:p>
            <w:r>
              <w:t>Role Supervisor / Pensions Office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Approved by</w:t>
            </w:r>
          </w:p>
        </w:tc>
        <w:tc>
          <w:tcPr>
            <w:tcW w:type="dxa" w:w="2448"/>
          </w:tcPr>
          <w:p>
            <w:r>
              <w:t>Head of Pensions / Project Sponsor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 xml:space="preserve">Note: </w:t>
      </w:r>
      <w:r>
        <w:t>If the contents do not populate immediately, open the document in Word and update fields.</w:t>
      </w:r>
    </w:p>
    <w:p>
      <w:r>
        <w:fldChar w:fldCharType="begin"/>
        <w:instrText xml:space="preserve">TOC \o "1-3" \h \z \u</w:instrText>
        <w:fldChar w:fldCharType="separate"/>
        <w:t> </w:t>
        <w:fldChar w:fldCharType="end"/>
      </w:r>
    </w:p>
    <w:p>
      <w:r>
        <w:t>System: UPS PensionsGo Role Key: writeup_officer Role Label: Writeup Officer Repository Snapshot Date: 2026-05-28 Generated Deliverables: docs/role_manuals/PensionApp_Role_Manual_Writeup_Officer.docx, docs/role_manuals/PensionApp_Role_Manual_Writeup_Officer.pdf</w:t>
      </w:r>
    </w:p>
    <w:p>
      <w:pPr>
        <w:pStyle w:val="Heading2"/>
      </w:pPr>
      <w:r>
        <w:t>Manual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Intended audience</w:t>
            </w:r>
          </w:p>
        </w:tc>
        <w:tc>
          <w:tcPr>
            <w:tcW w:type="dxa" w:w="4896"/>
          </w:tcPr>
          <w:p>
            <w:r>
              <w:t>Writeup officers, supervisors, trainers, and support staff</w:t>
            </w:r>
          </w:p>
        </w:tc>
      </w:tr>
      <w:tr>
        <w:tc>
          <w:tcPr>
            <w:tcW w:type="dxa" w:w="4896"/>
          </w:tcPr>
          <w:p>
            <w:r>
              <w:t>Current role purpose</w:t>
            </w:r>
          </w:p>
        </w:tc>
        <w:tc>
          <w:tcPr>
            <w:tcW w:type="dxa" w:w="4896"/>
          </w:tcPr>
          <w:p>
            <w:r>
              <w:t>Preparation of pension write-ups, case refinement, controlled record updates, and workflow handoff to downstream stages.</w:t>
            </w:r>
          </w:p>
        </w:tc>
      </w:tr>
      <w:tr>
        <w:tc>
          <w:tcPr>
            <w:tcW w:type="dxa" w:w="4896"/>
          </w:tcPr>
          <w:p>
            <w:r>
              <w:t>Default landing page</w:t>
            </w:r>
          </w:p>
        </w:tc>
        <w:tc>
          <w:tcPr>
            <w:tcW w:type="dxa" w:w="4896"/>
          </w:tcPr>
          <w:p>
            <w:r>
              <w:t>My Tasks</w:t>
            </w:r>
          </w:p>
        </w:tc>
      </w:tr>
      <w:tr>
        <w:tc>
          <w:tcPr>
            <w:tcW w:type="dxa" w:w="4896"/>
          </w:tcPr>
          <w:p>
            <w:r>
              <w:t>Role type</w:t>
            </w:r>
          </w:p>
        </w:tc>
        <w:tc>
          <w:tcPr>
            <w:tcW w:type="dxa" w:w="4896"/>
          </w:tcPr>
          <w:p>
            <w:r>
              <w:t>Workflow preparation role</w:t>
            </w:r>
          </w:p>
        </w:tc>
      </w:tr>
      <w:tr>
        <w:tc>
          <w:tcPr>
            <w:tcW w:type="dxa" w:w="4896"/>
          </w:tcPr>
          <w:p>
            <w:r>
              <w:t>Current access note</w:t>
            </w:r>
          </w:p>
        </w:tc>
        <w:tc>
          <w:tcPr>
            <w:tcW w:type="dxa" w:w="4896"/>
          </w:tcPr>
          <w:p>
            <w:r>
              <w:t>This role is task-driven. The current build expects write-up work to begin from the assigned queue and then move into staff-due or registry detail as required.</w:t>
            </w:r>
          </w:p>
        </w:tc>
      </w:tr>
    </w:tbl>
    <w:p>
      <w:pPr>
        <w:pStyle w:val="Heading1"/>
      </w:pPr>
      <w:r>
        <w:t>1. Purpose and Role Position</w:t>
      </w:r>
    </w:p>
    <w:p>
      <w:r>
        <w:t>The Writeup Officer role converts a raw or partially verified case into a well-prepared pension file ready for downstream creation, capture, and assessment stages. The role usually works from assigned tasks and uses registry or staff-due workspaces to polish the record and supporting narrative. This role should focus on completeness, coherence, and readiness for handoff. Where a record cannot be made ready because source data is weak or authority is missing, the correct action is escalation, not silent approximation.</w:t>
      </w:r>
    </w:p>
    <w:p>
      <w:pPr>
        <w:pStyle w:val="Heading1"/>
      </w:pPr>
      <w:r>
        <w:t>2. Access Scope</w:t>
      </w:r>
    </w:p>
    <w:p>
      <w:pPr>
        <w:pStyle w:val="Heading2"/>
      </w:pPr>
      <w:r>
        <w:t>2.1 Primary Working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Menu / Workspace</w:t>
            </w:r>
          </w:p>
        </w:tc>
        <w:tc>
          <w:tcPr>
            <w:tcW w:type="dxa" w:w="4896"/>
          </w:tcPr>
          <w:p>
            <w:r>
              <w:t>How this role uses it</w:t>
            </w:r>
          </w:p>
        </w:tc>
      </w:tr>
      <w:tr>
        <w:tc>
          <w:tcPr>
            <w:tcW w:type="dxa" w:w="4896"/>
          </w:tcPr>
          <w:p>
            <w:r>
              <w:t>My Tasks</w:t>
            </w:r>
          </w:p>
        </w:tc>
        <w:tc>
          <w:tcPr>
            <w:tcW w:type="dxa" w:w="4896"/>
          </w:tcPr>
          <w:p>
            <w:r>
              <w:t>Work assigned items, add comments, update task status, and progress workflow handoffs.</w:t>
            </w:r>
          </w:p>
        </w:tc>
      </w:tr>
      <w:tr>
        <w:tc>
          <w:tcPr>
            <w:tcW w:type="dxa" w:w="4896"/>
          </w:tcPr>
          <w:p>
            <w:r>
              <w:t>Staff Due for Retirement</w:t>
            </w:r>
          </w:p>
        </w:tc>
        <w:tc>
          <w:tcPr>
            <w:tcW w:type="dxa" w:w="4896"/>
          </w:tcPr>
          <w:p>
            <w:r>
              <w:t>Capture, review, filter, and progress staff-due records through governed intake and verification steps.</w:t>
            </w:r>
          </w:p>
        </w:tc>
      </w:tr>
      <w:tr>
        <w:tc>
          <w:tcPr>
            <w:tcW w:type="dxa" w:w="4896"/>
          </w:tcPr>
          <w:p>
            <w:r>
              <w:t>Add Staff</w:t>
            </w:r>
          </w:p>
        </w:tc>
        <w:tc>
          <w:tcPr>
            <w:tcW w:type="dxa" w:w="4896"/>
          </w:tcPr>
          <w:p>
            <w:r>
              <w:t>Create a new staff-due record with identity, service, and workflow information.</w:t>
            </w:r>
          </w:p>
        </w:tc>
      </w:tr>
      <w:tr>
        <w:tc>
          <w:tcPr>
            <w:tcW w:type="dxa" w:w="4896"/>
          </w:tcPr>
          <w:p>
            <w:r>
              <w:t>Edit Staff Record</w:t>
            </w:r>
          </w:p>
        </w:tc>
        <w:tc>
          <w:tcPr>
            <w:tcW w:type="dxa" w:w="4896"/>
          </w:tcPr>
          <w:p>
            <w:r>
              <w:t>Correct or complete a staff-due record where the current role has edit rights.</w:t>
            </w:r>
          </w:p>
        </w:tc>
      </w:tr>
      <w:tr>
        <w:tc>
          <w:tcPr>
            <w:tcW w:type="dxa" w:w="4896"/>
          </w:tcPr>
          <w:p>
            <w:r>
              <w:t>View Staff</w:t>
            </w:r>
          </w:p>
        </w:tc>
        <w:tc>
          <w:tcPr>
            <w:tcW w:type="dxa" w:w="4896"/>
          </w:tcPr>
          <w:p>
            <w:r>
              <w:t>Inspect full staff-due detail before routing, verification, or handoff.</w:t>
            </w:r>
          </w:p>
        </w:tc>
      </w:tr>
      <w:tr>
        <w:tc>
          <w:tcPr>
            <w:tcW w:type="dxa" w:w="4896"/>
          </w:tcPr>
          <w:p>
            <w:r>
              <w:t>Pension File Registry</w:t>
            </w:r>
          </w:p>
        </w:tc>
        <w:tc>
          <w:tcPr>
            <w:tcW w:type="dxa" w:w="4896"/>
          </w:tcPr>
          <w:p>
            <w:r>
              <w:t>Search pension files, inspect linked records, open registry details, and use life-certificate or delete-request tools where authorized.</w:t>
            </w:r>
          </w:p>
        </w:tc>
      </w:tr>
      <w:tr>
        <w:tc>
          <w:tcPr>
            <w:tcW w:type="dxa" w:w="4896"/>
          </w:tcPr>
          <w:p>
            <w:r>
              <w:t>File Tracking</w:t>
            </w:r>
          </w:p>
        </w:tc>
        <w:tc>
          <w:tcPr>
            <w:tcW w:type="dxa" w:w="4896"/>
          </w:tcPr>
          <w:p>
            <w:r>
              <w:t>Track file custody, movement out of registry, receiving office, and return status.</w:t>
            </w:r>
          </w:p>
        </w:tc>
      </w:tr>
      <w:tr>
        <w:tc>
          <w:tcPr>
            <w:tcW w:type="dxa" w:w="4896"/>
          </w:tcPr>
          <w:p>
            <w:r>
              <w:t>Application Status</w:t>
            </w:r>
          </w:p>
        </w:tc>
        <w:tc>
          <w:tcPr>
            <w:tcW w:type="dxa" w:w="4896"/>
          </w:tcPr>
          <w:p>
            <w:r>
              <w:t>Review where a case sits in the workflow and confirm current progress state.</w:t>
            </w:r>
          </w:p>
        </w:tc>
      </w:tr>
      <w:tr>
        <w:tc>
          <w:tcPr>
            <w:tcW w:type="dxa" w:w="4896"/>
          </w:tcPr>
          <w:p>
            <w:r>
              <w:t>Claims</w:t>
            </w:r>
          </w:p>
        </w:tc>
        <w:tc>
          <w:tcPr>
            <w:tcW w:type="dxa" w:w="4896"/>
          </w:tcPr>
          <w:p>
            <w:r>
              <w:t>Review arrears exposure, payments, accountability state, suspensions, and related analytics.</w:t>
            </w:r>
          </w:p>
        </w:tc>
      </w:tr>
      <w:tr>
        <w:tc>
          <w:tcPr>
            <w:tcW w:type="dxa" w:w="4896"/>
          </w:tcPr>
          <w:p>
            <w:r>
              <w:t>Dashboard</w:t>
            </w:r>
          </w:p>
        </w:tc>
        <w:tc>
          <w:tcPr>
            <w:tcW w:type="dxa" w:w="4896"/>
          </w:tcPr>
          <w:p>
            <w:r>
              <w:t>Review live workload, analytics, workflow pressure, compliance signals, and governed management views.</w:t>
            </w:r>
          </w:p>
        </w:tc>
      </w:tr>
      <w:tr>
        <w:tc>
          <w:tcPr>
            <w:tcW w:type="dxa" w:w="4896"/>
          </w:tcPr>
          <w:p>
            <w:r>
              <w:t>Messages</w:t>
            </w:r>
          </w:p>
        </w:tc>
        <w:tc>
          <w:tcPr>
            <w:tcW w:type="dxa" w:w="4896"/>
          </w:tcPr>
          <w:p>
            <w:r>
              <w:t>Exchange controlled operational messages, updates, and clarifications with other users.</w:t>
            </w:r>
          </w:p>
        </w:tc>
      </w:tr>
      <w:tr>
        <w:tc>
          <w:tcPr>
            <w:tcW w:type="dxa" w:w="4896"/>
          </w:tcPr>
          <w:p>
            <w:r>
              <w:t>Reports</w:t>
            </w:r>
          </w:p>
        </w:tc>
        <w:tc>
          <w:tcPr>
            <w:tcW w:type="dxa" w:w="4896"/>
          </w:tcPr>
          <w:p>
            <w:r>
              <w:t>Review operational summaries and role-relevant management output.</w:t>
            </w:r>
          </w:p>
        </w:tc>
      </w:tr>
    </w:tbl>
    <w:p>
      <w:pPr>
        <w:pStyle w:val="Heading2"/>
      </w:pPr>
      <w:r>
        <w:t>2.2 Support and Reference 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Menu / Workspace</w:t>
            </w:r>
          </w:p>
        </w:tc>
        <w:tc>
          <w:tcPr>
            <w:tcW w:type="dxa" w:w="4896"/>
          </w:tcPr>
          <w:p>
            <w:r>
              <w:t>Typical purpose</w:t>
            </w:r>
          </w:p>
        </w:tc>
      </w:tr>
      <w:tr>
        <w:tc>
          <w:tcPr>
            <w:tcW w:type="dxa" w:w="4896"/>
          </w:tcPr>
          <w:p>
            <w:r>
              <w:t>Benefits Calculator</w:t>
            </w:r>
          </w:p>
        </w:tc>
        <w:tc>
          <w:tcPr>
            <w:tcW w:type="dxa" w:w="4896"/>
          </w:tcPr>
          <w:p>
            <w:r>
              <w:t>Estimate service-based pension outputs using the configured retirement formulas.</w:t>
            </w:r>
          </w:p>
        </w:tc>
      </w:tr>
      <w:tr>
        <w:tc>
          <w:tcPr>
            <w:tcW w:type="dxa" w:w="4896"/>
          </w:tcPr>
          <w:p>
            <w:r>
              <w:t>Podcast</w:t>
            </w:r>
          </w:p>
        </w:tc>
        <w:tc>
          <w:tcPr>
            <w:tcW w:type="dxa" w:w="4896"/>
          </w:tcPr>
          <w:p>
            <w:r>
              <w:t>Watch guided pension information videos and official explanatory content.</w:t>
            </w:r>
          </w:p>
        </w:tc>
      </w:tr>
      <w:tr>
        <w:tc>
          <w:tcPr>
            <w:tcW w:type="dxa" w:w="4896"/>
          </w:tcPr>
          <w:p>
            <w:r>
              <w:t>Document Viewer</w:t>
            </w:r>
          </w:p>
        </w:tc>
        <w:tc>
          <w:tcPr>
            <w:tcW w:type="dxa" w:w="4896"/>
          </w:tcPr>
          <w:p>
            <w:r>
              <w:t>Open linked documents in a controlled preview workspace.</w:t>
            </w:r>
          </w:p>
        </w:tc>
      </w:tr>
      <w:tr>
        <w:tc>
          <w:tcPr>
            <w:tcW w:type="dxa" w:w="4896"/>
          </w:tcPr>
          <w:p>
            <w:r>
              <w:t>My Profile</w:t>
            </w:r>
          </w:p>
        </w:tc>
        <w:tc>
          <w:tcPr>
            <w:tcW w:type="dxa" w:w="4896"/>
          </w:tcPr>
          <w:p>
            <w:r>
              <w:t>Review personal account information, role label, and current account details.</w:t>
            </w:r>
          </w:p>
        </w:tc>
      </w:tr>
      <w:tr>
        <w:tc>
          <w:tcPr>
            <w:tcW w:type="dxa" w:w="4896"/>
          </w:tcPr>
          <w:p>
            <w:r>
              <w:t>Edit Profile</w:t>
            </w:r>
          </w:p>
        </w:tc>
        <w:tc>
          <w:tcPr>
            <w:tcW w:type="dxa" w:w="4896"/>
          </w:tcPr>
          <w:p>
            <w:r>
              <w:t>Maintain permitted personal account fields and credentials.</w:t>
            </w:r>
          </w:p>
        </w:tc>
      </w:tr>
    </w:tbl>
    <w:p>
      <w:pPr>
        <w:pStyle w:val="Heading2"/>
      </w:pPr>
      <w:r>
        <w:t>2.3 Default Governed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Permission / Control</w:t>
            </w:r>
          </w:p>
        </w:tc>
        <w:tc>
          <w:tcPr>
            <w:tcW w:type="dxa" w:w="3264"/>
          </w:tcPr>
          <w:p>
            <w:r>
              <w:t>Capability</w:t>
            </w:r>
          </w:p>
        </w:tc>
        <w:tc>
          <w:tcPr>
            <w:tcW w:type="dxa" w:w="3264"/>
          </w:tcPr>
          <w:p>
            <w:r>
              <w:t>Operational meaning</w:t>
            </w:r>
          </w:p>
        </w:tc>
      </w:tr>
      <w:tr>
        <w:tc>
          <w:tcPr>
            <w:tcW w:type="dxa" w:w="3264"/>
          </w:tcPr>
          <w:p>
            <w:r>
              <w:t>staff_due.edit</w:t>
            </w:r>
          </w:p>
        </w:tc>
        <w:tc>
          <w:tcPr>
            <w:tcW w:type="dxa" w:w="3264"/>
          </w:tcPr>
          <w:p>
            <w:r>
              <w:t>Create and update staff-due records</w:t>
            </w:r>
          </w:p>
        </w:tc>
        <w:tc>
          <w:tcPr>
            <w:tcW w:type="dxa" w:w="3264"/>
          </w:tcPr>
          <w:p>
            <w:r>
              <w:t>Capture and correct staff-due records through the supported forms and workflow tools.</w:t>
            </w:r>
          </w:p>
        </w:tc>
      </w:tr>
      <w:tr>
        <w:tc>
          <w:tcPr>
            <w:tcW w:type="dxa" w:w="3264"/>
          </w:tcPr>
          <w:p>
            <w:r>
              <w:t>registry.edit</w:t>
            </w:r>
          </w:p>
        </w:tc>
        <w:tc>
          <w:tcPr>
            <w:tcW w:type="dxa" w:w="3264"/>
          </w:tcPr>
          <w:p>
            <w:r>
              <w:t>Create and update registry records</w:t>
            </w:r>
          </w:p>
        </w:tc>
        <w:tc>
          <w:tcPr>
            <w:tcW w:type="dxa" w:w="3264"/>
          </w:tcPr>
          <w:p>
            <w:r>
              <w:t>Open the registry workspace in edit mode, maintain file data, and save governed changes.</w:t>
            </w:r>
          </w:p>
        </w:tc>
      </w:tr>
      <w:tr>
        <w:tc>
          <w:tcPr>
            <w:tcW w:type="dxa" w:w="3264"/>
          </w:tcPr>
          <w:p>
            <w:r>
              <w:t>registry.life_certificate.submit</w:t>
            </w:r>
          </w:p>
        </w:tc>
        <w:tc>
          <w:tcPr>
            <w:tcW w:type="dxa" w:w="3264"/>
          </w:tcPr>
          <w:p>
            <w:r>
              <w:t>Submit life certificates</w:t>
            </w:r>
          </w:p>
        </w:tc>
        <w:tc>
          <w:tcPr>
            <w:tcW w:type="dxa" w:w="3264"/>
          </w:tcPr>
          <w:p>
            <w:r>
              <w:t>Record life-certificate submissions and update the linked beneficiary contact profile.</w:t>
            </w:r>
          </w:p>
        </w:tc>
      </w:tr>
      <w:tr>
        <w:tc>
          <w:tcPr>
            <w:tcW w:type="dxa" w:w="3264"/>
          </w:tcPr>
          <w:p>
            <w:r>
              <w:t>registry.benefits.monthly_salary.edit</w:t>
            </w:r>
          </w:p>
        </w:tc>
        <w:tc>
          <w:tcPr>
            <w:tcW w:type="dxa" w:w="3264"/>
          </w:tcPr>
          <w:p>
            <w:r>
              <w:t>Maintain monthly salary input</w:t>
            </w:r>
          </w:p>
        </w:tc>
        <w:tc>
          <w:tcPr>
            <w:tcW w:type="dxa" w:w="3264"/>
          </w:tcPr>
          <w:p>
            <w:r>
              <w:t>Update the salary input that feeds current benefits calculations where the edit control is exposed.</w:t>
            </w:r>
          </w:p>
        </w:tc>
      </w:tr>
      <w:tr>
        <w:tc>
          <w:tcPr>
            <w:tcW w:type="dxa" w:w="3264"/>
          </w:tcPr>
          <w:p>
            <w:r>
              <w:t>file_movement.record</w:t>
            </w:r>
          </w:p>
        </w:tc>
        <w:tc>
          <w:tcPr>
            <w:tcW w:type="dxa" w:w="3264"/>
          </w:tcPr>
          <w:p>
            <w:r>
              <w:t>Record file movement</w:t>
            </w:r>
          </w:p>
        </w:tc>
        <w:tc>
          <w:tcPr>
            <w:tcW w:type="dxa" w:w="3264"/>
          </w:tcPr>
          <w:p>
            <w:r>
              <w:t>Log file movement out of registry custody with destination, reason, and dates.</w:t>
            </w:r>
          </w:p>
        </w:tc>
      </w:tr>
      <w:tr>
        <w:tc>
          <w:tcPr>
            <w:tcW w:type="dxa" w:w="3264"/>
          </w:tcPr>
          <w:p>
            <w:r>
              <w:t>claims.arrears.view</w:t>
            </w:r>
          </w:p>
        </w:tc>
        <w:tc>
          <w:tcPr>
            <w:tcW w:type="dxa" w:w="3264"/>
          </w:tcPr>
          <w:p>
            <w:r>
              <w:t>View claims and arrears</w:t>
            </w:r>
          </w:p>
        </w:tc>
        <w:tc>
          <w:tcPr>
            <w:tcW w:type="dxa" w:w="3264"/>
          </w:tcPr>
          <w:p>
            <w:r>
              <w:t>Use the claims workspace for visibility, analytics, exports, and case-level review.</w:t>
            </w:r>
          </w:p>
        </w:tc>
      </w:tr>
    </w:tbl>
    <w:p>
      <w:pPr>
        <w:pStyle w:val="Heading2"/>
      </w:pPr>
      <w:r>
        <w:t>2.4 Work Normally Outside This Role</w:t>
      </w:r>
    </w:p>
    <w:p>
      <w:pPr>
        <w:pStyle w:val="ListBullet"/>
      </w:pPr>
      <w:r>
        <w:t>Bulk uploads, delete-queue processing, and budget work are not default write-up tasks.</w:t>
      </w:r>
    </w:p>
    <w:p>
      <w:pPr>
        <w:pStyle w:val="ListBullet"/>
      </w:pPr>
      <w:r>
        <w:t>Claims payment posting and suspension imports remain outside the default role scope.</w:t>
      </w:r>
    </w:p>
    <w:p>
      <w:pPr>
        <w:pStyle w:val="ListBullet"/>
      </w:pPr>
      <w:r>
        <w:t>Supervisory approval decisions should be left to OC/Pension-equivalent or approval roles.</w:t>
      </w:r>
    </w:p>
    <w:p>
      <w:pPr>
        <w:pStyle w:val="Heading1"/>
      </w:pPr>
      <w:r>
        <w:t>3. Standard Daily Operating Procedure</w:t>
      </w:r>
    </w:p>
    <w:p>
      <w:pPr>
        <w:pStyle w:val="ListNumber"/>
      </w:pPr>
      <w:r>
        <w:t>Open the assigned task first and confirm the exact case objective, due date, and expected output.</w:t>
      </w:r>
    </w:p>
    <w:p>
      <w:pPr>
        <w:pStyle w:val="ListNumber"/>
      </w:pPr>
      <w:r>
        <w:t>Review the staff-due record, registry record, supporting documents, and workflow comments before editing anything.</w:t>
      </w:r>
    </w:p>
    <w:p>
      <w:pPr>
        <w:pStyle w:val="ListNumber"/>
      </w:pPr>
      <w:r>
        <w:t>Update the record only through the governed forms and leave factual comments that help the next role understand the case.</w:t>
      </w:r>
    </w:p>
    <w:p>
      <w:pPr>
        <w:pStyle w:val="ListNumber"/>
      </w:pPr>
      <w:r>
        <w:t>Record any file movement that occurs while the write-up is being prepared.</w:t>
      </w:r>
    </w:p>
    <w:p>
      <w:pPr>
        <w:pStyle w:val="ListNumber"/>
      </w:pPr>
      <w:r>
        <w:t>Hand off the case promptly once the write-up package is complete or clearly blocked.</w:t>
      </w:r>
    </w:p>
    <w:p>
      <w:pPr>
        <w:pStyle w:val="Heading1"/>
      </w:pPr>
      <w:r>
        <w:t>4. Module Guidance</w:t>
      </w:r>
    </w:p>
    <w:p>
      <w:pPr>
        <w:pStyle w:val="Heading2"/>
      </w:pPr>
      <w:r>
        <w:t>4.1 Assigned Task Review</w:t>
      </w:r>
    </w:p>
    <w:p>
      <w:r>
        <w:t>The write-up role should begin from the task queue because that is where responsibility, due date, and current workflow context are made explicit.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Open the assigned task and read any prior comments, alert flags, and status history.</w:t>
      </w:r>
    </w:p>
    <w:p>
      <w:pPr>
        <w:pStyle w:val="ListNumber"/>
      </w:pPr>
      <w:r>
        <w:t>Confirm what the next role needs from the write-up before making changes.</w:t>
      </w:r>
    </w:p>
    <w:p>
      <w:pPr>
        <w:pStyle w:val="ListNumber"/>
      </w:pPr>
      <w:r>
        <w:t>If the case lacks enough source material, leave a precise note and request clarification instead of guessing.</w:t>
      </w:r>
    </w:p>
    <w:p>
      <w:pPr>
        <w:pStyle w:val="ListNumber"/>
      </w:pPr>
      <w:r>
        <w:t>Update task status as real progress occurs, not in anticipation of progress.</w:t>
      </w:r>
    </w:p>
    <w:p>
      <w:pPr>
        <w:pStyle w:val="ListNumber"/>
      </w:pPr>
      <w:r>
        <w:t>Close or hand off the task only when the record and notes are genuinely ready for the next stage.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Task comments should be factual and operationally useful.</w:t>
      </w:r>
    </w:p>
    <w:p>
      <w:pPr>
        <w:pStyle w:val="ListBullet"/>
      </w:pPr>
      <w:r>
        <w:t>Do not hide uncertainty; escalate it.</w:t>
      </w:r>
    </w:p>
    <w:p>
      <w:pPr>
        <w:pStyle w:val="ListBullet"/>
      </w:pPr>
      <w:r>
        <w:t>Status changes must reflect real case state.</w:t>
      </w:r>
    </w:p>
    <w:p>
      <w:pPr>
        <w:pStyle w:val="Heading2"/>
      </w:pPr>
      <w:r>
        <w:t>4.2 Record Preparation</w:t>
      </w:r>
    </w:p>
    <w:p>
      <w:r>
        <w:t>Write-up officers use staff-due and registry workspaces to make the case coherent and ready for later stages.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Review the current staff-due and registry information side by side where needed.</w:t>
      </w:r>
    </w:p>
    <w:p>
      <w:pPr>
        <w:pStyle w:val="ListNumber"/>
      </w:pPr>
      <w:r>
        <w:t>Correct governed fields only after confirming the underlying evidence.</w:t>
      </w:r>
    </w:p>
    <w:p>
      <w:pPr>
        <w:pStyle w:val="ListNumber"/>
      </w:pPr>
      <w:r>
        <w:t>Use life-certificate tools only when that evidence is part of the case and you have the correct profile in view.</w:t>
      </w:r>
    </w:p>
    <w:p>
      <w:pPr>
        <w:pStyle w:val="ListNumber"/>
      </w:pPr>
      <w:r>
        <w:t>Review linked documents through the document viewer so the write-up aligns to the evidence pack.</w:t>
      </w:r>
    </w:p>
    <w:p>
      <w:pPr>
        <w:pStyle w:val="ListNumber"/>
      </w:pPr>
      <w:r>
        <w:t>Leave a concise note for the downstream role explaining what was confirmed, corrected, or remains outstanding.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Every correction should be traceable to evidence or instruction.</w:t>
      </w:r>
    </w:p>
    <w:p>
      <w:pPr>
        <w:pStyle w:val="ListBullet"/>
      </w:pPr>
      <w:r>
        <w:t>Do not convert a missing-data problem into a guessed-data problem.</w:t>
      </w:r>
    </w:p>
    <w:p>
      <w:pPr>
        <w:pStyle w:val="ListBullet"/>
      </w:pPr>
      <w:r>
        <w:t>Maintain document-to-record alignment at all times.</w:t>
      </w:r>
    </w:p>
    <w:p>
      <w:pPr>
        <w:pStyle w:val="Heading2"/>
      </w:pPr>
      <w:r>
        <w:t>4.3 Claims and File Context Review</w:t>
      </w:r>
    </w:p>
    <w:p>
      <w:r>
        <w:t>Claims visibility and file-movement tools help the write-up role understand financial and custody context around the case.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Review claims exposure or arrears context when the case history suggests payment impact.</w:t>
      </w:r>
    </w:p>
    <w:p>
      <w:pPr>
        <w:pStyle w:val="ListNumber"/>
      </w:pPr>
      <w:r>
        <w:t>Use file-movement logging whenever the physical or recorded file moves during write-up work.</w:t>
      </w:r>
    </w:p>
    <w:p>
      <w:pPr>
        <w:pStyle w:val="ListNumber"/>
      </w:pPr>
      <w:r>
        <w:t>Confirm application status and current workflow stage before handing the case forward.</w:t>
      </w:r>
    </w:p>
    <w:p>
      <w:pPr>
        <w:pStyle w:val="ListNumber"/>
      </w:pPr>
      <w:r>
        <w:t>Send messages when another role needs targeted clarification or additional evidence.</w:t>
      </w:r>
    </w:p>
    <w:p>
      <w:pPr>
        <w:pStyle w:val="ListNumber"/>
      </w:pPr>
      <w:r>
        <w:t>Escalate financial or supervisory questions instead of making unsupported decisions.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Claims visibility is for context unless a separate management right exists.</w:t>
      </w:r>
    </w:p>
    <w:p>
      <w:pPr>
        <w:pStyle w:val="ListBullet"/>
      </w:pPr>
      <w:r>
        <w:t>Custody records must reflect the real movement of the file.</w:t>
      </w:r>
    </w:p>
    <w:p>
      <w:pPr>
        <w:pStyle w:val="ListBullet"/>
      </w:pPr>
      <w:r>
        <w:t>Handoffs should never be silent; they should explain the state of the case.</w:t>
      </w:r>
    </w:p>
    <w:p>
      <w:pPr>
        <w:pStyle w:val="Heading1"/>
      </w:pPr>
      <w:r>
        <w:t>5. Governance and Control Rules</w:t>
      </w:r>
    </w:p>
    <w:p>
      <w:pPr>
        <w:pStyle w:val="ListBullet"/>
      </w:pPr>
      <w:r>
        <w:t>Begin from the assigned task so ownership remains clear.</w:t>
      </w:r>
    </w:p>
    <w:p>
      <w:pPr>
        <w:pStyle w:val="ListBullet"/>
      </w:pPr>
      <w:r>
        <w:t>Use governed edit forms only after confirming source evidence.</w:t>
      </w:r>
    </w:p>
    <w:p>
      <w:pPr>
        <w:pStyle w:val="ListBullet"/>
      </w:pPr>
      <w:r>
        <w:t>Keep write-up notes concise, factual, and useful for the next role.</w:t>
      </w:r>
    </w:p>
    <w:p>
      <w:pPr>
        <w:pStyle w:val="ListBullet"/>
      </w:pPr>
      <w:r>
        <w:t>Record file movement whenever custody changes.</w:t>
      </w:r>
    </w:p>
    <w:p>
      <w:pPr>
        <w:pStyle w:val="ListBullet"/>
      </w:pPr>
      <w:r>
        <w:t>Escalate missing evidence, policy ambiguity, or supervisory decisions promptly.</w:t>
      </w:r>
    </w:p>
    <w:p>
      <w:pPr>
        <w:pStyle w:val="Heading1"/>
      </w:pPr>
      <w:r>
        <w:t>6. Handoffs and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Situation</w:t>
            </w:r>
          </w:p>
        </w:tc>
        <w:tc>
          <w:tcPr>
            <w:tcW w:type="dxa" w:w="4896"/>
          </w:tcPr>
          <w:p>
            <w:r>
              <w:t>Required next step</w:t>
            </w:r>
          </w:p>
        </w:tc>
      </w:tr>
      <w:tr>
        <w:tc>
          <w:tcPr>
            <w:tcW w:type="dxa" w:w="4896"/>
          </w:tcPr>
          <w:p>
            <w:r>
              <w:t>Case is ready for structured capture</w:t>
            </w:r>
          </w:p>
        </w:tc>
        <w:tc>
          <w:tcPr>
            <w:tcW w:type="dxa" w:w="4896"/>
          </w:tcPr>
          <w:p>
            <w:r>
              <w:t>Hand off to File Creator or Data Entry according to the local workflow arrangement.</w:t>
            </w:r>
          </w:p>
        </w:tc>
      </w:tr>
      <w:tr>
        <w:tc>
          <w:tcPr>
            <w:tcW w:type="dxa" w:w="4896"/>
          </w:tcPr>
          <w:p>
            <w:r>
              <w:t>A calculation or benefits review is needed</w:t>
            </w:r>
          </w:p>
        </w:tc>
        <w:tc>
          <w:tcPr>
            <w:tcW w:type="dxa" w:w="4896"/>
          </w:tcPr>
          <w:p>
            <w:r>
              <w:t>Send the case to Assessor with a clear summary of the evidence state.</w:t>
            </w:r>
          </w:p>
        </w:tc>
      </w:tr>
      <w:tr>
        <w:tc>
          <w:tcPr>
            <w:tcW w:type="dxa" w:w="4896"/>
          </w:tcPr>
          <w:p>
            <w:r>
              <w:t>Delete or supervisory exception is identified</w:t>
            </w:r>
          </w:p>
        </w:tc>
        <w:tc>
          <w:tcPr>
            <w:tcW w:type="dxa" w:w="4896"/>
          </w:tcPr>
          <w:p>
            <w:r>
              <w:t>Escalate to OC/Pension-equivalent supervision.</w:t>
            </w:r>
          </w:p>
        </w:tc>
      </w:tr>
      <w:tr>
        <w:tc>
          <w:tcPr>
            <w:tcW w:type="dxa" w:w="4896"/>
          </w:tcPr>
          <w:p>
            <w:r>
              <w:t>A technical or access issue blocks the workspace</w:t>
            </w:r>
          </w:p>
        </w:tc>
        <w:tc>
          <w:tcPr>
            <w:tcW w:type="dxa" w:w="4896"/>
          </w:tcPr>
          <w:p>
            <w:r>
              <w:t>Escalate to administrator or support with the exact failing action.</w:t>
            </w:r>
          </w:p>
        </w:tc>
      </w:tr>
    </w:tbl>
    <w:p>
      <w:pPr>
        <w:pStyle w:val="Heading1"/>
      </w:pPr>
      <w:r>
        <w:t>7. Common Issues and First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Issue</w:t>
            </w:r>
          </w:p>
        </w:tc>
        <w:tc>
          <w:tcPr>
            <w:tcW w:type="dxa" w:w="4896"/>
          </w:tcPr>
          <w:p>
            <w:r>
              <w:t>Recommended first response</w:t>
            </w:r>
          </w:p>
        </w:tc>
      </w:tr>
      <w:tr>
        <w:tc>
          <w:tcPr>
            <w:tcW w:type="dxa" w:w="4896"/>
          </w:tcPr>
          <w:p>
            <w:r>
              <w:t>Task instructions are vague</w:t>
            </w:r>
          </w:p>
        </w:tc>
        <w:tc>
          <w:tcPr>
            <w:tcW w:type="dxa" w:w="4896"/>
          </w:tcPr>
          <w:p>
            <w:r>
              <w:t>Review record history and request clarification before editing the case.</w:t>
            </w:r>
          </w:p>
        </w:tc>
      </w:tr>
      <w:tr>
        <w:tc>
          <w:tcPr>
            <w:tcW w:type="dxa" w:w="4896"/>
          </w:tcPr>
          <w:p>
            <w:r>
              <w:t>Evidence conflicts across forms or documents</w:t>
            </w:r>
          </w:p>
        </w:tc>
        <w:tc>
          <w:tcPr>
            <w:tcW w:type="dxa" w:w="4896"/>
          </w:tcPr>
          <w:p>
            <w:r>
              <w:t>Do not choose informally; flag the discrepancy and escalate.</w:t>
            </w:r>
          </w:p>
        </w:tc>
      </w:tr>
      <w:tr>
        <w:tc>
          <w:tcPr>
            <w:tcW w:type="dxa" w:w="4896"/>
          </w:tcPr>
          <w:p>
            <w:r>
              <w:t>Life-certificate controls are unavailable</w:t>
            </w:r>
          </w:p>
        </w:tc>
        <w:tc>
          <w:tcPr>
            <w:tcW w:type="dxa" w:w="4896"/>
          </w:tcPr>
          <w:p>
            <w:r>
              <w:t>Confirm whether the role and record context actually allow that action.</w:t>
            </w:r>
          </w:p>
        </w:tc>
      </w:tr>
      <w:tr>
        <w:tc>
          <w:tcPr>
            <w:tcW w:type="dxa" w:w="4896"/>
          </w:tcPr>
          <w:p>
            <w:r>
              <w:t>A downstream role rejects the case as incomplete</w:t>
            </w:r>
          </w:p>
        </w:tc>
        <w:tc>
          <w:tcPr>
            <w:tcW w:type="dxa" w:w="4896"/>
          </w:tcPr>
          <w:p>
            <w:r>
              <w:t>Reopen the task, correct the missing items, and document the new handoff clearly.</w:t>
            </w:r>
          </w:p>
        </w:tc>
      </w:tr>
    </w:tbl>
    <w:p>
      <w:pPr>
        <w:pStyle w:val="Heading1"/>
      </w:pPr>
      <w:r>
        <w:t>8. Working Checklist</w:t>
      </w:r>
    </w:p>
    <w:p>
      <w:pPr>
        <w:pStyle w:val="ListBullet"/>
      </w:pPr>
      <w:r>
        <w:t>Read the assigned task before opening source records.</w:t>
      </w:r>
    </w:p>
    <w:p>
      <w:pPr>
        <w:pStyle w:val="ListBullet"/>
      </w:pPr>
      <w:r>
        <w:t>Confirm evidence before every correction.</w:t>
      </w:r>
    </w:p>
    <w:p>
      <w:pPr>
        <w:pStyle w:val="ListBullet"/>
      </w:pPr>
      <w:r>
        <w:t>Use file-movement logging when custody changes.</w:t>
      </w:r>
    </w:p>
    <w:p>
      <w:pPr>
        <w:pStyle w:val="ListBullet"/>
      </w:pPr>
      <w:r>
        <w:t>Leave a clean note for the downstream role.</w:t>
      </w:r>
    </w:p>
    <w:p>
      <w:pPr>
        <w:pStyle w:val="ListBullet"/>
      </w:pPr>
      <w:r>
        <w:t>Escalate ambiguity instead of masking it.</w:t>
      </w:r>
    </w:p>
    <w:p>
      <w:pPr>
        <w:pStyle w:val="Heading1"/>
      </w:pPr>
      <w:r>
        <w:t>9. Related References</w:t>
      </w:r>
    </w:p>
    <w:p>
      <w:pPr>
        <w:pStyle w:val="ListBullet"/>
      </w:pPr>
      <w:r>
        <w:t>docs/PensionApp_User_Admin_Manual.md</w:t>
      </w:r>
    </w:p>
    <w:p>
      <w:pPr>
        <w:pStyle w:val="ListBullet"/>
      </w:pPr>
      <w:r>
        <w:t>docs/PensionApp_System_Documentation.md</w:t>
      </w:r>
    </w:p>
    <w:p>
      <w:pPr>
        <w:pStyle w:val="ListBullet"/>
      </w:pPr>
      <w:r>
        <w:t>docs/ERD.pdf</w:t>
      </w:r>
    </w:p>
    <w:p>
      <w:pPr>
        <w:pStyle w:val="ListBullet"/>
      </w:pPr>
      <w:r>
        <w:t>docs/role_manuals/README.md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UPS PensionsGo Role Manual: Writeup Officer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UPS PensionsGo Role Manual: Writeup Officer</dc:title>
  <dc:subject>Current-state operational manual for the Writeup Officer role.</dc:subject>
  <dc:creator>OpenAI Codex</dc:creator>
  <cp:keywords/>
  <dc:description>Generated from PensionApp_Role_Manual_Writeup_Officer.md on 2026-05-28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