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EB9D" w14:textId="77777777" w:rsidR="00512898" w:rsidRDefault="00512898"/>
    <w:p w14:paraId="2A32D335" w14:textId="77777777" w:rsidR="00512898" w:rsidRDefault="00512898"/>
    <w:p w14:paraId="7ADD64AD" w14:textId="77777777" w:rsidR="00512898" w:rsidRDefault="00512898"/>
    <w:p w14:paraId="1A6C4B8B" w14:textId="77777777" w:rsidR="00512898" w:rsidRPr="00153DB0" w:rsidRDefault="00000000">
      <w:pPr>
        <w:jc w:val="center"/>
        <w:rPr>
          <w:lang w:val="es-CO"/>
        </w:rPr>
      </w:pPr>
      <w:r w:rsidRPr="00153DB0">
        <w:rPr>
          <w:rFonts w:cs="Times New Roman"/>
          <w:b/>
          <w:sz w:val="28"/>
          <w:lang w:val="es-CO"/>
        </w:rPr>
        <w:t>Proyecto integrador</w:t>
      </w:r>
    </w:p>
    <w:p w14:paraId="479ACF5D" w14:textId="77777777" w:rsidR="00512898" w:rsidRPr="00153DB0" w:rsidRDefault="00000000">
      <w:pPr>
        <w:spacing w:after="480"/>
        <w:jc w:val="center"/>
        <w:rPr>
          <w:lang w:val="es-CO"/>
        </w:rPr>
      </w:pPr>
      <w:r w:rsidRPr="00153DB0">
        <w:rPr>
          <w:rFonts w:cs="Times New Roman"/>
          <w:b/>
          <w:sz w:val="28"/>
          <w:lang w:val="es-CO"/>
        </w:rPr>
        <w:t>Segmentación financiera de las 10.000 empresas más grandes de Colombia mediante K-Means</w:t>
      </w:r>
    </w:p>
    <w:p w14:paraId="191201A6" w14:textId="77777777" w:rsidR="00512898" w:rsidRPr="00153DB0" w:rsidRDefault="00000000">
      <w:pPr>
        <w:spacing w:after="80" w:line="360" w:lineRule="auto"/>
        <w:jc w:val="center"/>
        <w:rPr>
          <w:lang w:val="es-CO"/>
        </w:rPr>
      </w:pPr>
      <w:r w:rsidRPr="00153DB0">
        <w:rPr>
          <w:rFonts w:cs="Times New Roman"/>
          <w:lang w:val="es-CO"/>
        </w:rPr>
        <w:t>Esteban Toro · Zaray Imbachi · Milena Lozada · Mateo Ramírez</w:t>
      </w:r>
    </w:p>
    <w:p w14:paraId="62D5EF21" w14:textId="77777777" w:rsidR="00512898" w:rsidRPr="00153DB0" w:rsidRDefault="00000000">
      <w:pPr>
        <w:spacing w:after="80" w:line="360" w:lineRule="auto"/>
        <w:jc w:val="center"/>
        <w:rPr>
          <w:lang w:val="es-CO"/>
        </w:rPr>
      </w:pPr>
      <w:r w:rsidRPr="00153DB0">
        <w:rPr>
          <w:rFonts w:cs="Times New Roman"/>
          <w:lang w:val="es-CO"/>
        </w:rPr>
        <w:t>Universidad EAN</w:t>
      </w:r>
    </w:p>
    <w:p w14:paraId="4443BD2C" w14:textId="77777777" w:rsidR="00512898" w:rsidRPr="00153DB0" w:rsidRDefault="00000000">
      <w:pPr>
        <w:spacing w:after="80" w:line="360" w:lineRule="auto"/>
        <w:jc w:val="center"/>
        <w:rPr>
          <w:lang w:val="es-CO"/>
        </w:rPr>
      </w:pPr>
      <w:r w:rsidRPr="00153DB0">
        <w:rPr>
          <w:rFonts w:cs="Times New Roman"/>
          <w:lang w:val="es-CO"/>
        </w:rPr>
        <w:t>Facultad de Administración, Finanzas y Ciencias Económicas</w:t>
      </w:r>
    </w:p>
    <w:p w14:paraId="75BD284F" w14:textId="77777777" w:rsidR="00512898" w:rsidRPr="00153DB0" w:rsidRDefault="00000000">
      <w:pPr>
        <w:spacing w:after="80" w:line="360" w:lineRule="auto"/>
        <w:jc w:val="center"/>
        <w:rPr>
          <w:lang w:val="es-CO"/>
        </w:rPr>
      </w:pPr>
      <w:proofErr w:type="gramStart"/>
      <w:r w:rsidRPr="00153DB0">
        <w:rPr>
          <w:rFonts w:cs="Times New Roman"/>
          <w:lang w:val="es-CO"/>
        </w:rPr>
        <w:t xml:space="preserve">Business </w:t>
      </w:r>
      <w:proofErr w:type="spellStart"/>
      <w:r w:rsidRPr="00153DB0">
        <w:rPr>
          <w:rFonts w:cs="Times New Roman"/>
          <w:lang w:val="es-CO"/>
        </w:rPr>
        <w:t>Intelligence</w:t>
      </w:r>
      <w:proofErr w:type="spellEnd"/>
      <w:proofErr w:type="gramEnd"/>
      <w:r w:rsidRPr="00153DB0">
        <w:rPr>
          <w:rFonts w:cs="Times New Roman"/>
          <w:lang w:val="es-CO"/>
        </w:rPr>
        <w:t xml:space="preserve"> - Grupo 1</w:t>
      </w:r>
    </w:p>
    <w:p w14:paraId="74C04B0B" w14:textId="77777777" w:rsidR="00512898" w:rsidRPr="00153DB0" w:rsidRDefault="00000000">
      <w:pPr>
        <w:spacing w:after="80" w:line="360" w:lineRule="auto"/>
        <w:jc w:val="center"/>
        <w:rPr>
          <w:lang w:val="es-CO"/>
        </w:rPr>
      </w:pPr>
      <w:r w:rsidRPr="00153DB0">
        <w:rPr>
          <w:rFonts w:cs="Times New Roman"/>
          <w:lang w:val="es-CO"/>
        </w:rPr>
        <w:t>Tercer ciclo · Virtual · 2026</w:t>
      </w:r>
    </w:p>
    <w:p w14:paraId="100BD804" w14:textId="77777777" w:rsidR="00512898" w:rsidRDefault="00000000">
      <w:pPr>
        <w:spacing w:before="800"/>
        <w:jc w:val="center"/>
      </w:pPr>
      <w:r>
        <w:rPr>
          <w:rFonts w:cs="Times New Roman"/>
        </w:rPr>
        <w:t>2026</w:t>
      </w:r>
    </w:p>
    <w:p w14:paraId="316ABE09" w14:textId="77777777" w:rsidR="00512898" w:rsidRDefault="00000000">
      <w:r>
        <w:br w:type="page"/>
      </w:r>
    </w:p>
    <w:p w14:paraId="67093C07" w14:textId="77777777" w:rsidR="00512898" w:rsidRDefault="00000000">
      <w:pPr>
        <w:spacing w:after="360"/>
        <w:jc w:val="center"/>
      </w:pPr>
      <w:r>
        <w:rPr>
          <w:rFonts w:cs="Times New Roman"/>
          <w:b/>
        </w:rPr>
        <w:lastRenderedPageBreak/>
        <w:t>Tabla de contenido</w:t>
      </w:r>
    </w:p>
    <w:tbl>
      <w:tblPr>
        <w:tblW w:w="0" w:type="auto"/>
        <w:jc w:val="center"/>
        <w:tblLayout w:type="fixed"/>
        <w:tblLook w:val="04A0" w:firstRow="1" w:lastRow="0" w:firstColumn="1" w:lastColumn="0" w:noHBand="0" w:noVBand="1"/>
      </w:tblPr>
      <w:tblGrid>
        <w:gridCol w:w="8280"/>
        <w:gridCol w:w="792"/>
      </w:tblGrid>
      <w:tr w:rsidR="00512898" w14:paraId="70AD710D" w14:textId="77777777">
        <w:trPr>
          <w:jc w:val="center"/>
        </w:trPr>
        <w:tc>
          <w:tcPr>
            <w:tcW w:w="8280" w:type="dxa"/>
          </w:tcPr>
          <w:p w14:paraId="6850D3CC" w14:textId="77777777" w:rsidR="00512898" w:rsidRPr="00153DB0" w:rsidRDefault="00000000">
            <w:pPr>
              <w:spacing w:after="60"/>
              <w:rPr>
                <w:lang w:val="es-CO"/>
              </w:rPr>
            </w:pPr>
            <w:r w:rsidRPr="00153DB0">
              <w:rPr>
                <w:rFonts w:cs="Times New Roman"/>
                <w:sz w:val="22"/>
                <w:lang w:val="es-CO"/>
              </w:rPr>
              <w:t>1. Introducción y planteamiento del problema</w:t>
            </w:r>
          </w:p>
        </w:tc>
        <w:tc>
          <w:tcPr>
            <w:tcW w:w="792" w:type="dxa"/>
          </w:tcPr>
          <w:p w14:paraId="7FDA3197" w14:textId="77777777" w:rsidR="00512898" w:rsidRDefault="00000000">
            <w:pPr>
              <w:jc w:val="right"/>
            </w:pPr>
            <w:r>
              <w:t>3</w:t>
            </w:r>
          </w:p>
        </w:tc>
      </w:tr>
      <w:tr w:rsidR="00512898" w14:paraId="641EEBC3" w14:textId="77777777">
        <w:trPr>
          <w:jc w:val="center"/>
        </w:trPr>
        <w:tc>
          <w:tcPr>
            <w:tcW w:w="8280" w:type="dxa"/>
          </w:tcPr>
          <w:p w14:paraId="48D70206" w14:textId="77777777" w:rsidR="00512898" w:rsidRPr="00153DB0" w:rsidRDefault="00000000">
            <w:pPr>
              <w:spacing w:after="60"/>
              <w:rPr>
                <w:lang w:val="es-CO"/>
              </w:rPr>
            </w:pPr>
            <w:r w:rsidRPr="00153DB0">
              <w:rPr>
                <w:rFonts w:cs="Times New Roman"/>
                <w:sz w:val="22"/>
                <w:lang w:val="es-CO"/>
              </w:rPr>
              <w:t>2. Selección y descripción de los datos</w:t>
            </w:r>
          </w:p>
        </w:tc>
        <w:tc>
          <w:tcPr>
            <w:tcW w:w="792" w:type="dxa"/>
          </w:tcPr>
          <w:p w14:paraId="7B757538" w14:textId="77777777" w:rsidR="00512898" w:rsidRDefault="00000000">
            <w:pPr>
              <w:jc w:val="right"/>
            </w:pPr>
            <w:r>
              <w:t>4</w:t>
            </w:r>
          </w:p>
        </w:tc>
      </w:tr>
      <w:tr w:rsidR="00512898" w14:paraId="1ECBEBF3" w14:textId="77777777">
        <w:trPr>
          <w:jc w:val="center"/>
        </w:trPr>
        <w:tc>
          <w:tcPr>
            <w:tcW w:w="8280" w:type="dxa"/>
          </w:tcPr>
          <w:p w14:paraId="114792F3" w14:textId="77777777" w:rsidR="00512898" w:rsidRPr="00153DB0" w:rsidRDefault="00000000">
            <w:pPr>
              <w:spacing w:after="60"/>
              <w:rPr>
                <w:lang w:val="es-CO"/>
              </w:rPr>
            </w:pPr>
            <w:r w:rsidRPr="00153DB0">
              <w:rPr>
                <w:rFonts w:cs="Times New Roman"/>
                <w:sz w:val="22"/>
                <w:lang w:val="es-CO"/>
              </w:rPr>
              <w:t>3. Proceso ETL y modelado en Power BI</w:t>
            </w:r>
          </w:p>
        </w:tc>
        <w:tc>
          <w:tcPr>
            <w:tcW w:w="792" w:type="dxa"/>
          </w:tcPr>
          <w:p w14:paraId="01DD3877" w14:textId="77777777" w:rsidR="00512898" w:rsidRDefault="00000000">
            <w:pPr>
              <w:jc w:val="right"/>
            </w:pPr>
            <w:r>
              <w:t>5</w:t>
            </w:r>
          </w:p>
        </w:tc>
      </w:tr>
      <w:tr w:rsidR="00512898" w14:paraId="5B0E7DD9" w14:textId="77777777">
        <w:trPr>
          <w:jc w:val="center"/>
        </w:trPr>
        <w:tc>
          <w:tcPr>
            <w:tcW w:w="8280" w:type="dxa"/>
          </w:tcPr>
          <w:p w14:paraId="10277E08" w14:textId="77777777" w:rsidR="00512898" w:rsidRPr="00153DB0" w:rsidRDefault="00000000">
            <w:pPr>
              <w:spacing w:after="60"/>
              <w:rPr>
                <w:lang w:val="es-CO"/>
              </w:rPr>
            </w:pPr>
            <w:r w:rsidRPr="00153DB0">
              <w:rPr>
                <w:rFonts w:cs="Times New Roman"/>
                <w:sz w:val="22"/>
                <w:lang w:val="es-CO"/>
              </w:rPr>
              <w:t>4. Implementación del algoritmo K-Means</w:t>
            </w:r>
          </w:p>
        </w:tc>
        <w:tc>
          <w:tcPr>
            <w:tcW w:w="792" w:type="dxa"/>
          </w:tcPr>
          <w:p w14:paraId="561ABE97" w14:textId="77777777" w:rsidR="00512898" w:rsidRDefault="00000000">
            <w:pPr>
              <w:jc w:val="right"/>
            </w:pPr>
            <w:r>
              <w:t>8</w:t>
            </w:r>
          </w:p>
        </w:tc>
      </w:tr>
      <w:tr w:rsidR="00512898" w14:paraId="5F62E75F" w14:textId="77777777">
        <w:trPr>
          <w:jc w:val="center"/>
        </w:trPr>
        <w:tc>
          <w:tcPr>
            <w:tcW w:w="8280" w:type="dxa"/>
          </w:tcPr>
          <w:p w14:paraId="55FEC340" w14:textId="77777777" w:rsidR="00512898" w:rsidRDefault="00000000">
            <w:pPr>
              <w:spacing w:after="60"/>
            </w:pPr>
            <w:r>
              <w:rPr>
                <w:rFonts w:cs="Times New Roman"/>
                <w:sz w:val="22"/>
              </w:rPr>
              <w:t>5. Resultados e interpretación</w:t>
            </w:r>
          </w:p>
        </w:tc>
        <w:tc>
          <w:tcPr>
            <w:tcW w:w="792" w:type="dxa"/>
          </w:tcPr>
          <w:p w14:paraId="29954ACA" w14:textId="77777777" w:rsidR="00512898" w:rsidRDefault="00000000">
            <w:pPr>
              <w:jc w:val="right"/>
            </w:pPr>
            <w:r>
              <w:t>10</w:t>
            </w:r>
          </w:p>
        </w:tc>
      </w:tr>
      <w:tr w:rsidR="00512898" w14:paraId="4833B3C2" w14:textId="77777777">
        <w:trPr>
          <w:jc w:val="center"/>
        </w:trPr>
        <w:tc>
          <w:tcPr>
            <w:tcW w:w="8280" w:type="dxa"/>
          </w:tcPr>
          <w:p w14:paraId="705305FE" w14:textId="77777777" w:rsidR="00512898" w:rsidRPr="00153DB0" w:rsidRDefault="00000000">
            <w:pPr>
              <w:spacing w:after="60"/>
              <w:rPr>
                <w:lang w:val="es-CO"/>
              </w:rPr>
            </w:pPr>
            <w:r w:rsidRPr="00153DB0">
              <w:rPr>
                <w:rFonts w:cs="Times New Roman"/>
                <w:sz w:val="22"/>
                <w:lang w:val="es-CO"/>
              </w:rPr>
              <w:t xml:space="preserve">6. </w:t>
            </w:r>
            <w:proofErr w:type="spellStart"/>
            <w:r w:rsidRPr="00153DB0">
              <w:rPr>
                <w:rFonts w:cs="Times New Roman"/>
                <w:sz w:val="22"/>
                <w:lang w:val="es-CO"/>
              </w:rPr>
              <w:t>Dashboard</w:t>
            </w:r>
            <w:proofErr w:type="spellEnd"/>
            <w:r w:rsidRPr="00153DB0">
              <w:rPr>
                <w:rFonts w:cs="Times New Roman"/>
                <w:sz w:val="22"/>
                <w:lang w:val="es-CO"/>
              </w:rPr>
              <w:t xml:space="preserve"> en Power BI y narrativa visual</w:t>
            </w:r>
          </w:p>
        </w:tc>
        <w:tc>
          <w:tcPr>
            <w:tcW w:w="792" w:type="dxa"/>
          </w:tcPr>
          <w:p w14:paraId="3C19E359" w14:textId="44793F88" w:rsidR="00512898" w:rsidRDefault="00000000">
            <w:pPr>
              <w:jc w:val="right"/>
            </w:pPr>
            <w:r>
              <w:t>1</w:t>
            </w:r>
            <w:r w:rsidR="00153DB0">
              <w:t>3</w:t>
            </w:r>
          </w:p>
        </w:tc>
      </w:tr>
      <w:tr w:rsidR="00512898" w14:paraId="1D228187" w14:textId="77777777">
        <w:trPr>
          <w:jc w:val="center"/>
        </w:trPr>
        <w:tc>
          <w:tcPr>
            <w:tcW w:w="8280" w:type="dxa"/>
          </w:tcPr>
          <w:p w14:paraId="0283FEEF" w14:textId="77777777" w:rsidR="00512898" w:rsidRDefault="00000000">
            <w:r>
              <w:t>7. Hallazgos y recomendaciones</w:t>
            </w:r>
          </w:p>
        </w:tc>
        <w:tc>
          <w:tcPr>
            <w:tcW w:w="792" w:type="dxa"/>
          </w:tcPr>
          <w:p w14:paraId="1CD7C80E" w14:textId="77777777" w:rsidR="00512898" w:rsidRDefault="00000000">
            <w:pPr>
              <w:jc w:val="right"/>
            </w:pPr>
            <w:r>
              <w:t>15</w:t>
            </w:r>
          </w:p>
        </w:tc>
      </w:tr>
      <w:tr w:rsidR="00512898" w14:paraId="1E9D31ED" w14:textId="77777777">
        <w:trPr>
          <w:jc w:val="center"/>
        </w:trPr>
        <w:tc>
          <w:tcPr>
            <w:tcW w:w="8280" w:type="dxa"/>
          </w:tcPr>
          <w:p w14:paraId="4FCFEA9D" w14:textId="77777777" w:rsidR="00512898" w:rsidRDefault="00000000">
            <w:pPr>
              <w:spacing w:after="60"/>
            </w:pPr>
            <w:r>
              <w:rPr>
                <w:rFonts w:cs="Times New Roman"/>
                <w:sz w:val="22"/>
              </w:rPr>
              <w:t>8. Limitaciones y trabajo futuro</w:t>
            </w:r>
          </w:p>
        </w:tc>
        <w:tc>
          <w:tcPr>
            <w:tcW w:w="792" w:type="dxa"/>
          </w:tcPr>
          <w:p w14:paraId="76686951" w14:textId="77777777" w:rsidR="00512898" w:rsidRDefault="00000000">
            <w:pPr>
              <w:jc w:val="right"/>
            </w:pPr>
            <w:r>
              <w:t>16</w:t>
            </w:r>
          </w:p>
        </w:tc>
      </w:tr>
      <w:tr w:rsidR="00512898" w14:paraId="515D814E" w14:textId="77777777">
        <w:trPr>
          <w:jc w:val="center"/>
        </w:trPr>
        <w:tc>
          <w:tcPr>
            <w:tcW w:w="8280" w:type="dxa"/>
          </w:tcPr>
          <w:p w14:paraId="0F912159" w14:textId="77777777" w:rsidR="00512898" w:rsidRDefault="00000000">
            <w:pPr>
              <w:spacing w:after="60"/>
            </w:pPr>
            <w:r>
              <w:rPr>
                <w:rFonts w:cs="Times New Roman"/>
                <w:sz w:val="22"/>
              </w:rPr>
              <w:t>9. Conclusiones</w:t>
            </w:r>
          </w:p>
        </w:tc>
        <w:tc>
          <w:tcPr>
            <w:tcW w:w="792" w:type="dxa"/>
          </w:tcPr>
          <w:p w14:paraId="4DB91B6A" w14:textId="77777777" w:rsidR="00512898" w:rsidRDefault="00000000">
            <w:pPr>
              <w:jc w:val="right"/>
            </w:pPr>
            <w:r>
              <w:t>17</w:t>
            </w:r>
          </w:p>
        </w:tc>
      </w:tr>
      <w:tr w:rsidR="00512898" w14:paraId="4E47812B" w14:textId="77777777">
        <w:trPr>
          <w:jc w:val="center"/>
        </w:trPr>
        <w:tc>
          <w:tcPr>
            <w:tcW w:w="8280" w:type="dxa"/>
          </w:tcPr>
          <w:p w14:paraId="0B367856" w14:textId="77777777" w:rsidR="00512898" w:rsidRDefault="00000000">
            <w:pPr>
              <w:spacing w:after="60"/>
            </w:pPr>
            <w:r>
              <w:rPr>
                <w:rFonts w:cs="Times New Roman"/>
                <w:sz w:val="22"/>
              </w:rPr>
              <w:t>10. Entregables</w:t>
            </w:r>
          </w:p>
        </w:tc>
        <w:tc>
          <w:tcPr>
            <w:tcW w:w="792" w:type="dxa"/>
          </w:tcPr>
          <w:p w14:paraId="43B33D67" w14:textId="77777777" w:rsidR="00512898" w:rsidRDefault="00000000">
            <w:pPr>
              <w:jc w:val="right"/>
            </w:pPr>
            <w:r>
              <w:t>17</w:t>
            </w:r>
          </w:p>
        </w:tc>
      </w:tr>
      <w:tr w:rsidR="00512898" w14:paraId="038E5F3E" w14:textId="77777777">
        <w:trPr>
          <w:jc w:val="center"/>
        </w:trPr>
        <w:tc>
          <w:tcPr>
            <w:tcW w:w="8280" w:type="dxa"/>
          </w:tcPr>
          <w:p w14:paraId="283325EA" w14:textId="77777777" w:rsidR="00512898" w:rsidRDefault="00000000">
            <w:pPr>
              <w:spacing w:after="60"/>
            </w:pPr>
            <w:r>
              <w:rPr>
                <w:rFonts w:cs="Times New Roman"/>
                <w:sz w:val="22"/>
              </w:rPr>
              <w:t>Referencias</w:t>
            </w:r>
          </w:p>
        </w:tc>
        <w:tc>
          <w:tcPr>
            <w:tcW w:w="792" w:type="dxa"/>
          </w:tcPr>
          <w:p w14:paraId="4D424CF0" w14:textId="77777777" w:rsidR="00512898" w:rsidRDefault="00000000">
            <w:pPr>
              <w:jc w:val="right"/>
            </w:pPr>
            <w:r>
              <w:t>19</w:t>
            </w:r>
          </w:p>
        </w:tc>
      </w:tr>
    </w:tbl>
    <w:p w14:paraId="07E88F04" w14:textId="77777777" w:rsidR="00512898" w:rsidRDefault="00000000">
      <w:r>
        <w:br w:type="page"/>
      </w:r>
    </w:p>
    <w:p w14:paraId="7FC3367C" w14:textId="77777777" w:rsidR="00512898" w:rsidRDefault="00000000">
      <w:pPr>
        <w:pStyle w:val="Heading1"/>
        <w:spacing w:before="240"/>
      </w:pPr>
      <w:r>
        <w:rPr>
          <w:rFonts w:ascii="Times New Roman" w:hAnsi="Times New Roman" w:cs="Times New Roman"/>
          <w:lang w:val="es-CO"/>
        </w:rPr>
        <w:lastRenderedPageBreak/>
        <w:t>1. Introducción y planteamiento del problema</w:t>
      </w:r>
    </w:p>
    <w:p w14:paraId="7F0E2F6D" w14:textId="77777777" w:rsidR="00512898" w:rsidRPr="00153DB0" w:rsidRDefault="00000000">
      <w:pPr>
        <w:pStyle w:val="BodyTextAPA"/>
        <w:ind w:firstLine="720"/>
        <w:rPr>
          <w:lang w:val="es-CO"/>
        </w:rPr>
      </w:pPr>
      <w:r>
        <w:rPr>
          <w:rFonts w:cs="Times New Roman"/>
          <w:lang w:val="es-CO"/>
        </w:rPr>
        <w:t>Las 10.000 empresas más grandes de Colombia conforman un universo empresarial heterogéneo: operan en sectores distintos, tienen escalas de ingresos muy diferentes y presentan estructuras de rentabilidad, deuda y patrimonio que no pueden resumirse únicamente con un ranking por tamaño.</w:t>
      </w:r>
    </w:p>
    <w:p w14:paraId="5E3E5684" w14:textId="77777777" w:rsidR="00512898" w:rsidRPr="00153DB0" w:rsidRDefault="00000000">
      <w:pPr>
        <w:pStyle w:val="BodyTextAPA"/>
        <w:ind w:firstLine="720"/>
        <w:rPr>
          <w:lang w:val="es-CO"/>
        </w:rPr>
      </w:pPr>
      <w:r>
        <w:rPr>
          <w:rFonts w:cs="Times New Roman"/>
          <w:lang w:val="es-CO"/>
        </w:rPr>
        <w:t>En un conjunto tan diverso, una lista ordenada por ingresos no es suficiente para entender qué está pasando. Por eso, el proyecto busca ir más allá del ranking y comparar a las empresas desde varias dimensiones al mismo tiempo: su tamaño, su rentabilidad y su nivel de endeudamiento. La inteligencia de negocios permite unir la preparación de datos, el análisis cuantitativo y la visualización para convertir información financiera en resultados más fáciles de interpretar y usar al momento de tomar decisiones. Power BI, por ejemplo, integra preparación, modelado y visualización de datos dentro de un mismo entorno analítico (Microsoft, 2026).</w:t>
      </w:r>
    </w:p>
    <w:p w14:paraId="1889F1C7" w14:textId="77777777" w:rsidR="00512898" w:rsidRPr="00153DB0" w:rsidRDefault="00000000">
      <w:pPr>
        <w:pStyle w:val="Heading2"/>
        <w:spacing w:before="160"/>
        <w:rPr>
          <w:lang w:val="es-CO"/>
        </w:rPr>
      </w:pPr>
      <w:r>
        <w:rPr>
          <w:rFonts w:ascii="Times New Roman" w:hAnsi="Times New Roman" w:cs="Times New Roman"/>
          <w:lang w:val="es-CO"/>
        </w:rPr>
        <w:t>Pregunta de análisis</w:t>
      </w:r>
    </w:p>
    <w:p w14:paraId="7F0D2160" w14:textId="77777777" w:rsidR="00512898" w:rsidRPr="00153DB0" w:rsidRDefault="00000000">
      <w:pPr>
        <w:pStyle w:val="BodyTextAPA"/>
        <w:rPr>
          <w:lang w:val="es-CO"/>
        </w:rPr>
      </w:pPr>
      <w:r>
        <w:rPr>
          <w:rFonts w:cs="Times New Roman"/>
          <w:lang w:val="es-CO"/>
        </w:rPr>
        <w:t>¿Qué perfiles empresariales pueden identificarse en las empresas más grandes de Colombia en 2024 al combinar su escala de ingresos, margen neto y nivel de endeudamiento?</w:t>
      </w:r>
    </w:p>
    <w:p w14:paraId="35C66805" w14:textId="77777777" w:rsidR="00512898" w:rsidRPr="00153DB0" w:rsidRDefault="00000000">
      <w:pPr>
        <w:pStyle w:val="Heading2"/>
        <w:spacing w:before="160"/>
        <w:rPr>
          <w:lang w:val="es-CO"/>
        </w:rPr>
      </w:pPr>
      <w:r>
        <w:rPr>
          <w:rFonts w:ascii="Times New Roman" w:hAnsi="Times New Roman" w:cs="Times New Roman"/>
          <w:lang w:val="es-CO"/>
        </w:rPr>
        <w:t>Objetivo general</w:t>
      </w:r>
    </w:p>
    <w:p w14:paraId="1791634F" w14:textId="77777777" w:rsidR="00512898" w:rsidRPr="00153DB0" w:rsidRDefault="00000000">
      <w:pPr>
        <w:pStyle w:val="BodyTextAPA"/>
        <w:rPr>
          <w:lang w:val="es-CO"/>
        </w:rPr>
      </w:pPr>
      <w:r>
        <w:rPr>
          <w:rFonts w:cs="Times New Roman"/>
          <w:lang w:val="es-CO"/>
        </w:rPr>
        <w:t>Segmentar las empresas mediante K-Means para caracterizar grupos con patrones similares de escala, rentabilidad y endeudamiento, y presentar los resultados en un dashboard interactivo de Power BI que facilite una lectura clara de los resultados.</w:t>
      </w:r>
    </w:p>
    <w:p w14:paraId="3F9B78DC" w14:textId="77777777" w:rsidR="00512898" w:rsidRPr="00153DB0" w:rsidRDefault="00000000">
      <w:pPr>
        <w:pStyle w:val="Heading2"/>
        <w:spacing w:before="160"/>
        <w:rPr>
          <w:lang w:val="es-CO"/>
        </w:rPr>
      </w:pPr>
      <w:r>
        <w:rPr>
          <w:rFonts w:ascii="Times New Roman" w:hAnsi="Times New Roman" w:cs="Times New Roman"/>
          <w:lang w:val="es-CO"/>
        </w:rPr>
        <w:t>Objetivos específicos</w:t>
      </w:r>
    </w:p>
    <w:p w14:paraId="4A785B60" w14:textId="77777777" w:rsidR="00512898" w:rsidRPr="00153DB0" w:rsidRDefault="00000000">
      <w:pPr>
        <w:pStyle w:val="BodyTextAPA"/>
        <w:ind w:left="720" w:hanging="432"/>
        <w:rPr>
          <w:lang w:val="es-CO"/>
        </w:rPr>
      </w:pPr>
      <w:r>
        <w:rPr>
          <w:rFonts w:cs="Times New Roman"/>
          <w:lang w:val="es-CO"/>
        </w:rPr>
        <w:t>1. Limpiar y preparar la información financiera para su consumo analítico.</w:t>
      </w:r>
    </w:p>
    <w:p w14:paraId="06564859" w14:textId="77777777" w:rsidR="00512898" w:rsidRPr="00153DB0" w:rsidRDefault="00000000">
      <w:pPr>
        <w:pStyle w:val="BodyTextAPA"/>
        <w:ind w:left="720" w:hanging="432"/>
        <w:rPr>
          <w:lang w:val="es-CO"/>
        </w:rPr>
      </w:pPr>
      <w:r>
        <w:rPr>
          <w:rFonts w:cs="Times New Roman"/>
          <w:lang w:val="es-CO"/>
        </w:rPr>
        <w:t>2. Calcular indicadores de margen neto, nivel de endeudamiento y escala de ingresos.</w:t>
      </w:r>
    </w:p>
    <w:p w14:paraId="372222F9" w14:textId="77777777" w:rsidR="00512898" w:rsidRPr="00153DB0" w:rsidRDefault="00000000">
      <w:pPr>
        <w:pStyle w:val="BodyTextAPA"/>
        <w:ind w:left="720" w:hanging="432"/>
        <w:rPr>
          <w:lang w:val="es-CO"/>
        </w:rPr>
      </w:pPr>
      <w:r>
        <w:rPr>
          <w:rFonts w:cs="Times New Roman"/>
          <w:lang w:val="es-CO"/>
        </w:rPr>
        <w:t xml:space="preserve">3. Evaluar diferentes valores de K mediante WCSS y </w:t>
      </w:r>
      <w:proofErr w:type="spellStart"/>
      <w:r>
        <w:rPr>
          <w:rFonts w:cs="Times New Roman"/>
          <w:lang w:val="es-CO"/>
        </w:rPr>
        <w:t>Silhouette</w:t>
      </w:r>
      <w:proofErr w:type="spellEnd"/>
      <w:r>
        <w:rPr>
          <w:rFonts w:cs="Times New Roman"/>
          <w:lang w:val="es-CO"/>
        </w:rPr>
        <w:t xml:space="preserve"> Score.</w:t>
      </w:r>
    </w:p>
    <w:p w14:paraId="33A47D7B" w14:textId="77777777" w:rsidR="00512898" w:rsidRPr="00153DB0" w:rsidRDefault="00000000">
      <w:pPr>
        <w:pStyle w:val="BodyTextAPA"/>
        <w:ind w:left="720" w:hanging="432"/>
        <w:rPr>
          <w:lang w:val="es-CO"/>
        </w:rPr>
      </w:pPr>
      <w:r>
        <w:rPr>
          <w:rFonts w:cs="Times New Roman"/>
          <w:lang w:val="es-CO"/>
        </w:rPr>
        <w:lastRenderedPageBreak/>
        <w:t>4. Identificar perfiles empresariales y compararlos por sector, geografía y comportamiento financiero.</w:t>
      </w:r>
    </w:p>
    <w:p w14:paraId="486E950D" w14:textId="77777777" w:rsidR="00512898" w:rsidRPr="00153DB0" w:rsidRDefault="00000000">
      <w:pPr>
        <w:pStyle w:val="BodyTextAPA"/>
        <w:ind w:left="720" w:hanging="432"/>
        <w:rPr>
          <w:lang w:val="es-CO"/>
        </w:rPr>
      </w:pPr>
      <w:r>
        <w:rPr>
          <w:rFonts w:cs="Times New Roman"/>
          <w:lang w:val="es-CO"/>
        </w:rPr>
        <w:t xml:space="preserve">5. Construir un </w:t>
      </w:r>
      <w:proofErr w:type="spellStart"/>
      <w:r>
        <w:rPr>
          <w:rFonts w:cs="Times New Roman"/>
          <w:lang w:val="es-CO"/>
        </w:rPr>
        <w:t>dashboard</w:t>
      </w:r>
      <w:proofErr w:type="spellEnd"/>
      <w:r>
        <w:rPr>
          <w:rFonts w:cs="Times New Roman"/>
          <w:lang w:val="es-CO"/>
        </w:rPr>
        <w:t xml:space="preserve"> que comunique los hallazgos y facilite la exploración de los segmentos encontrados.</w:t>
      </w:r>
    </w:p>
    <w:p w14:paraId="5558E47F" w14:textId="77777777" w:rsidR="00512898" w:rsidRPr="00153DB0" w:rsidRDefault="00000000">
      <w:pPr>
        <w:pStyle w:val="Heading1"/>
        <w:spacing w:before="240"/>
        <w:rPr>
          <w:lang w:val="es-CO"/>
        </w:rPr>
      </w:pPr>
      <w:r>
        <w:rPr>
          <w:rFonts w:ascii="Times New Roman" w:hAnsi="Times New Roman" w:cs="Times New Roman"/>
          <w:lang w:val="es-CO"/>
        </w:rPr>
        <w:t>2. Selección y descripción de los datos</w:t>
      </w:r>
    </w:p>
    <w:p w14:paraId="4E42AEA2" w14:textId="77777777" w:rsidR="00512898" w:rsidRPr="00153DB0" w:rsidRDefault="00000000">
      <w:pPr>
        <w:pStyle w:val="BodyTextAPA"/>
        <w:ind w:firstLine="720"/>
        <w:rPr>
          <w:lang w:val="es-CO"/>
        </w:rPr>
      </w:pPr>
      <w:r>
        <w:rPr>
          <w:rFonts w:cs="Times New Roman"/>
          <w:lang w:val="es-CO"/>
        </w:rPr>
        <w:t>La fuente elegida fue el conjunto público “10.000 Empresas más Grandes del País”, disponible en Datos Abiertos Colombia. La base incluye variables de identificación, ubicación, sector, supervisión y estados financieros, por lo que permite relacionar el contexto de cada empresa con sus principales indicadores financieros. La página oficial del conjunto identifica a Supersociedades como propietario del dataset y señala una actualización anual (Superintendencia de Sociedades, 2026).</w:t>
      </w:r>
    </w:p>
    <w:p w14:paraId="6F32562A" w14:textId="77777777" w:rsidR="00512898" w:rsidRPr="00153DB0" w:rsidRDefault="00000000">
      <w:pPr>
        <w:pStyle w:val="BodyTextAPA"/>
        <w:ind w:firstLine="720"/>
        <w:rPr>
          <w:lang w:val="es-CO"/>
        </w:rPr>
      </w:pPr>
      <w:r>
        <w:rPr>
          <w:rFonts w:cs="Times New Roman"/>
          <w:lang w:val="es-CO"/>
        </w:rPr>
        <w:t>El archivo utilizado por el proyecto contiene varios años de corte. El pipeline conserva el periodo más reciente disponible en la copia descargada, que corresponde a 2024. Esta decisión evita mezclar observaciones de diferentes periodos en una misma segmentación y mantiene una fotografía financiera consistente.</w:t>
      </w:r>
    </w:p>
    <w:p w14:paraId="792076E0" w14:textId="77777777" w:rsidR="00512898" w:rsidRPr="00153DB0" w:rsidRDefault="00000000">
      <w:pPr>
        <w:spacing w:before="120" w:after="0"/>
        <w:rPr>
          <w:lang w:val="es-CO"/>
        </w:rPr>
      </w:pPr>
      <w:r w:rsidRPr="00153DB0">
        <w:rPr>
          <w:rFonts w:cs="Times New Roman"/>
          <w:b/>
          <w:sz w:val="22"/>
          <w:lang w:val="es-CO"/>
        </w:rPr>
        <w:t>Tabla 1</w:t>
      </w:r>
    </w:p>
    <w:p w14:paraId="6D7D65AF" w14:textId="77777777" w:rsidR="00512898" w:rsidRPr="00153DB0" w:rsidRDefault="00000000">
      <w:pPr>
        <w:spacing w:after="80"/>
        <w:rPr>
          <w:lang w:val="es-CO"/>
        </w:rPr>
      </w:pPr>
      <w:r w:rsidRPr="00153DB0">
        <w:rPr>
          <w:rFonts w:cs="Times New Roman"/>
          <w:i/>
          <w:sz w:val="22"/>
          <w:lang w:val="es-CO"/>
        </w:rPr>
        <w:t>Variables principales utilizadas en el proyecto</w:t>
      </w:r>
    </w:p>
    <w:tbl>
      <w:tblPr>
        <w:tblW w:w="0" w:type="auto"/>
        <w:jc w:val="center"/>
        <w:tblLayout w:type="fixed"/>
        <w:tblLook w:val="04A0" w:firstRow="1" w:lastRow="0" w:firstColumn="1" w:lastColumn="0" w:noHBand="0" w:noVBand="1"/>
      </w:tblPr>
      <w:tblGrid>
        <w:gridCol w:w="2520"/>
        <w:gridCol w:w="4824"/>
        <w:gridCol w:w="1656"/>
      </w:tblGrid>
      <w:tr w:rsidR="00512898" w14:paraId="1EC77FC9" w14:textId="77777777">
        <w:trPr>
          <w:tblHeader/>
          <w:jc w:val="center"/>
        </w:trPr>
        <w:tc>
          <w:tcPr>
            <w:tcW w:w="2520" w:type="dxa"/>
            <w:shd w:val="clear" w:color="auto" w:fill="E7E6E6"/>
            <w:tcMar>
              <w:top w:w="80" w:type="dxa"/>
              <w:left w:w="90" w:type="dxa"/>
              <w:bottom w:w="80" w:type="dxa"/>
              <w:right w:w="90" w:type="dxa"/>
            </w:tcMar>
            <w:vAlign w:val="center"/>
          </w:tcPr>
          <w:p w14:paraId="7EB2E394" w14:textId="77777777" w:rsidR="00512898" w:rsidRDefault="00000000">
            <w:pPr>
              <w:spacing w:after="0" w:line="240" w:lineRule="auto"/>
              <w:jc w:val="center"/>
            </w:pPr>
            <w:r>
              <w:rPr>
                <w:rFonts w:cs="Times New Roman"/>
                <w:b/>
                <w:sz w:val="19"/>
                <w:lang w:val="es-CO"/>
              </w:rPr>
              <w:t>Variable</w:t>
            </w:r>
          </w:p>
        </w:tc>
        <w:tc>
          <w:tcPr>
            <w:tcW w:w="4824" w:type="dxa"/>
            <w:shd w:val="clear" w:color="auto" w:fill="E7E6E6"/>
            <w:tcMar>
              <w:top w:w="80" w:type="dxa"/>
              <w:left w:w="90" w:type="dxa"/>
              <w:bottom w:w="80" w:type="dxa"/>
              <w:right w:w="90" w:type="dxa"/>
            </w:tcMar>
            <w:vAlign w:val="center"/>
          </w:tcPr>
          <w:p w14:paraId="2FD1B275" w14:textId="77777777" w:rsidR="00512898" w:rsidRDefault="00000000">
            <w:pPr>
              <w:spacing w:after="0" w:line="240" w:lineRule="auto"/>
              <w:jc w:val="center"/>
            </w:pPr>
            <w:r>
              <w:rPr>
                <w:rFonts w:cs="Times New Roman"/>
                <w:b/>
                <w:sz w:val="19"/>
                <w:lang w:val="es-CO"/>
              </w:rPr>
              <w:t>Uso en el análisis</w:t>
            </w:r>
          </w:p>
        </w:tc>
        <w:tc>
          <w:tcPr>
            <w:tcW w:w="1656" w:type="dxa"/>
            <w:shd w:val="clear" w:color="auto" w:fill="E7E6E6"/>
            <w:tcMar>
              <w:top w:w="80" w:type="dxa"/>
              <w:left w:w="90" w:type="dxa"/>
              <w:bottom w:w="80" w:type="dxa"/>
              <w:right w:w="90" w:type="dxa"/>
            </w:tcMar>
            <w:vAlign w:val="center"/>
          </w:tcPr>
          <w:p w14:paraId="1AB7F891" w14:textId="77777777" w:rsidR="00512898" w:rsidRDefault="00000000">
            <w:pPr>
              <w:spacing w:after="0" w:line="240" w:lineRule="auto"/>
              <w:jc w:val="center"/>
            </w:pPr>
            <w:r>
              <w:rPr>
                <w:rFonts w:cs="Times New Roman"/>
                <w:b/>
                <w:sz w:val="19"/>
                <w:lang w:val="es-CO"/>
              </w:rPr>
              <w:t>Tipo de lectura</w:t>
            </w:r>
          </w:p>
        </w:tc>
      </w:tr>
      <w:tr w:rsidR="00512898" w14:paraId="552B032C" w14:textId="77777777">
        <w:trPr>
          <w:jc w:val="center"/>
        </w:trPr>
        <w:tc>
          <w:tcPr>
            <w:tcW w:w="2520" w:type="dxa"/>
            <w:tcMar>
              <w:top w:w="80" w:type="dxa"/>
              <w:left w:w="90" w:type="dxa"/>
              <w:bottom w:w="80" w:type="dxa"/>
              <w:right w:w="90" w:type="dxa"/>
            </w:tcMar>
            <w:vAlign w:val="center"/>
          </w:tcPr>
          <w:p w14:paraId="667E02D5" w14:textId="77777777" w:rsidR="00512898" w:rsidRDefault="00000000">
            <w:pPr>
              <w:spacing w:after="0" w:line="240" w:lineRule="auto"/>
            </w:pPr>
            <w:r>
              <w:rPr>
                <w:rFonts w:cs="Times New Roman"/>
                <w:sz w:val="19"/>
                <w:lang w:val="es-CO"/>
              </w:rPr>
              <w:t>INGRESOS OPERACIONALES</w:t>
            </w:r>
          </w:p>
        </w:tc>
        <w:tc>
          <w:tcPr>
            <w:tcW w:w="4824" w:type="dxa"/>
            <w:tcMar>
              <w:top w:w="80" w:type="dxa"/>
              <w:left w:w="90" w:type="dxa"/>
              <w:bottom w:w="80" w:type="dxa"/>
              <w:right w:w="90" w:type="dxa"/>
            </w:tcMar>
            <w:vAlign w:val="center"/>
          </w:tcPr>
          <w:p w14:paraId="0B3F83CB" w14:textId="77777777" w:rsidR="00512898" w:rsidRPr="00153DB0" w:rsidRDefault="00000000">
            <w:pPr>
              <w:spacing w:after="0" w:line="240" w:lineRule="auto"/>
              <w:rPr>
                <w:lang w:val="es-CO"/>
              </w:rPr>
            </w:pPr>
            <w:r>
              <w:rPr>
                <w:rFonts w:cs="Times New Roman"/>
                <w:sz w:val="19"/>
                <w:lang w:val="es-CO"/>
              </w:rPr>
              <w:t xml:space="preserve">Base para medir escala empresarial y construir </w:t>
            </w:r>
            <w:proofErr w:type="spellStart"/>
            <w:r>
              <w:rPr>
                <w:rFonts w:cs="Times New Roman"/>
                <w:sz w:val="19"/>
                <w:lang w:val="es-CO"/>
              </w:rPr>
              <w:t>Log_Ingresos</w:t>
            </w:r>
            <w:proofErr w:type="spellEnd"/>
            <w:r>
              <w:rPr>
                <w:rFonts w:cs="Times New Roman"/>
                <w:sz w:val="19"/>
                <w:lang w:val="es-CO"/>
              </w:rPr>
              <w:t>.</w:t>
            </w:r>
          </w:p>
        </w:tc>
        <w:tc>
          <w:tcPr>
            <w:tcW w:w="1656" w:type="dxa"/>
            <w:tcMar>
              <w:top w:w="80" w:type="dxa"/>
              <w:left w:w="90" w:type="dxa"/>
              <w:bottom w:w="80" w:type="dxa"/>
              <w:right w:w="90" w:type="dxa"/>
            </w:tcMar>
            <w:vAlign w:val="center"/>
          </w:tcPr>
          <w:p w14:paraId="1EAFB121" w14:textId="77777777" w:rsidR="00512898" w:rsidRDefault="00000000">
            <w:pPr>
              <w:spacing w:after="0" w:line="240" w:lineRule="auto"/>
            </w:pPr>
            <w:r>
              <w:rPr>
                <w:rFonts w:cs="Times New Roman"/>
                <w:sz w:val="19"/>
                <w:lang w:val="es-CO"/>
              </w:rPr>
              <w:t>Escala</w:t>
            </w:r>
          </w:p>
        </w:tc>
      </w:tr>
      <w:tr w:rsidR="00512898" w14:paraId="686DBE22" w14:textId="77777777">
        <w:trPr>
          <w:jc w:val="center"/>
        </w:trPr>
        <w:tc>
          <w:tcPr>
            <w:tcW w:w="2520" w:type="dxa"/>
            <w:tcMar>
              <w:top w:w="80" w:type="dxa"/>
              <w:left w:w="90" w:type="dxa"/>
              <w:bottom w:w="80" w:type="dxa"/>
              <w:right w:w="90" w:type="dxa"/>
            </w:tcMar>
            <w:vAlign w:val="center"/>
          </w:tcPr>
          <w:p w14:paraId="6E25940F" w14:textId="77777777" w:rsidR="00512898" w:rsidRDefault="00000000">
            <w:pPr>
              <w:spacing w:after="0" w:line="240" w:lineRule="auto"/>
            </w:pPr>
            <w:r>
              <w:rPr>
                <w:rFonts w:cs="Times New Roman"/>
                <w:sz w:val="19"/>
                <w:lang w:val="es-CO"/>
              </w:rPr>
              <w:t>GANANCIA (PÉRDIDA)</w:t>
            </w:r>
          </w:p>
        </w:tc>
        <w:tc>
          <w:tcPr>
            <w:tcW w:w="4824" w:type="dxa"/>
            <w:tcMar>
              <w:top w:w="80" w:type="dxa"/>
              <w:left w:w="90" w:type="dxa"/>
              <w:bottom w:w="80" w:type="dxa"/>
              <w:right w:w="90" w:type="dxa"/>
            </w:tcMar>
            <w:vAlign w:val="center"/>
          </w:tcPr>
          <w:p w14:paraId="32AE04ED" w14:textId="77777777" w:rsidR="00512898" w:rsidRPr="00153DB0" w:rsidRDefault="00000000">
            <w:pPr>
              <w:spacing w:after="0" w:line="240" w:lineRule="auto"/>
              <w:rPr>
                <w:lang w:val="es-CO"/>
              </w:rPr>
            </w:pPr>
            <w:r>
              <w:rPr>
                <w:rFonts w:cs="Times New Roman"/>
                <w:sz w:val="19"/>
                <w:lang w:val="es-CO"/>
              </w:rPr>
              <w:t>Numerador del margen neto y medida de resultado financiero.</w:t>
            </w:r>
          </w:p>
        </w:tc>
        <w:tc>
          <w:tcPr>
            <w:tcW w:w="1656" w:type="dxa"/>
            <w:tcMar>
              <w:top w:w="80" w:type="dxa"/>
              <w:left w:w="90" w:type="dxa"/>
              <w:bottom w:w="80" w:type="dxa"/>
              <w:right w:w="90" w:type="dxa"/>
            </w:tcMar>
            <w:vAlign w:val="center"/>
          </w:tcPr>
          <w:p w14:paraId="58FFCD24" w14:textId="77777777" w:rsidR="00512898" w:rsidRDefault="00000000">
            <w:pPr>
              <w:spacing w:after="0" w:line="240" w:lineRule="auto"/>
            </w:pPr>
            <w:r>
              <w:rPr>
                <w:rFonts w:cs="Times New Roman"/>
                <w:sz w:val="19"/>
                <w:lang w:val="es-CO"/>
              </w:rPr>
              <w:t>Rentabilidad</w:t>
            </w:r>
          </w:p>
        </w:tc>
      </w:tr>
      <w:tr w:rsidR="00512898" w14:paraId="27ECD62F" w14:textId="77777777">
        <w:trPr>
          <w:jc w:val="center"/>
        </w:trPr>
        <w:tc>
          <w:tcPr>
            <w:tcW w:w="2520" w:type="dxa"/>
            <w:tcMar>
              <w:top w:w="80" w:type="dxa"/>
              <w:left w:w="90" w:type="dxa"/>
              <w:bottom w:w="80" w:type="dxa"/>
              <w:right w:w="90" w:type="dxa"/>
            </w:tcMar>
            <w:vAlign w:val="center"/>
          </w:tcPr>
          <w:p w14:paraId="5524194F" w14:textId="77777777" w:rsidR="00512898" w:rsidRDefault="00000000">
            <w:pPr>
              <w:spacing w:after="0" w:line="240" w:lineRule="auto"/>
            </w:pPr>
            <w:r>
              <w:rPr>
                <w:rFonts w:cs="Times New Roman"/>
                <w:sz w:val="19"/>
                <w:lang w:val="es-CO"/>
              </w:rPr>
              <w:t>TOTAL ACTIVOS / TOTAL PASIVOS</w:t>
            </w:r>
          </w:p>
        </w:tc>
        <w:tc>
          <w:tcPr>
            <w:tcW w:w="4824" w:type="dxa"/>
            <w:tcMar>
              <w:top w:w="80" w:type="dxa"/>
              <w:left w:w="90" w:type="dxa"/>
              <w:bottom w:w="80" w:type="dxa"/>
              <w:right w:w="90" w:type="dxa"/>
            </w:tcMar>
            <w:vAlign w:val="center"/>
          </w:tcPr>
          <w:p w14:paraId="64EBC84F" w14:textId="77777777" w:rsidR="00512898" w:rsidRPr="00153DB0" w:rsidRDefault="00000000">
            <w:pPr>
              <w:spacing w:after="0" w:line="240" w:lineRule="auto"/>
              <w:rPr>
                <w:lang w:val="es-CO"/>
              </w:rPr>
            </w:pPr>
            <w:r>
              <w:rPr>
                <w:rFonts w:cs="Times New Roman"/>
                <w:sz w:val="19"/>
                <w:lang w:val="es-CO"/>
              </w:rPr>
              <w:t>Permiten calcular el nivel de endeudamiento.</w:t>
            </w:r>
          </w:p>
        </w:tc>
        <w:tc>
          <w:tcPr>
            <w:tcW w:w="1656" w:type="dxa"/>
            <w:tcMar>
              <w:top w:w="80" w:type="dxa"/>
              <w:left w:w="90" w:type="dxa"/>
              <w:bottom w:w="80" w:type="dxa"/>
              <w:right w:w="90" w:type="dxa"/>
            </w:tcMar>
            <w:vAlign w:val="center"/>
          </w:tcPr>
          <w:p w14:paraId="44706C05" w14:textId="77777777" w:rsidR="00512898" w:rsidRDefault="00000000">
            <w:pPr>
              <w:spacing w:after="0" w:line="240" w:lineRule="auto"/>
            </w:pPr>
            <w:r>
              <w:rPr>
                <w:rFonts w:cs="Times New Roman"/>
                <w:sz w:val="19"/>
                <w:lang w:val="es-CO"/>
              </w:rPr>
              <w:t>Estructura financiera</w:t>
            </w:r>
          </w:p>
        </w:tc>
      </w:tr>
      <w:tr w:rsidR="00512898" w14:paraId="7A0B386F" w14:textId="77777777">
        <w:trPr>
          <w:jc w:val="center"/>
        </w:trPr>
        <w:tc>
          <w:tcPr>
            <w:tcW w:w="2520" w:type="dxa"/>
            <w:tcMar>
              <w:top w:w="80" w:type="dxa"/>
              <w:left w:w="90" w:type="dxa"/>
              <w:bottom w:w="80" w:type="dxa"/>
              <w:right w:w="90" w:type="dxa"/>
            </w:tcMar>
            <w:vAlign w:val="center"/>
          </w:tcPr>
          <w:p w14:paraId="43E17ECC" w14:textId="77777777" w:rsidR="00512898" w:rsidRDefault="00000000">
            <w:pPr>
              <w:spacing w:after="0" w:line="240" w:lineRule="auto"/>
            </w:pPr>
            <w:r>
              <w:rPr>
                <w:rFonts w:cs="Times New Roman"/>
                <w:sz w:val="19"/>
                <w:lang w:val="es-CO"/>
              </w:rPr>
              <w:t>MACROSECTOR, REGIÓN y SUPERVISOR</w:t>
            </w:r>
          </w:p>
        </w:tc>
        <w:tc>
          <w:tcPr>
            <w:tcW w:w="4824" w:type="dxa"/>
            <w:tcMar>
              <w:top w:w="80" w:type="dxa"/>
              <w:left w:w="90" w:type="dxa"/>
              <w:bottom w:w="80" w:type="dxa"/>
              <w:right w:w="90" w:type="dxa"/>
            </w:tcMar>
            <w:vAlign w:val="center"/>
          </w:tcPr>
          <w:p w14:paraId="3CCA3B04" w14:textId="77777777" w:rsidR="00512898" w:rsidRPr="00153DB0" w:rsidRDefault="00000000">
            <w:pPr>
              <w:spacing w:after="0" w:line="240" w:lineRule="auto"/>
              <w:rPr>
                <w:lang w:val="es-CO"/>
              </w:rPr>
            </w:pPr>
            <w:r>
              <w:rPr>
                <w:rFonts w:cs="Times New Roman"/>
                <w:sz w:val="19"/>
                <w:lang w:val="es-CO"/>
              </w:rPr>
              <w:t xml:space="preserve">Contextualizan los segmentos en el </w:t>
            </w:r>
            <w:proofErr w:type="spellStart"/>
            <w:r>
              <w:rPr>
                <w:rFonts w:cs="Times New Roman"/>
                <w:sz w:val="19"/>
                <w:lang w:val="es-CO"/>
              </w:rPr>
              <w:t>dashboard</w:t>
            </w:r>
            <w:proofErr w:type="spellEnd"/>
            <w:r>
              <w:rPr>
                <w:rFonts w:cs="Times New Roman"/>
                <w:sz w:val="19"/>
                <w:lang w:val="es-CO"/>
              </w:rPr>
              <w:t>.</w:t>
            </w:r>
          </w:p>
        </w:tc>
        <w:tc>
          <w:tcPr>
            <w:tcW w:w="1656" w:type="dxa"/>
            <w:tcMar>
              <w:top w:w="80" w:type="dxa"/>
              <w:left w:w="90" w:type="dxa"/>
              <w:bottom w:w="80" w:type="dxa"/>
              <w:right w:w="90" w:type="dxa"/>
            </w:tcMar>
            <w:vAlign w:val="center"/>
          </w:tcPr>
          <w:p w14:paraId="3546D94D" w14:textId="77777777" w:rsidR="00512898" w:rsidRDefault="00000000">
            <w:pPr>
              <w:spacing w:after="0" w:line="240" w:lineRule="auto"/>
            </w:pPr>
            <w:r>
              <w:rPr>
                <w:rFonts w:cs="Times New Roman"/>
                <w:sz w:val="19"/>
                <w:lang w:val="es-CO"/>
              </w:rPr>
              <w:t>Entorno y comparación</w:t>
            </w:r>
          </w:p>
        </w:tc>
      </w:tr>
      <w:tr w:rsidR="00512898" w14:paraId="167B958F" w14:textId="77777777">
        <w:trPr>
          <w:jc w:val="center"/>
        </w:trPr>
        <w:tc>
          <w:tcPr>
            <w:tcW w:w="2520" w:type="dxa"/>
            <w:tcMar>
              <w:top w:w="80" w:type="dxa"/>
              <w:left w:w="90" w:type="dxa"/>
              <w:bottom w:w="80" w:type="dxa"/>
              <w:right w:w="90" w:type="dxa"/>
            </w:tcMar>
            <w:vAlign w:val="center"/>
          </w:tcPr>
          <w:p w14:paraId="1B80F5E2" w14:textId="77777777" w:rsidR="00512898" w:rsidRDefault="00000000">
            <w:pPr>
              <w:spacing w:after="0" w:line="240" w:lineRule="auto"/>
            </w:pPr>
            <w:r>
              <w:rPr>
                <w:rFonts w:cs="Times New Roman"/>
                <w:sz w:val="19"/>
                <w:lang w:val="es-CO"/>
              </w:rPr>
              <w:t>Año de Corte</w:t>
            </w:r>
          </w:p>
        </w:tc>
        <w:tc>
          <w:tcPr>
            <w:tcW w:w="4824" w:type="dxa"/>
            <w:tcMar>
              <w:top w:w="80" w:type="dxa"/>
              <w:left w:w="90" w:type="dxa"/>
              <w:bottom w:w="80" w:type="dxa"/>
              <w:right w:w="90" w:type="dxa"/>
            </w:tcMar>
            <w:vAlign w:val="center"/>
          </w:tcPr>
          <w:p w14:paraId="3D65A6CF" w14:textId="77777777" w:rsidR="00512898" w:rsidRDefault="00000000">
            <w:pPr>
              <w:spacing w:after="0" w:line="240" w:lineRule="auto"/>
            </w:pPr>
            <w:r>
              <w:rPr>
                <w:rFonts w:cs="Times New Roman"/>
                <w:sz w:val="19"/>
                <w:lang w:val="es-CO"/>
              </w:rPr>
              <w:t>Define el periodo analizado.</w:t>
            </w:r>
          </w:p>
        </w:tc>
        <w:tc>
          <w:tcPr>
            <w:tcW w:w="1656" w:type="dxa"/>
            <w:tcMar>
              <w:top w:w="80" w:type="dxa"/>
              <w:left w:w="90" w:type="dxa"/>
              <w:bottom w:w="80" w:type="dxa"/>
              <w:right w:w="90" w:type="dxa"/>
            </w:tcMar>
            <w:vAlign w:val="center"/>
          </w:tcPr>
          <w:p w14:paraId="7FBD2684" w14:textId="77777777" w:rsidR="00512898" w:rsidRDefault="00000000">
            <w:pPr>
              <w:spacing w:after="0" w:line="240" w:lineRule="auto"/>
            </w:pPr>
            <w:r>
              <w:rPr>
                <w:rFonts w:cs="Times New Roman"/>
                <w:sz w:val="19"/>
                <w:lang w:val="es-CO"/>
              </w:rPr>
              <w:t>Temporal</w:t>
            </w:r>
          </w:p>
        </w:tc>
      </w:tr>
    </w:tbl>
    <w:p w14:paraId="1E254F51" w14:textId="77777777" w:rsidR="00512898" w:rsidRDefault="00000000">
      <w:pPr>
        <w:pStyle w:val="Heading2"/>
        <w:spacing w:before="160"/>
      </w:pPr>
      <w:r>
        <w:rPr>
          <w:rFonts w:ascii="Times New Roman" w:hAnsi="Times New Roman" w:cs="Times New Roman"/>
          <w:lang w:val="es-CO"/>
        </w:rPr>
        <w:lastRenderedPageBreak/>
        <w:t>Tratamiento de registros incompletos</w:t>
      </w:r>
    </w:p>
    <w:p w14:paraId="18608B07" w14:textId="77777777" w:rsidR="00512898" w:rsidRPr="00153DB0" w:rsidRDefault="00000000">
      <w:pPr>
        <w:pStyle w:val="BodyTextAPA"/>
        <w:ind w:firstLine="720"/>
        <w:rPr>
          <w:lang w:val="es-CO"/>
        </w:rPr>
      </w:pPr>
      <w:r>
        <w:rPr>
          <w:rFonts w:cs="Times New Roman"/>
          <w:lang w:val="es-CO"/>
        </w:rPr>
        <w:t>El script conserva todas las filas del año seleccionado en el dataset final. Cuando una empresa no cuenta con ingresos, activos o ratios suficientes para construir las tres variables del modelo, no se elimina del archivo: se excluye únicamente del entrenamiento y queda identificada como “Sin datos financieros”. En la ejecución actual, 244 empresas se mantienen bajo esta categoría, mientras 9.756 observaciones cuentan con información suficiente para la segmentación.</w:t>
      </w:r>
    </w:p>
    <w:p w14:paraId="4AC252A6" w14:textId="77777777" w:rsidR="00512898" w:rsidRPr="00153DB0" w:rsidRDefault="00000000">
      <w:pPr>
        <w:pStyle w:val="BodyTextAPA"/>
        <w:ind w:firstLine="720"/>
        <w:rPr>
          <w:lang w:val="es-CO"/>
        </w:rPr>
      </w:pPr>
      <w:r>
        <w:rPr>
          <w:rFonts w:cs="Times New Roman"/>
          <w:lang w:val="es-CO"/>
        </w:rPr>
        <w:t>La versión actual del pipeline no elimina duplicados de manera automática ni imputa valores faltantes. Esto evita introducir supuestos que podrían modificar la información financiera original; sin embargo, para una versión productiva convendría definir una regla formal de deduplicación por NIT y periodo y documentar cualquier tratamiento adicional de valores faltantes.</w:t>
      </w:r>
    </w:p>
    <w:p w14:paraId="1BE9929B" w14:textId="77777777" w:rsidR="00512898" w:rsidRPr="00153DB0" w:rsidRDefault="00000000">
      <w:pPr>
        <w:pStyle w:val="Heading1"/>
        <w:spacing w:before="240"/>
        <w:rPr>
          <w:lang w:val="es-CO"/>
        </w:rPr>
      </w:pPr>
      <w:r>
        <w:rPr>
          <w:rFonts w:ascii="Times New Roman" w:hAnsi="Times New Roman" w:cs="Times New Roman"/>
          <w:lang w:val="es-CO"/>
        </w:rPr>
        <w:t>3. Proceso ETL y modelado en Power BI</w:t>
      </w:r>
    </w:p>
    <w:p w14:paraId="6AAA1827" w14:textId="77777777" w:rsidR="00512898" w:rsidRPr="00153DB0" w:rsidRDefault="00000000">
      <w:pPr>
        <w:pStyle w:val="BodyTextAPA"/>
        <w:ind w:firstLine="720"/>
        <w:rPr>
          <w:lang w:val="es-CO"/>
        </w:rPr>
      </w:pPr>
      <w:r>
        <w:rPr>
          <w:rFonts w:cs="Times New Roman"/>
          <w:lang w:val="es-CO"/>
        </w:rPr>
        <w:t xml:space="preserve">El proceso se organizó en dos capas complementarias. Python realiza la mayor parte de la extracción, limpieza, cálculo de indicadores y segmentación; posteriormente, Power BI consume el archivo enriquecido, valida tipos de datos, construye el modelo analítico y presenta los resultados. Esta separación permite mantener la lógica de Machine Learning reproducible sin perder la interactividad del </w:t>
      </w:r>
      <w:proofErr w:type="spellStart"/>
      <w:r>
        <w:rPr>
          <w:rFonts w:cs="Times New Roman"/>
          <w:lang w:val="es-CO"/>
        </w:rPr>
        <w:t>dashboard</w:t>
      </w:r>
      <w:proofErr w:type="spellEnd"/>
      <w:r>
        <w:rPr>
          <w:rFonts w:cs="Times New Roman"/>
          <w:lang w:val="es-CO"/>
        </w:rPr>
        <w:t>.</w:t>
      </w:r>
    </w:p>
    <w:p w14:paraId="1A6D73D3" w14:textId="77777777" w:rsidR="00512898" w:rsidRPr="00153DB0" w:rsidRDefault="00000000">
      <w:pPr>
        <w:pStyle w:val="Heading2"/>
        <w:spacing w:before="160"/>
        <w:rPr>
          <w:lang w:val="es-CO"/>
        </w:rPr>
      </w:pPr>
      <w:r>
        <w:rPr>
          <w:rFonts w:ascii="Times New Roman" w:hAnsi="Times New Roman" w:cs="Times New Roman"/>
          <w:lang w:val="es-CO"/>
        </w:rPr>
        <w:t>3.1 Extracción y transformación en Python</w:t>
      </w:r>
    </w:p>
    <w:p w14:paraId="74012F74" w14:textId="77777777" w:rsidR="00512898" w:rsidRPr="00153DB0" w:rsidRDefault="00000000">
      <w:pPr>
        <w:pStyle w:val="BodyTextAPA"/>
        <w:ind w:firstLine="720"/>
        <w:rPr>
          <w:lang w:val="es-CO"/>
        </w:rPr>
      </w:pPr>
      <w:r>
        <w:rPr>
          <w:rFonts w:cs="Times New Roman"/>
          <w:lang w:val="es-CO"/>
        </w:rPr>
        <w:t>El archivo CSV se carga en UTF-8 y las columnas financieras se convierten a valores numéricos mediante una función que reconoce símbolos monetarios, diferentes separadores decimales y valores negativos entre paréntesis. Además, se normalizan espacios y saltos de línea en los campos de texto y se selecciona el año más reciente disponible.</w:t>
      </w:r>
    </w:p>
    <w:p w14:paraId="6C86721E" w14:textId="77777777" w:rsidR="00512898" w:rsidRPr="00153DB0" w:rsidRDefault="00000000">
      <w:pPr>
        <w:spacing w:before="120" w:after="0"/>
        <w:rPr>
          <w:lang w:val="es-CO"/>
        </w:rPr>
      </w:pPr>
      <w:r w:rsidRPr="00153DB0">
        <w:rPr>
          <w:rFonts w:cs="Times New Roman"/>
          <w:b/>
          <w:sz w:val="22"/>
          <w:lang w:val="es-CO"/>
        </w:rPr>
        <w:lastRenderedPageBreak/>
        <w:t>Tabla 2</w:t>
      </w:r>
    </w:p>
    <w:p w14:paraId="7CD4E833" w14:textId="77777777" w:rsidR="00512898" w:rsidRPr="00153DB0" w:rsidRDefault="00000000">
      <w:pPr>
        <w:spacing w:after="80"/>
        <w:rPr>
          <w:lang w:val="es-CO"/>
        </w:rPr>
      </w:pPr>
      <w:r w:rsidRPr="00153DB0">
        <w:rPr>
          <w:rFonts w:cs="Times New Roman"/>
          <w:i/>
          <w:sz w:val="22"/>
          <w:lang w:val="es-CO"/>
        </w:rPr>
        <w:t>Transformaciones realizadas por el pipeline de Python</w:t>
      </w:r>
    </w:p>
    <w:tbl>
      <w:tblPr>
        <w:tblW w:w="0" w:type="auto"/>
        <w:jc w:val="center"/>
        <w:tblLayout w:type="fixed"/>
        <w:tblLook w:val="04A0" w:firstRow="1" w:lastRow="0" w:firstColumn="1" w:lastColumn="0" w:noHBand="0" w:noVBand="1"/>
      </w:tblPr>
      <w:tblGrid>
        <w:gridCol w:w="1656"/>
        <w:gridCol w:w="4824"/>
        <w:gridCol w:w="2520"/>
      </w:tblGrid>
      <w:tr w:rsidR="00512898" w14:paraId="7638B496" w14:textId="77777777">
        <w:trPr>
          <w:tblHeader/>
          <w:jc w:val="center"/>
        </w:trPr>
        <w:tc>
          <w:tcPr>
            <w:tcW w:w="1656" w:type="dxa"/>
            <w:shd w:val="clear" w:color="auto" w:fill="E7E6E6"/>
            <w:tcMar>
              <w:top w:w="80" w:type="dxa"/>
              <w:left w:w="90" w:type="dxa"/>
              <w:bottom w:w="80" w:type="dxa"/>
              <w:right w:w="90" w:type="dxa"/>
            </w:tcMar>
            <w:vAlign w:val="center"/>
          </w:tcPr>
          <w:p w14:paraId="0EDCDDBF" w14:textId="77777777" w:rsidR="00512898" w:rsidRDefault="00000000">
            <w:pPr>
              <w:spacing w:after="0" w:line="240" w:lineRule="auto"/>
              <w:jc w:val="center"/>
            </w:pPr>
            <w:r>
              <w:rPr>
                <w:rFonts w:cs="Times New Roman"/>
                <w:b/>
                <w:sz w:val="18"/>
                <w:lang w:val="es-CO"/>
              </w:rPr>
              <w:t>Etapa</w:t>
            </w:r>
          </w:p>
        </w:tc>
        <w:tc>
          <w:tcPr>
            <w:tcW w:w="4824" w:type="dxa"/>
            <w:shd w:val="clear" w:color="auto" w:fill="E7E6E6"/>
            <w:tcMar>
              <w:top w:w="80" w:type="dxa"/>
              <w:left w:w="90" w:type="dxa"/>
              <w:bottom w:w="80" w:type="dxa"/>
              <w:right w:w="90" w:type="dxa"/>
            </w:tcMar>
            <w:vAlign w:val="center"/>
          </w:tcPr>
          <w:p w14:paraId="4A33AD8C" w14:textId="77777777" w:rsidR="00512898" w:rsidRDefault="00000000">
            <w:pPr>
              <w:spacing w:after="0" w:line="240" w:lineRule="auto"/>
              <w:jc w:val="center"/>
            </w:pPr>
            <w:r>
              <w:rPr>
                <w:rFonts w:cs="Times New Roman"/>
                <w:b/>
                <w:sz w:val="18"/>
                <w:lang w:val="es-CO"/>
              </w:rPr>
              <w:t>Transformación</w:t>
            </w:r>
          </w:p>
        </w:tc>
        <w:tc>
          <w:tcPr>
            <w:tcW w:w="2520" w:type="dxa"/>
            <w:shd w:val="clear" w:color="auto" w:fill="E7E6E6"/>
            <w:tcMar>
              <w:top w:w="80" w:type="dxa"/>
              <w:left w:w="90" w:type="dxa"/>
              <w:bottom w:w="80" w:type="dxa"/>
              <w:right w:w="90" w:type="dxa"/>
            </w:tcMar>
            <w:vAlign w:val="center"/>
          </w:tcPr>
          <w:p w14:paraId="3B95A070" w14:textId="77777777" w:rsidR="00512898" w:rsidRDefault="00000000">
            <w:pPr>
              <w:spacing w:after="0" w:line="240" w:lineRule="auto"/>
              <w:jc w:val="center"/>
            </w:pPr>
            <w:r>
              <w:rPr>
                <w:rFonts w:cs="Times New Roman"/>
                <w:b/>
                <w:sz w:val="18"/>
                <w:lang w:val="es-CO"/>
              </w:rPr>
              <w:t>Resultado</w:t>
            </w:r>
          </w:p>
        </w:tc>
      </w:tr>
      <w:tr w:rsidR="00512898" w14:paraId="6675D526" w14:textId="77777777">
        <w:trPr>
          <w:jc w:val="center"/>
        </w:trPr>
        <w:tc>
          <w:tcPr>
            <w:tcW w:w="1656" w:type="dxa"/>
            <w:tcMar>
              <w:top w:w="80" w:type="dxa"/>
              <w:left w:w="90" w:type="dxa"/>
              <w:bottom w:w="80" w:type="dxa"/>
              <w:right w:w="90" w:type="dxa"/>
            </w:tcMar>
            <w:vAlign w:val="center"/>
          </w:tcPr>
          <w:p w14:paraId="7874DEC4" w14:textId="77777777" w:rsidR="00512898" w:rsidRDefault="00000000">
            <w:pPr>
              <w:spacing w:after="0" w:line="240" w:lineRule="auto"/>
            </w:pPr>
            <w:r>
              <w:rPr>
                <w:rFonts w:cs="Times New Roman"/>
                <w:sz w:val="18"/>
                <w:lang w:val="es-CO"/>
              </w:rPr>
              <w:t>Extracción</w:t>
            </w:r>
          </w:p>
        </w:tc>
        <w:tc>
          <w:tcPr>
            <w:tcW w:w="4824" w:type="dxa"/>
            <w:tcMar>
              <w:top w:w="80" w:type="dxa"/>
              <w:left w:w="90" w:type="dxa"/>
              <w:bottom w:w="80" w:type="dxa"/>
              <w:right w:w="90" w:type="dxa"/>
            </w:tcMar>
            <w:vAlign w:val="center"/>
          </w:tcPr>
          <w:p w14:paraId="36930435" w14:textId="77777777" w:rsidR="00512898" w:rsidRPr="00153DB0" w:rsidRDefault="00000000">
            <w:pPr>
              <w:spacing w:after="0" w:line="240" w:lineRule="auto"/>
              <w:rPr>
                <w:lang w:val="es-CO"/>
              </w:rPr>
            </w:pPr>
            <w:r>
              <w:rPr>
                <w:rFonts w:cs="Times New Roman"/>
                <w:sz w:val="18"/>
                <w:lang w:val="es-CO"/>
              </w:rPr>
              <w:t>Lectura del CSV en UTF-8 y validación de columnas obligatorias.</w:t>
            </w:r>
          </w:p>
        </w:tc>
        <w:tc>
          <w:tcPr>
            <w:tcW w:w="2520" w:type="dxa"/>
            <w:tcMar>
              <w:top w:w="80" w:type="dxa"/>
              <w:left w:w="90" w:type="dxa"/>
              <w:bottom w:w="80" w:type="dxa"/>
              <w:right w:w="90" w:type="dxa"/>
            </w:tcMar>
            <w:vAlign w:val="center"/>
          </w:tcPr>
          <w:p w14:paraId="41153A99" w14:textId="77777777" w:rsidR="00512898" w:rsidRDefault="00000000">
            <w:pPr>
              <w:spacing w:after="0" w:line="240" w:lineRule="auto"/>
            </w:pPr>
            <w:r>
              <w:rPr>
                <w:rFonts w:cs="Times New Roman"/>
                <w:sz w:val="18"/>
                <w:lang w:val="es-CO"/>
              </w:rPr>
              <w:t>Base cargada y validada.</w:t>
            </w:r>
          </w:p>
        </w:tc>
      </w:tr>
      <w:tr w:rsidR="00512898" w14:paraId="3AB54FD6" w14:textId="77777777">
        <w:trPr>
          <w:jc w:val="center"/>
        </w:trPr>
        <w:tc>
          <w:tcPr>
            <w:tcW w:w="1656" w:type="dxa"/>
            <w:tcMar>
              <w:top w:w="80" w:type="dxa"/>
              <w:left w:w="90" w:type="dxa"/>
              <w:bottom w:w="80" w:type="dxa"/>
              <w:right w:w="90" w:type="dxa"/>
            </w:tcMar>
            <w:vAlign w:val="center"/>
          </w:tcPr>
          <w:p w14:paraId="517EFD47" w14:textId="77777777" w:rsidR="00512898" w:rsidRDefault="00000000">
            <w:pPr>
              <w:spacing w:after="0" w:line="240" w:lineRule="auto"/>
            </w:pPr>
            <w:r>
              <w:rPr>
                <w:rFonts w:cs="Times New Roman"/>
                <w:sz w:val="18"/>
                <w:lang w:val="es-CO"/>
              </w:rPr>
              <w:t>Limpieza</w:t>
            </w:r>
          </w:p>
        </w:tc>
        <w:tc>
          <w:tcPr>
            <w:tcW w:w="4824" w:type="dxa"/>
            <w:tcMar>
              <w:top w:w="80" w:type="dxa"/>
              <w:left w:w="90" w:type="dxa"/>
              <w:bottom w:w="80" w:type="dxa"/>
              <w:right w:w="90" w:type="dxa"/>
            </w:tcMar>
            <w:vAlign w:val="center"/>
          </w:tcPr>
          <w:p w14:paraId="0FC76AE8" w14:textId="77777777" w:rsidR="00512898" w:rsidRPr="00153DB0" w:rsidRDefault="00000000">
            <w:pPr>
              <w:spacing w:after="0" w:line="240" w:lineRule="auto"/>
              <w:rPr>
                <w:lang w:val="es-CO"/>
              </w:rPr>
            </w:pPr>
            <w:r>
              <w:rPr>
                <w:rFonts w:cs="Times New Roman"/>
                <w:sz w:val="18"/>
                <w:lang w:val="es-CO"/>
              </w:rPr>
              <w:t>Normalización de textos y conversión de ingresos, ganancia, activos, pasivos y patrimonio a valores numéricos.</w:t>
            </w:r>
          </w:p>
        </w:tc>
        <w:tc>
          <w:tcPr>
            <w:tcW w:w="2520" w:type="dxa"/>
            <w:tcMar>
              <w:top w:w="80" w:type="dxa"/>
              <w:left w:w="90" w:type="dxa"/>
              <w:bottom w:w="80" w:type="dxa"/>
              <w:right w:w="90" w:type="dxa"/>
            </w:tcMar>
            <w:vAlign w:val="center"/>
          </w:tcPr>
          <w:p w14:paraId="705CFF26" w14:textId="77777777" w:rsidR="00512898" w:rsidRDefault="00000000">
            <w:pPr>
              <w:spacing w:after="0" w:line="240" w:lineRule="auto"/>
            </w:pPr>
            <w:r>
              <w:rPr>
                <w:rFonts w:cs="Times New Roman"/>
                <w:sz w:val="18"/>
                <w:lang w:val="es-CO"/>
              </w:rPr>
              <w:t>Datos financieros comparables.</w:t>
            </w:r>
          </w:p>
        </w:tc>
      </w:tr>
      <w:tr w:rsidR="00512898" w:rsidRPr="00DE7D56" w14:paraId="12111747" w14:textId="77777777">
        <w:trPr>
          <w:jc w:val="center"/>
        </w:trPr>
        <w:tc>
          <w:tcPr>
            <w:tcW w:w="1656" w:type="dxa"/>
            <w:tcMar>
              <w:top w:w="80" w:type="dxa"/>
              <w:left w:w="90" w:type="dxa"/>
              <w:bottom w:w="80" w:type="dxa"/>
              <w:right w:w="90" w:type="dxa"/>
            </w:tcMar>
            <w:vAlign w:val="center"/>
          </w:tcPr>
          <w:p w14:paraId="58C4A878" w14:textId="77777777" w:rsidR="00512898" w:rsidRDefault="00000000">
            <w:pPr>
              <w:spacing w:after="0" w:line="240" w:lineRule="auto"/>
            </w:pPr>
            <w:r>
              <w:rPr>
                <w:rFonts w:cs="Times New Roman"/>
                <w:sz w:val="18"/>
                <w:lang w:val="es-CO"/>
              </w:rPr>
              <w:t>Periodo</w:t>
            </w:r>
          </w:p>
        </w:tc>
        <w:tc>
          <w:tcPr>
            <w:tcW w:w="4824" w:type="dxa"/>
            <w:tcMar>
              <w:top w:w="80" w:type="dxa"/>
              <w:left w:w="90" w:type="dxa"/>
              <w:bottom w:w="80" w:type="dxa"/>
              <w:right w:w="90" w:type="dxa"/>
            </w:tcMar>
            <w:vAlign w:val="center"/>
          </w:tcPr>
          <w:p w14:paraId="0B7FFABC" w14:textId="77777777" w:rsidR="00512898" w:rsidRPr="00153DB0" w:rsidRDefault="00000000">
            <w:pPr>
              <w:spacing w:after="0" w:line="240" w:lineRule="auto"/>
              <w:rPr>
                <w:lang w:val="es-CO"/>
              </w:rPr>
            </w:pPr>
            <w:r>
              <w:rPr>
                <w:rFonts w:cs="Times New Roman"/>
                <w:sz w:val="18"/>
                <w:lang w:val="es-CO"/>
              </w:rPr>
              <w:t>Selección del año de corte más reciente: 2024.</w:t>
            </w:r>
          </w:p>
        </w:tc>
        <w:tc>
          <w:tcPr>
            <w:tcW w:w="2520" w:type="dxa"/>
            <w:tcMar>
              <w:top w:w="80" w:type="dxa"/>
              <w:left w:w="90" w:type="dxa"/>
              <w:bottom w:w="80" w:type="dxa"/>
              <w:right w:w="90" w:type="dxa"/>
            </w:tcMar>
            <w:vAlign w:val="center"/>
          </w:tcPr>
          <w:p w14:paraId="47C2AA6E" w14:textId="77777777" w:rsidR="00512898" w:rsidRPr="00153DB0" w:rsidRDefault="00000000">
            <w:pPr>
              <w:spacing w:after="0" w:line="240" w:lineRule="auto"/>
              <w:rPr>
                <w:lang w:val="es-CO"/>
              </w:rPr>
            </w:pPr>
            <w:r>
              <w:rPr>
                <w:rFonts w:cs="Times New Roman"/>
                <w:sz w:val="18"/>
                <w:lang w:val="es-CO"/>
              </w:rPr>
              <w:t>Universo analítico del mismo periodo.</w:t>
            </w:r>
          </w:p>
        </w:tc>
      </w:tr>
      <w:tr w:rsidR="00512898" w:rsidRPr="00DE7D56" w14:paraId="2A96547B" w14:textId="77777777">
        <w:trPr>
          <w:jc w:val="center"/>
        </w:trPr>
        <w:tc>
          <w:tcPr>
            <w:tcW w:w="1656" w:type="dxa"/>
            <w:tcMar>
              <w:top w:w="80" w:type="dxa"/>
              <w:left w:w="90" w:type="dxa"/>
              <w:bottom w:w="80" w:type="dxa"/>
              <w:right w:w="90" w:type="dxa"/>
            </w:tcMar>
            <w:vAlign w:val="center"/>
          </w:tcPr>
          <w:p w14:paraId="34B6C60D" w14:textId="77777777" w:rsidR="00512898" w:rsidRDefault="00000000">
            <w:pPr>
              <w:spacing w:after="0" w:line="240" w:lineRule="auto"/>
            </w:pPr>
            <w:r>
              <w:rPr>
                <w:rFonts w:cs="Times New Roman"/>
                <w:sz w:val="18"/>
                <w:lang w:val="es-CO"/>
              </w:rPr>
              <w:t>Indicadores</w:t>
            </w:r>
          </w:p>
        </w:tc>
        <w:tc>
          <w:tcPr>
            <w:tcW w:w="4824" w:type="dxa"/>
            <w:tcMar>
              <w:top w:w="80" w:type="dxa"/>
              <w:left w:w="90" w:type="dxa"/>
              <w:bottom w:w="80" w:type="dxa"/>
              <w:right w:w="90" w:type="dxa"/>
            </w:tcMar>
            <w:vAlign w:val="center"/>
          </w:tcPr>
          <w:p w14:paraId="62D8B098" w14:textId="77777777" w:rsidR="00512898" w:rsidRPr="00153DB0" w:rsidRDefault="00000000">
            <w:pPr>
              <w:spacing w:after="0" w:line="240" w:lineRule="auto"/>
              <w:rPr>
                <w:lang w:val="es-CO"/>
              </w:rPr>
            </w:pPr>
            <w:r>
              <w:rPr>
                <w:rFonts w:cs="Times New Roman"/>
                <w:sz w:val="18"/>
                <w:lang w:val="es-CO"/>
              </w:rPr>
              <w:t xml:space="preserve">Cálculo de </w:t>
            </w:r>
            <w:proofErr w:type="spellStart"/>
            <w:r>
              <w:rPr>
                <w:rFonts w:cs="Times New Roman"/>
                <w:sz w:val="18"/>
                <w:lang w:val="es-CO"/>
              </w:rPr>
              <w:t>Margen_Neto</w:t>
            </w:r>
            <w:proofErr w:type="spellEnd"/>
            <w:r>
              <w:rPr>
                <w:rFonts w:cs="Times New Roman"/>
                <w:sz w:val="18"/>
                <w:lang w:val="es-CO"/>
              </w:rPr>
              <w:t xml:space="preserve">, </w:t>
            </w:r>
            <w:proofErr w:type="spellStart"/>
            <w:r>
              <w:rPr>
                <w:rFonts w:cs="Times New Roman"/>
                <w:sz w:val="18"/>
                <w:lang w:val="es-CO"/>
              </w:rPr>
              <w:t>Nivel_Endeudamiento</w:t>
            </w:r>
            <w:proofErr w:type="spellEnd"/>
            <w:r>
              <w:rPr>
                <w:rFonts w:cs="Times New Roman"/>
                <w:sz w:val="18"/>
                <w:lang w:val="es-CO"/>
              </w:rPr>
              <w:t xml:space="preserve"> y </w:t>
            </w:r>
            <w:proofErr w:type="spellStart"/>
            <w:r>
              <w:rPr>
                <w:rFonts w:cs="Times New Roman"/>
                <w:sz w:val="18"/>
                <w:lang w:val="es-CO"/>
              </w:rPr>
              <w:t>Log_Ingresos</w:t>
            </w:r>
            <w:proofErr w:type="spellEnd"/>
            <w:r>
              <w:rPr>
                <w:rFonts w:cs="Times New Roman"/>
                <w:sz w:val="18"/>
                <w:lang w:val="es-CO"/>
              </w:rPr>
              <w:t>.</w:t>
            </w:r>
          </w:p>
        </w:tc>
        <w:tc>
          <w:tcPr>
            <w:tcW w:w="2520" w:type="dxa"/>
            <w:tcMar>
              <w:top w:w="80" w:type="dxa"/>
              <w:left w:w="90" w:type="dxa"/>
              <w:bottom w:w="80" w:type="dxa"/>
              <w:right w:w="90" w:type="dxa"/>
            </w:tcMar>
            <w:vAlign w:val="center"/>
          </w:tcPr>
          <w:p w14:paraId="2DFBA930" w14:textId="77777777" w:rsidR="00512898" w:rsidRPr="00153DB0" w:rsidRDefault="00000000">
            <w:pPr>
              <w:spacing w:after="0" w:line="240" w:lineRule="auto"/>
              <w:rPr>
                <w:lang w:val="es-CO"/>
              </w:rPr>
            </w:pPr>
            <w:r>
              <w:rPr>
                <w:rFonts w:cs="Times New Roman"/>
                <w:sz w:val="18"/>
                <w:lang w:val="es-CO"/>
              </w:rPr>
              <w:t>Variables para análisis y segmentación.</w:t>
            </w:r>
          </w:p>
        </w:tc>
      </w:tr>
      <w:tr w:rsidR="00512898" w:rsidRPr="00DE7D56" w14:paraId="259A6BC4" w14:textId="77777777">
        <w:trPr>
          <w:jc w:val="center"/>
        </w:trPr>
        <w:tc>
          <w:tcPr>
            <w:tcW w:w="1656" w:type="dxa"/>
            <w:tcMar>
              <w:top w:w="80" w:type="dxa"/>
              <w:left w:w="90" w:type="dxa"/>
              <w:bottom w:w="80" w:type="dxa"/>
              <w:right w:w="90" w:type="dxa"/>
            </w:tcMar>
            <w:vAlign w:val="center"/>
          </w:tcPr>
          <w:p w14:paraId="6433B571" w14:textId="77777777" w:rsidR="00512898" w:rsidRDefault="00000000">
            <w:pPr>
              <w:spacing w:after="0" w:line="240" w:lineRule="auto"/>
            </w:pPr>
            <w:r>
              <w:rPr>
                <w:rFonts w:cs="Times New Roman"/>
                <w:sz w:val="18"/>
                <w:lang w:val="es-CO"/>
              </w:rPr>
              <w:t>Modelamiento</w:t>
            </w:r>
          </w:p>
        </w:tc>
        <w:tc>
          <w:tcPr>
            <w:tcW w:w="4824" w:type="dxa"/>
            <w:tcMar>
              <w:top w:w="80" w:type="dxa"/>
              <w:left w:w="90" w:type="dxa"/>
              <w:bottom w:w="80" w:type="dxa"/>
              <w:right w:w="90" w:type="dxa"/>
            </w:tcMar>
            <w:vAlign w:val="center"/>
          </w:tcPr>
          <w:p w14:paraId="2EC4AA2F" w14:textId="77777777" w:rsidR="00512898" w:rsidRPr="00153DB0" w:rsidRDefault="00000000">
            <w:pPr>
              <w:spacing w:after="0" w:line="240" w:lineRule="auto"/>
              <w:rPr>
                <w:lang w:val="es-CO"/>
              </w:rPr>
            </w:pPr>
            <w:r>
              <w:rPr>
                <w:rFonts w:cs="Times New Roman"/>
                <w:sz w:val="18"/>
                <w:lang w:val="es-CO"/>
              </w:rPr>
              <w:t>Escalamiento robusto, evaluación de K y entrenamiento de K-Means.</w:t>
            </w:r>
          </w:p>
        </w:tc>
        <w:tc>
          <w:tcPr>
            <w:tcW w:w="2520" w:type="dxa"/>
            <w:tcMar>
              <w:top w:w="80" w:type="dxa"/>
              <w:left w:w="90" w:type="dxa"/>
              <w:bottom w:w="80" w:type="dxa"/>
              <w:right w:w="90" w:type="dxa"/>
            </w:tcMar>
            <w:vAlign w:val="center"/>
          </w:tcPr>
          <w:p w14:paraId="49C1A9C3" w14:textId="77777777" w:rsidR="00512898" w:rsidRPr="00153DB0" w:rsidRDefault="00000000">
            <w:pPr>
              <w:spacing w:after="0" w:line="240" w:lineRule="auto"/>
              <w:rPr>
                <w:lang w:val="es-CO"/>
              </w:rPr>
            </w:pPr>
            <w:proofErr w:type="spellStart"/>
            <w:proofErr w:type="gramStart"/>
            <w:r>
              <w:rPr>
                <w:rFonts w:cs="Times New Roman"/>
                <w:sz w:val="18"/>
                <w:lang w:val="es-CO"/>
              </w:rPr>
              <w:t>Cluster</w:t>
            </w:r>
            <w:proofErr w:type="gramEnd"/>
            <w:r>
              <w:rPr>
                <w:rFonts w:cs="Times New Roman"/>
                <w:sz w:val="18"/>
                <w:lang w:val="es-CO"/>
              </w:rPr>
              <w:t>_ID</w:t>
            </w:r>
            <w:proofErr w:type="spellEnd"/>
            <w:r>
              <w:rPr>
                <w:rFonts w:cs="Times New Roman"/>
                <w:sz w:val="18"/>
                <w:lang w:val="es-CO"/>
              </w:rPr>
              <w:t xml:space="preserve"> y </w:t>
            </w:r>
            <w:proofErr w:type="spellStart"/>
            <w:proofErr w:type="gramStart"/>
            <w:r>
              <w:rPr>
                <w:rFonts w:cs="Times New Roman"/>
                <w:sz w:val="18"/>
                <w:lang w:val="es-CO"/>
              </w:rPr>
              <w:t>Cluster</w:t>
            </w:r>
            <w:proofErr w:type="gramEnd"/>
            <w:r>
              <w:rPr>
                <w:rFonts w:cs="Times New Roman"/>
                <w:sz w:val="18"/>
                <w:lang w:val="es-CO"/>
              </w:rPr>
              <w:t>_Nombre</w:t>
            </w:r>
            <w:proofErr w:type="spellEnd"/>
            <w:r>
              <w:rPr>
                <w:rFonts w:cs="Times New Roman"/>
                <w:sz w:val="18"/>
                <w:lang w:val="es-CO"/>
              </w:rPr>
              <w:t>.</w:t>
            </w:r>
          </w:p>
        </w:tc>
      </w:tr>
      <w:tr w:rsidR="00512898" w14:paraId="78714214" w14:textId="77777777">
        <w:trPr>
          <w:jc w:val="center"/>
        </w:trPr>
        <w:tc>
          <w:tcPr>
            <w:tcW w:w="1656" w:type="dxa"/>
            <w:tcMar>
              <w:top w:w="80" w:type="dxa"/>
              <w:left w:w="90" w:type="dxa"/>
              <w:bottom w:w="80" w:type="dxa"/>
              <w:right w:w="90" w:type="dxa"/>
            </w:tcMar>
            <w:vAlign w:val="center"/>
          </w:tcPr>
          <w:p w14:paraId="30251472" w14:textId="77777777" w:rsidR="00512898" w:rsidRDefault="00000000">
            <w:pPr>
              <w:spacing w:after="0" w:line="240" w:lineRule="auto"/>
            </w:pPr>
            <w:r>
              <w:rPr>
                <w:rFonts w:cs="Times New Roman"/>
                <w:sz w:val="18"/>
                <w:lang w:val="es-CO"/>
              </w:rPr>
              <w:t>Exportación</w:t>
            </w:r>
          </w:p>
        </w:tc>
        <w:tc>
          <w:tcPr>
            <w:tcW w:w="4824" w:type="dxa"/>
            <w:tcMar>
              <w:top w:w="80" w:type="dxa"/>
              <w:left w:w="90" w:type="dxa"/>
              <w:bottom w:w="80" w:type="dxa"/>
              <w:right w:w="90" w:type="dxa"/>
            </w:tcMar>
            <w:vAlign w:val="center"/>
          </w:tcPr>
          <w:p w14:paraId="198E35E1" w14:textId="77777777" w:rsidR="00512898" w:rsidRPr="00153DB0" w:rsidRDefault="00000000">
            <w:pPr>
              <w:spacing w:after="0" w:line="240" w:lineRule="auto"/>
              <w:rPr>
                <w:lang w:val="es-CO"/>
              </w:rPr>
            </w:pPr>
            <w:r>
              <w:rPr>
                <w:rFonts w:cs="Times New Roman"/>
                <w:sz w:val="18"/>
                <w:lang w:val="es-CO"/>
              </w:rPr>
              <w:t>Generación de CSV y gráficas para Power BI.</w:t>
            </w:r>
          </w:p>
        </w:tc>
        <w:tc>
          <w:tcPr>
            <w:tcW w:w="2520" w:type="dxa"/>
            <w:tcMar>
              <w:top w:w="80" w:type="dxa"/>
              <w:left w:w="90" w:type="dxa"/>
              <w:bottom w:w="80" w:type="dxa"/>
              <w:right w:w="90" w:type="dxa"/>
            </w:tcMar>
            <w:vAlign w:val="center"/>
          </w:tcPr>
          <w:p w14:paraId="7FB5B1C1" w14:textId="77777777" w:rsidR="00512898" w:rsidRDefault="00000000">
            <w:pPr>
              <w:spacing w:after="0" w:line="240" w:lineRule="auto"/>
            </w:pPr>
            <w:proofErr w:type="spellStart"/>
            <w:r>
              <w:rPr>
                <w:rFonts w:cs="Times New Roman"/>
                <w:sz w:val="18"/>
                <w:lang w:val="es-CO"/>
              </w:rPr>
              <w:t>Datasets</w:t>
            </w:r>
            <w:proofErr w:type="spellEnd"/>
            <w:r>
              <w:rPr>
                <w:rFonts w:cs="Times New Roman"/>
                <w:sz w:val="18"/>
                <w:lang w:val="es-CO"/>
              </w:rPr>
              <w:t xml:space="preserve"> y evidencia metodológica.</w:t>
            </w:r>
          </w:p>
        </w:tc>
      </w:tr>
    </w:tbl>
    <w:p w14:paraId="2C00FAF8" w14:textId="77777777" w:rsidR="00512898" w:rsidRPr="00153DB0" w:rsidRDefault="00000000">
      <w:pPr>
        <w:spacing w:before="120" w:after="60"/>
        <w:rPr>
          <w:lang w:val="es-CO"/>
        </w:rPr>
      </w:pPr>
      <w:r w:rsidRPr="00153DB0">
        <w:rPr>
          <w:rFonts w:cs="Times New Roman"/>
          <w:b/>
          <w:sz w:val="21"/>
          <w:lang w:val="es-CO"/>
        </w:rPr>
        <w:t>Código 1. Extracto del pipeline de preparación y segmentación</w:t>
      </w:r>
    </w:p>
    <w:tbl>
      <w:tblPr>
        <w:tblW w:w="0" w:type="auto"/>
        <w:jc w:val="center"/>
        <w:tblLayout w:type="fixed"/>
        <w:tblLook w:val="04A0" w:firstRow="1" w:lastRow="0" w:firstColumn="1" w:lastColumn="0" w:noHBand="0" w:noVBand="1"/>
      </w:tblPr>
      <w:tblGrid>
        <w:gridCol w:w="8928"/>
      </w:tblGrid>
      <w:tr w:rsidR="00512898" w:rsidRPr="00DE7D56" w14:paraId="30D129C7" w14:textId="77777777">
        <w:trPr>
          <w:jc w:val="center"/>
        </w:trPr>
        <w:tc>
          <w:tcPr>
            <w:tcW w:w="8928" w:type="dxa"/>
            <w:shd w:val="clear" w:color="auto" w:fill="F3F3F3"/>
            <w:tcMar>
              <w:top w:w="120" w:type="dxa"/>
              <w:left w:w="140" w:type="dxa"/>
              <w:bottom w:w="120" w:type="dxa"/>
              <w:right w:w="140" w:type="dxa"/>
            </w:tcMar>
          </w:tcPr>
          <w:p w14:paraId="3CA8BFC1" w14:textId="77777777" w:rsidR="00512898" w:rsidRPr="00153DB0" w:rsidRDefault="00000000">
            <w:pPr>
              <w:spacing w:after="0" w:line="240" w:lineRule="auto"/>
              <w:rPr>
                <w:lang w:val="es-CO"/>
              </w:rPr>
            </w:pPr>
            <w:proofErr w:type="spellStart"/>
            <w:r w:rsidRPr="00153DB0">
              <w:rPr>
                <w:rFonts w:ascii="Consolas" w:hAnsi="Consolas" w:cs="Consolas"/>
                <w:sz w:val="17"/>
                <w:lang w:val="es-CO"/>
              </w:rPr>
              <w:t>df</w:t>
            </w:r>
            <w:proofErr w:type="spellEnd"/>
            <w:r w:rsidRPr="00153DB0">
              <w:rPr>
                <w:rFonts w:ascii="Consolas" w:hAnsi="Consolas" w:cs="Consolas"/>
                <w:sz w:val="17"/>
                <w:lang w:val="es-CO"/>
              </w:rPr>
              <w:t>["</w:t>
            </w:r>
            <w:proofErr w:type="spellStart"/>
            <w:r w:rsidRPr="00153DB0">
              <w:rPr>
                <w:rFonts w:ascii="Consolas" w:hAnsi="Consolas" w:cs="Consolas"/>
                <w:sz w:val="17"/>
                <w:lang w:val="es-CO"/>
              </w:rPr>
              <w:t>Margen_Neto</w:t>
            </w:r>
            <w:proofErr w:type="spellEnd"/>
            <w:r w:rsidRPr="00153DB0">
              <w:rPr>
                <w:rFonts w:ascii="Consolas" w:hAnsi="Consolas" w:cs="Consolas"/>
                <w:sz w:val="17"/>
                <w:lang w:val="es-CO"/>
              </w:rPr>
              <w:t xml:space="preserve">"] = </w:t>
            </w:r>
            <w:proofErr w:type="spellStart"/>
            <w:r w:rsidRPr="00153DB0">
              <w:rPr>
                <w:rFonts w:ascii="Consolas" w:hAnsi="Consolas" w:cs="Consolas"/>
                <w:sz w:val="17"/>
                <w:lang w:val="es-CO"/>
              </w:rPr>
              <w:t>df</w:t>
            </w:r>
            <w:proofErr w:type="spellEnd"/>
            <w:r w:rsidRPr="00153DB0">
              <w:rPr>
                <w:rFonts w:ascii="Consolas" w:hAnsi="Consolas" w:cs="Consolas"/>
                <w:sz w:val="17"/>
                <w:lang w:val="es-CO"/>
              </w:rPr>
              <w:t xml:space="preserve">["GANANCIA (PÉRDIDA)"] / </w:t>
            </w:r>
            <w:proofErr w:type="spellStart"/>
            <w:r w:rsidRPr="00153DB0">
              <w:rPr>
                <w:rFonts w:ascii="Consolas" w:hAnsi="Consolas" w:cs="Consolas"/>
                <w:sz w:val="17"/>
                <w:lang w:val="es-CO"/>
              </w:rPr>
              <w:t>df</w:t>
            </w:r>
            <w:proofErr w:type="spellEnd"/>
            <w:r w:rsidRPr="00153DB0">
              <w:rPr>
                <w:rFonts w:ascii="Consolas" w:hAnsi="Consolas" w:cs="Consolas"/>
                <w:sz w:val="17"/>
                <w:lang w:val="es-CO"/>
              </w:rPr>
              <w:t>["INGRESOS OPERACIONALES"]</w:t>
            </w:r>
            <w:r w:rsidRPr="00153DB0">
              <w:rPr>
                <w:rFonts w:ascii="Consolas" w:hAnsi="Consolas" w:cs="Consolas"/>
                <w:sz w:val="17"/>
                <w:lang w:val="es-CO"/>
              </w:rPr>
              <w:br/>
            </w:r>
            <w:proofErr w:type="spellStart"/>
            <w:r w:rsidRPr="00153DB0">
              <w:rPr>
                <w:rFonts w:ascii="Consolas" w:hAnsi="Consolas" w:cs="Consolas"/>
                <w:sz w:val="17"/>
                <w:lang w:val="es-CO"/>
              </w:rPr>
              <w:t>df</w:t>
            </w:r>
            <w:proofErr w:type="spellEnd"/>
            <w:r w:rsidRPr="00153DB0">
              <w:rPr>
                <w:rFonts w:ascii="Consolas" w:hAnsi="Consolas" w:cs="Consolas"/>
                <w:sz w:val="17"/>
                <w:lang w:val="es-CO"/>
              </w:rPr>
              <w:t>["</w:t>
            </w:r>
            <w:proofErr w:type="spellStart"/>
            <w:r w:rsidRPr="00153DB0">
              <w:rPr>
                <w:rFonts w:ascii="Consolas" w:hAnsi="Consolas" w:cs="Consolas"/>
                <w:sz w:val="17"/>
                <w:lang w:val="es-CO"/>
              </w:rPr>
              <w:t>Nivel_Endeudamiento</w:t>
            </w:r>
            <w:proofErr w:type="spellEnd"/>
            <w:r w:rsidRPr="00153DB0">
              <w:rPr>
                <w:rFonts w:ascii="Consolas" w:hAnsi="Consolas" w:cs="Consolas"/>
                <w:sz w:val="17"/>
                <w:lang w:val="es-CO"/>
              </w:rPr>
              <w:t xml:space="preserve">"] = </w:t>
            </w:r>
            <w:proofErr w:type="spellStart"/>
            <w:r w:rsidRPr="00153DB0">
              <w:rPr>
                <w:rFonts w:ascii="Consolas" w:hAnsi="Consolas" w:cs="Consolas"/>
                <w:sz w:val="17"/>
                <w:lang w:val="es-CO"/>
              </w:rPr>
              <w:t>df</w:t>
            </w:r>
            <w:proofErr w:type="spellEnd"/>
            <w:r w:rsidRPr="00153DB0">
              <w:rPr>
                <w:rFonts w:ascii="Consolas" w:hAnsi="Consolas" w:cs="Consolas"/>
                <w:sz w:val="17"/>
                <w:lang w:val="es-CO"/>
              </w:rPr>
              <w:t xml:space="preserve">["TOTAL PASIVOS"] / </w:t>
            </w:r>
            <w:proofErr w:type="spellStart"/>
            <w:r w:rsidRPr="00153DB0">
              <w:rPr>
                <w:rFonts w:ascii="Consolas" w:hAnsi="Consolas" w:cs="Consolas"/>
                <w:sz w:val="17"/>
                <w:lang w:val="es-CO"/>
              </w:rPr>
              <w:t>df</w:t>
            </w:r>
            <w:proofErr w:type="spellEnd"/>
            <w:r w:rsidRPr="00153DB0">
              <w:rPr>
                <w:rFonts w:ascii="Consolas" w:hAnsi="Consolas" w:cs="Consolas"/>
                <w:sz w:val="17"/>
                <w:lang w:val="es-CO"/>
              </w:rPr>
              <w:t>["TOTAL ACTIVOS"]</w:t>
            </w:r>
            <w:r w:rsidRPr="00153DB0">
              <w:rPr>
                <w:rFonts w:ascii="Consolas" w:hAnsi="Consolas" w:cs="Consolas"/>
                <w:sz w:val="17"/>
                <w:lang w:val="es-CO"/>
              </w:rPr>
              <w:br/>
            </w:r>
            <w:proofErr w:type="spellStart"/>
            <w:r w:rsidRPr="00153DB0">
              <w:rPr>
                <w:rFonts w:ascii="Consolas" w:hAnsi="Consolas" w:cs="Consolas"/>
                <w:sz w:val="17"/>
                <w:lang w:val="es-CO"/>
              </w:rPr>
              <w:t>df</w:t>
            </w:r>
            <w:proofErr w:type="spellEnd"/>
            <w:r w:rsidRPr="00153DB0">
              <w:rPr>
                <w:rFonts w:ascii="Consolas" w:hAnsi="Consolas" w:cs="Consolas"/>
                <w:sz w:val="17"/>
                <w:lang w:val="es-CO"/>
              </w:rPr>
              <w:t>["</w:t>
            </w:r>
            <w:proofErr w:type="spellStart"/>
            <w:r w:rsidRPr="00153DB0">
              <w:rPr>
                <w:rFonts w:ascii="Consolas" w:hAnsi="Consolas" w:cs="Consolas"/>
                <w:sz w:val="17"/>
                <w:lang w:val="es-CO"/>
              </w:rPr>
              <w:t>Log_Ingresos</w:t>
            </w:r>
            <w:proofErr w:type="spellEnd"/>
            <w:r w:rsidRPr="00153DB0">
              <w:rPr>
                <w:rFonts w:ascii="Consolas" w:hAnsi="Consolas" w:cs="Consolas"/>
                <w:sz w:val="17"/>
                <w:lang w:val="es-CO"/>
              </w:rPr>
              <w:t>"] = np.log1p(</w:t>
            </w:r>
            <w:proofErr w:type="spellStart"/>
            <w:r w:rsidRPr="00153DB0">
              <w:rPr>
                <w:rFonts w:ascii="Consolas" w:hAnsi="Consolas" w:cs="Consolas"/>
                <w:sz w:val="17"/>
                <w:lang w:val="es-CO"/>
              </w:rPr>
              <w:t>df</w:t>
            </w:r>
            <w:proofErr w:type="spellEnd"/>
            <w:r w:rsidRPr="00153DB0">
              <w:rPr>
                <w:rFonts w:ascii="Consolas" w:hAnsi="Consolas" w:cs="Consolas"/>
                <w:sz w:val="17"/>
                <w:lang w:val="es-CO"/>
              </w:rPr>
              <w:t>["INGRESOS OPERACIONALES"].clip(</w:t>
            </w:r>
            <w:proofErr w:type="spellStart"/>
            <w:r w:rsidRPr="00153DB0">
              <w:rPr>
                <w:rFonts w:ascii="Consolas" w:hAnsi="Consolas" w:cs="Consolas"/>
                <w:sz w:val="17"/>
                <w:lang w:val="es-CO"/>
              </w:rPr>
              <w:t>lower</w:t>
            </w:r>
            <w:proofErr w:type="spellEnd"/>
            <w:r w:rsidRPr="00153DB0">
              <w:rPr>
                <w:rFonts w:ascii="Consolas" w:hAnsi="Consolas" w:cs="Consolas"/>
                <w:sz w:val="17"/>
                <w:lang w:val="es-CO"/>
              </w:rPr>
              <w:t>=0))</w:t>
            </w:r>
            <w:r w:rsidRPr="00153DB0">
              <w:rPr>
                <w:rFonts w:ascii="Consolas" w:hAnsi="Consolas" w:cs="Consolas"/>
                <w:sz w:val="17"/>
                <w:lang w:val="es-CO"/>
              </w:rPr>
              <w:br/>
            </w:r>
            <w:r w:rsidRPr="00153DB0">
              <w:rPr>
                <w:rFonts w:ascii="Consolas" w:hAnsi="Consolas" w:cs="Consolas"/>
                <w:sz w:val="17"/>
                <w:lang w:val="es-CO"/>
              </w:rPr>
              <w:br/>
              <w:t xml:space="preserve">X = </w:t>
            </w:r>
            <w:proofErr w:type="spellStart"/>
            <w:r w:rsidRPr="00153DB0">
              <w:rPr>
                <w:rFonts w:ascii="Consolas" w:hAnsi="Consolas" w:cs="Consolas"/>
                <w:sz w:val="17"/>
                <w:lang w:val="es-CO"/>
              </w:rPr>
              <w:t>RobustScaler</w:t>
            </w:r>
            <w:proofErr w:type="spellEnd"/>
            <w:r w:rsidRPr="00153DB0">
              <w:rPr>
                <w:rFonts w:ascii="Consolas" w:hAnsi="Consolas" w:cs="Consolas"/>
                <w:sz w:val="17"/>
                <w:lang w:val="es-CO"/>
              </w:rPr>
              <w:t>().</w:t>
            </w:r>
            <w:proofErr w:type="spellStart"/>
            <w:r w:rsidRPr="00153DB0">
              <w:rPr>
                <w:rFonts w:ascii="Consolas" w:hAnsi="Consolas" w:cs="Consolas"/>
                <w:sz w:val="17"/>
                <w:lang w:val="es-CO"/>
              </w:rPr>
              <w:t>fit_transform</w:t>
            </w:r>
            <w:proofErr w:type="spellEnd"/>
            <w:r w:rsidRPr="00153DB0">
              <w:rPr>
                <w:rFonts w:ascii="Consolas" w:hAnsi="Consolas" w:cs="Consolas"/>
                <w:sz w:val="17"/>
                <w:lang w:val="es-CO"/>
              </w:rPr>
              <w:t>(variables)</w:t>
            </w:r>
            <w:r w:rsidRPr="00153DB0">
              <w:rPr>
                <w:rFonts w:ascii="Consolas" w:hAnsi="Consolas" w:cs="Consolas"/>
                <w:sz w:val="17"/>
                <w:lang w:val="es-CO"/>
              </w:rPr>
              <w:br/>
              <w:t xml:space="preserve">modelo = </w:t>
            </w:r>
            <w:proofErr w:type="spellStart"/>
            <w:r w:rsidRPr="00153DB0">
              <w:rPr>
                <w:rFonts w:ascii="Consolas" w:hAnsi="Consolas" w:cs="Consolas"/>
                <w:sz w:val="17"/>
                <w:lang w:val="es-CO"/>
              </w:rPr>
              <w:t>KMeans</w:t>
            </w:r>
            <w:proofErr w:type="spellEnd"/>
            <w:r w:rsidRPr="00153DB0">
              <w:rPr>
                <w:rFonts w:ascii="Consolas" w:hAnsi="Consolas" w:cs="Consolas"/>
                <w:sz w:val="17"/>
                <w:lang w:val="es-CO"/>
              </w:rPr>
              <w:t>(</w:t>
            </w:r>
            <w:proofErr w:type="spellStart"/>
            <w:r w:rsidRPr="00153DB0">
              <w:rPr>
                <w:rFonts w:ascii="Consolas" w:hAnsi="Consolas" w:cs="Consolas"/>
                <w:sz w:val="17"/>
                <w:lang w:val="es-CO"/>
              </w:rPr>
              <w:t>n_clusters</w:t>
            </w:r>
            <w:proofErr w:type="spellEnd"/>
            <w:r w:rsidRPr="00153DB0">
              <w:rPr>
                <w:rFonts w:ascii="Consolas" w:hAnsi="Consolas" w:cs="Consolas"/>
                <w:sz w:val="17"/>
                <w:lang w:val="es-CO"/>
              </w:rPr>
              <w:t xml:space="preserve">=5, </w:t>
            </w:r>
            <w:proofErr w:type="spellStart"/>
            <w:r w:rsidRPr="00153DB0">
              <w:rPr>
                <w:rFonts w:ascii="Consolas" w:hAnsi="Consolas" w:cs="Consolas"/>
                <w:sz w:val="17"/>
                <w:lang w:val="es-CO"/>
              </w:rPr>
              <w:t>init</w:t>
            </w:r>
            <w:proofErr w:type="spellEnd"/>
            <w:r w:rsidRPr="00153DB0">
              <w:rPr>
                <w:rFonts w:ascii="Consolas" w:hAnsi="Consolas" w:cs="Consolas"/>
                <w:sz w:val="17"/>
                <w:lang w:val="es-CO"/>
              </w:rPr>
              <w:t>="k-</w:t>
            </w:r>
            <w:proofErr w:type="spellStart"/>
            <w:r w:rsidRPr="00153DB0">
              <w:rPr>
                <w:rFonts w:ascii="Consolas" w:hAnsi="Consolas" w:cs="Consolas"/>
                <w:sz w:val="17"/>
                <w:lang w:val="es-CO"/>
              </w:rPr>
              <w:t>means</w:t>
            </w:r>
            <w:proofErr w:type="spellEnd"/>
            <w:r w:rsidRPr="00153DB0">
              <w:rPr>
                <w:rFonts w:ascii="Consolas" w:hAnsi="Consolas" w:cs="Consolas"/>
                <w:sz w:val="17"/>
                <w:lang w:val="es-CO"/>
              </w:rPr>
              <w:t xml:space="preserve">++", </w:t>
            </w:r>
            <w:proofErr w:type="spellStart"/>
            <w:r w:rsidRPr="00153DB0">
              <w:rPr>
                <w:rFonts w:ascii="Consolas" w:hAnsi="Consolas" w:cs="Consolas"/>
                <w:sz w:val="17"/>
                <w:lang w:val="es-CO"/>
              </w:rPr>
              <w:t>n_init</w:t>
            </w:r>
            <w:proofErr w:type="spellEnd"/>
            <w:r w:rsidRPr="00153DB0">
              <w:rPr>
                <w:rFonts w:ascii="Consolas" w:hAnsi="Consolas" w:cs="Consolas"/>
                <w:sz w:val="17"/>
                <w:lang w:val="es-CO"/>
              </w:rPr>
              <w:t xml:space="preserve">=10, </w:t>
            </w:r>
            <w:proofErr w:type="spellStart"/>
            <w:r w:rsidRPr="00153DB0">
              <w:rPr>
                <w:rFonts w:ascii="Consolas" w:hAnsi="Consolas" w:cs="Consolas"/>
                <w:sz w:val="17"/>
                <w:lang w:val="es-CO"/>
              </w:rPr>
              <w:t>random_state</w:t>
            </w:r>
            <w:proofErr w:type="spellEnd"/>
            <w:r w:rsidRPr="00153DB0">
              <w:rPr>
                <w:rFonts w:ascii="Consolas" w:hAnsi="Consolas" w:cs="Consolas"/>
                <w:sz w:val="17"/>
                <w:lang w:val="es-CO"/>
              </w:rPr>
              <w:t>=42)</w:t>
            </w:r>
            <w:r w:rsidRPr="00153DB0">
              <w:rPr>
                <w:rFonts w:ascii="Consolas" w:hAnsi="Consolas" w:cs="Consolas"/>
                <w:sz w:val="17"/>
                <w:lang w:val="es-CO"/>
              </w:rPr>
              <w:br/>
              <w:t xml:space="preserve">etiquetas = </w:t>
            </w:r>
            <w:proofErr w:type="spellStart"/>
            <w:r w:rsidRPr="00153DB0">
              <w:rPr>
                <w:rFonts w:ascii="Consolas" w:hAnsi="Consolas" w:cs="Consolas"/>
                <w:sz w:val="17"/>
                <w:lang w:val="es-CO"/>
              </w:rPr>
              <w:t>modelo.fit_predict</w:t>
            </w:r>
            <w:proofErr w:type="spellEnd"/>
            <w:r w:rsidRPr="00153DB0">
              <w:rPr>
                <w:rFonts w:ascii="Consolas" w:hAnsi="Consolas" w:cs="Consolas"/>
                <w:sz w:val="17"/>
                <w:lang w:val="es-CO"/>
              </w:rPr>
              <w:t>(X)</w:t>
            </w:r>
          </w:p>
        </w:tc>
      </w:tr>
    </w:tbl>
    <w:p w14:paraId="633C88E3" w14:textId="77777777" w:rsidR="00512898" w:rsidRPr="00153DB0" w:rsidRDefault="00512898">
      <w:pPr>
        <w:spacing w:after="0"/>
        <w:rPr>
          <w:lang w:val="es-CO"/>
        </w:rPr>
      </w:pPr>
    </w:p>
    <w:p w14:paraId="245C6540" w14:textId="77777777" w:rsidR="00512898" w:rsidRPr="00153DB0" w:rsidRDefault="00000000">
      <w:pPr>
        <w:pStyle w:val="BodyTextAPA"/>
        <w:ind w:firstLine="720"/>
        <w:rPr>
          <w:lang w:val="es-CO"/>
        </w:rPr>
      </w:pPr>
      <w:r>
        <w:rPr>
          <w:rFonts w:cs="Times New Roman"/>
          <w:lang w:val="es-CO"/>
        </w:rPr>
        <w:t>Estas tres variables permiten observar a cada empresa desde tres ángulos sencillos: qué tan grande es, qué tan rentable resulta su operación y qué proporción de sus activos se financia con deuda. El uso del logaritmo sobre los ingresos ayuda a reducir la diferencia de escala entre empresas muy grandes y empresas de menor tamaño.</w:t>
      </w:r>
    </w:p>
    <w:p w14:paraId="07A51A9A" w14:textId="77777777" w:rsidR="00512898" w:rsidRPr="00153DB0" w:rsidRDefault="00000000">
      <w:pPr>
        <w:pStyle w:val="Heading2"/>
        <w:spacing w:before="160"/>
        <w:rPr>
          <w:lang w:val="es-CO"/>
        </w:rPr>
      </w:pPr>
      <w:r>
        <w:rPr>
          <w:rFonts w:ascii="Times New Roman" w:hAnsi="Times New Roman" w:cs="Times New Roman"/>
          <w:lang w:val="es-CO"/>
        </w:rPr>
        <w:t>3.2 Carga y transformación en Power BI</w:t>
      </w:r>
    </w:p>
    <w:p w14:paraId="63FA2AF5" w14:textId="77777777" w:rsidR="00512898" w:rsidRPr="00153DB0" w:rsidRDefault="00000000">
      <w:pPr>
        <w:pStyle w:val="BodyTextAPA"/>
        <w:ind w:firstLine="720"/>
        <w:rPr>
          <w:lang w:val="es-CO"/>
        </w:rPr>
      </w:pPr>
      <w:r>
        <w:rPr>
          <w:rFonts w:cs="Times New Roman"/>
          <w:lang w:val="es-CO"/>
        </w:rPr>
        <w:t>Power BI carga el archivo dataset_empresas_clusters_powerbi.csv mediante un parámetro de ruta. En Power Query se define la lectura del CSV, se promueven encabezados, se tipifican columnas y se limpian campos de texto. Power Query funciona como un motor de preparación de datos y registra cada transformación como un paso repetible de la consulta (Microsoft, 2026).</w:t>
      </w:r>
    </w:p>
    <w:p w14:paraId="0F4EEEDF" w14:textId="77777777" w:rsidR="00512898" w:rsidRPr="00153DB0" w:rsidRDefault="00000000">
      <w:pPr>
        <w:spacing w:before="120" w:after="60"/>
        <w:rPr>
          <w:lang w:val="es-CO"/>
        </w:rPr>
      </w:pPr>
      <w:r w:rsidRPr="00153DB0">
        <w:rPr>
          <w:rFonts w:cs="Times New Roman"/>
          <w:b/>
          <w:sz w:val="21"/>
          <w:lang w:val="es-CO"/>
        </w:rPr>
        <w:t>Código 2. Fragmento de la consulta M utilizada para cargar el archivo final</w:t>
      </w:r>
    </w:p>
    <w:tbl>
      <w:tblPr>
        <w:tblW w:w="0" w:type="auto"/>
        <w:jc w:val="center"/>
        <w:tblLayout w:type="fixed"/>
        <w:tblLook w:val="04A0" w:firstRow="1" w:lastRow="0" w:firstColumn="1" w:lastColumn="0" w:noHBand="0" w:noVBand="1"/>
      </w:tblPr>
      <w:tblGrid>
        <w:gridCol w:w="8928"/>
      </w:tblGrid>
      <w:tr w:rsidR="00512898" w14:paraId="2E684394" w14:textId="77777777">
        <w:trPr>
          <w:jc w:val="center"/>
        </w:trPr>
        <w:tc>
          <w:tcPr>
            <w:tcW w:w="8928" w:type="dxa"/>
            <w:shd w:val="clear" w:color="auto" w:fill="F3F3F3"/>
            <w:tcMar>
              <w:top w:w="120" w:type="dxa"/>
              <w:left w:w="140" w:type="dxa"/>
              <w:bottom w:w="120" w:type="dxa"/>
              <w:right w:w="140" w:type="dxa"/>
            </w:tcMar>
          </w:tcPr>
          <w:p w14:paraId="622E89C5" w14:textId="77777777" w:rsidR="00512898" w:rsidRDefault="00000000">
            <w:pPr>
              <w:spacing w:after="0" w:line="240" w:lineRule="auto"/>
            </w:pPr>
            <w:r>
              <w:rPr>
                <w:rFonts w:ascii="Consolas" w:hAnsi="Consolas" w:cs="Consolas"/>
                <w:sz w:val="17"/>
              </w:rPr>
              <w:lastRenderedPageBreak/>
              <w:t xml:space="preserve">Source = </w:t>
            </w:r>
            <w:proofErr w:type="spellStart"/>
            <w:r>
              <w:rPr>
                <w:rFonts w:ascii="Consolas" w:hAnsi="Consolas" w:cs="Consolas"/>
                <w:sz w:val="17"/>
              </w:rPr>
              <w:t>Csv.Document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File.Contents</w:t>
            </w:r>
            <w:proofErr w:type="spellEnd"/>
            <w:r>
              <w:rPr>
                <w:rFonts w:ascii="Consolas" w:hAnsi="Consolas" w:cs="Consolas"/>
                <w:sz w:val="17"/>
              </w:rPr>
              <w:t>(</w:t>
            </w:r>
            <w:proofErr w:type="spellStart"/>
            <w:r>
              <w:rPr>
                <w:rFonts w:ascii="Consolas" w:hAnsi="Consolas" w:cs="Consolas"/>
                <w:sz w:val="17"/>
              </w:rPr>
              <w:t>pRutaDatos</w:t>
            </w:r>
            <w:proofErr w:type="spellEnd"/>
            <w:r>
              <w:rPr>
                <w:rFonts w:ascii="Consolas" w:hAnsi="Consolas" w:cs="Consolas"/>
                <w:sz w:val="17"/>
              </w:rPr>
              <w:t xml:space="preserve"> &amp; "\dataset_empresas_clusters_powerbi.csv"),</w:t>
            </w:r>
            <w:r>
              <w:rPr>
                <w:rFonts w:ascii="Consolas" w:hAnsi="Consolas" w:cs="Consolas"/>
                <w:sz w:val="17"/>
              </w:rPr>
              <w:br/>
              <w:t xml:space="preserve">    [Delimiter=",", Columns=19, Encoding=65001, QuoteStyle=QuoteStyle.Csv]</w:t>
            </w:r>
            <w:r>
              <w:rPr>
                <w:rFonts w:ascii="Consolas" w:hAnsi="Consolas" w:cs="Consolas"/>
                <w:sz w:val="17"/>
              </w:rPr>
              <w:br/>
              <w:t>),</w:t>
            </w:r>
            <w:r>
              <w:rPr>
                <w:rFonts w:ascii="Consolas" w:hAnsi="Consolas" w:cs="Consolas"/>
                <w:sz w:val="17"/>
              </w:rPr>
              <w:br/>
              <w:t>#"Promoted Headers" = Table.PromoteHeaders(Source, [PromoteAllScalars=true]),</w:t>
            </w:r>
            <w:r>
              <w:rPr>
                <w:rFonts w:ascii="Consolas" w:hAnsi="Consolas" w:cs="Consolas"/>
                <w:sz w:val="17"/>
              </w:rPr>
              <w:br/>
              <w:t>#"Changed Type" = Table.TransformColumnTypes(#"Promoted Headers", {...}),</w:t>
            </w:r>
            <w:r>
              <w:rPr>
                <w:rFonts w:ascii="Consolas" w:hAnsi="Consolas" w:cs="Consolas"/>
                <w:sz w:val="17"/>
              </w:rPr>
              <w:br/>
              <w:t>#"Added Cluster Key" = Table.AddColumn(#"Clean Text", "Cluster_ID_Modelo",</w:t>
            </w:r>
            <w:r>
              <w:rPr>
                <w:rFonts w:ascii="Consolas" w:hAnsi="Consolas" w:cs="Consolas"/>
                <w:sz w:val="17"/>
              </w:rPr>
              <w:br/>
              <w:t xml:space="preserve">    each if [Cluster_ID] = null then -1 else [Cluster_ID], Int64.Type)</w:t>
            </w:r>
          </w:p>
        </w:tc>
      </w:tr>
    </w:tbl>
    <w:p w14:paraId="70F545A7" w14:textId="77777777" w:rsidR="00512898" w:rsidRDefault="00512898">
      <w:pPr>
        <w:spacing w:after="0"/>
      </w:pPr>
    </w:p>
    <w:p w14:paraId="0C7DFD0D" w14:textId="77777777" w:rsidR="00512898" w:rsidRPr="00153DB0" w:rsidRDefault="00000000">
      <w:pPr>
        <w:pStyle w:val="Heading2"/>
        <w:spacing w:before="160"/>
        <w:rPr>
          <w:lang w:val="es-CO"/>
        </w:rPr>
      </w:pPr>
      <w:r>
        <w:rPr>
          <w:rFonts w:ascii="Times New Roman" w:hAnsi="Times New Roman" w:cs="Times New Roman"/>
          <w:lang w:val="es-CO"/>
        </w:rPr>
        <w:t>3.3 Modelo de datos y medidas DAX</w:t>
      </w:r>
    </w:p>
    <w:p w14:paraId="5861860E" w14:textId="77777777" w:rsidR="00512898" w:rsidRPr="00153DB0" w:rsidRDefault="00000000">
      <w:pPr>
        <w:pStyle w:val="BodyTextAPA"/>
        <w:ind w:firstLine="720"/>
        <w:rPr>
          <w:lang w:val="es-CO"/>
        </w:rPr>
      </w:pPr>
      <w:r>
        <w:rPr>
          <w:rFonts w:cs="Times New Roman"/>
          <w:lang w:val="es-CO"/>
        </w:rPr>
        <w:t>El modelo se estructuró con una tabla de hechos Fact_Empresas y cinco dimensiones de referencia. Las relaciones son uno a muchos (1:*), con filtro desde la dimensión hacia la tabla de hechos, de modo que los segmentadores afecten de forma consistente las medidas y visualizaciones.</w:t>
      </w:r>
    </w:p>
    <w:p w14:paraId="3060B8FA" w14:textId="5EBA7F50" w:rsidR="00512898" w:rsidRDefault="00153DB0">
      <w:pPr>
        <w:spacing w:before="120" w:after="0"/>
        <w:rPr>
          <w:rFonts w:cs="Times New Roman"/>
          <w:b/>
          <w:sz w:val="22"/>
          <w:lang w:val="es-CO"/>
        </w:rPr>
      </w:pPr>
      <w:r>
        <w:rPr>
          <w:rFonts w:cs="Times New Roman"/>
          <w:b/>
          <w:sz w:val="22"/>
          <w:lang w:val="es-CO"/>
        </w:rPr>
        <w:t>Figura 1</w:t>
      </w:r>
    </w:p>
    <w:p w14:paraId="6D21BD51" w14:textId="0CF2B0B4" w:rsidR="00153DB0" w:rsidRPr="00153DB0" w:rsidRDefault="00153DB0" w:rsidP="00153DB0">
      <w:pPr>
        <w:spacing w:after="80"/>
        <w:rPr>
          <w:lang w:val="es-CO"/>
        </w:rPr>
      </w:pPr>
      <w:r w:rsidRPr="00DE7D56">
        <w:rPr>
          <w:rFonts w:cs="Times New Roman"/>
          <w:i/>
          <w:sz w:val="22"/>
          <w:lang w:val="es-CO"/>
        </w:rPr>
        <w:t>Estructura del modelo estrella</w:t>
      </w:r>
      <w:r w:rsidRPr="00404847">
        <w:rPr>
          <w:noProof/>
        </w:rPr>
        <w:drawing>
          <wp:anchor distT="0" distB="0" distL="114300" distR="114300" simplePos="0" relativeHeight="251657728" behindDoc="0" locked="0" layoutInCell="1" allowOverlap="1" wp14:anchorId="6F92ACDA" wp14:editId="5E6D3965">
            <wp:simplePos x="0" y="0"/>
            <wp:positionH relativeFrom="column">
              <wp:posOffset>0</wp:posOffset>
            </wp:positionH>
            <wp:positionV relativeFrom="paragraph">
              <wp:posOffset>437515</wp:posOffset>
            </wp:positionV>
            <wp:extent cx="5943600" cy="3870325"/>
            <wp:effectExtent l="0" t="0" r="0" b="0"/>
            <wp:wrapTopAndBottom/>
            <wp:docPr id="830532116" name="Picture 1" descr="The diagram illustrates a hierarchical data structure, detailing various dimensions and clusters, such as time period, geography, and economic factors, linked to model IDs and key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2116" name="Picture 1" descr="The diagram illustrates a hierarchical data structure, detailing various dimensions and clusters, such as time period, geography, and economic factors, linked to model IDs and key attributes.&#10;&#10;AI-generated content may be incorrect."/>
                    <pic:cNvPicPr/>
                  </pic:nvPicPr>
                  <pic:blipFill>
                    <a:blip r:embed="rId8"/>
                    <a:stretch>
                      <a:fillRect/>
                    </a:stretch>
                  </pic:blipFill>
                  <pic:spPr>
                    <a:xfrm>
                      <a:off x="0" y="0"/>
                      <a:ext cx="5943600" cy="3870325"/>
                    </a:xfrm>
                    <a:prstGeom prst="rect">
                      <a:avLst/>
                    </a:prstGeom>
                  </pic:spPr>
                </pic:pic>
              </a:graphicData>
            </a:graphic>
          </wp:anchor>
        </w:drawing>
      </w:r>
    </w:p>
    <w:p w14:paraId="4C87F3AB" w14:textId="77777777" w:rsidR="00DE7D56" w:rsidRDefault="00DE7D56">
      <w:pPr>
        <w:rPr>
          <w:rFonts w:cs="Times New Roman"/>
          <w:lang w:val="es-CO"/>
        </w:rPr>
      </w:pPr>
      <w:r>
        <w:rPr>
          <w:rFonts w:cs="Times New Roman"/>
          <w:lang w:val="es-CO"/>
        </w:rPr>
        <w:br w:type="page"/>
      </w:r>
    </w:p>
    <w:p w14:paraId="59B01C09" w14:textId="449613F2" w:rsidR="00512898" w:rsidRPr="00153DB0" w:rsidRDefault="00000000" w:rsidP="00153DB0">
      <w:pPr>
        <w:pStyle w:val="BodyTextAPA"/>
        <w:ind w:firstLine="720"/>
        <w:rPr>
          <w:lang w:val="es-CO"/>
        </w:rPr>
      </w:pPr>
      <w:r>
        <w:rPr>
          <w:rFonts w:cs="Times New Roman"/>
          <w:lang w:val="es-CO"/>
        </w:rPr>
        <w:lastRenderedPageBreak/>
        <w:t xml:space="preserve">Las medidas DAX se utilizan para que los indicadores respondan a filtros y segmentadores. En especial, los </w:t>
      </w:r>
      <w:proofErr w:type="gramStart"/>
      <w:r>
        <w:rPr>
          <w:rFonts w:cs="Times New Roman"/>
          <w:lang w:val="es-CO"/>
        </w:rPr>
        <w:t>ratios ponderados</w:t>
      </w:r>
      <w:proofErr w:type="gramEnd"/>
      <w:r>
        <w:rPr>
          <w:rFonts w:cs="Times New Roman"/>
          <w:lang w:val="es-CO"/>
        </w:rPr>
        <w:t xml:space="preserve"> son preferibles para comparar grupos de tamaños diferentes, porque relacionan los totales del numerador y del denominador en lugar de promediar ratios individuales.</w:t>
      </w:r>
    </w:p>
    <w:p w14:paraId="54306819" w14:textId="77777777" w:rsidR="00512898" w:rsidRDefault="00000000">
      <w:pPr>
        <w:spacing w:before="120" w:after="60"/>
      </w:pPr>
      <w:r>
        <w:rPr>
          <w:rFonts w:cs="Times New Roman"/>
          <w:b/>
          <w:sz w:val="21"/>
        </w:rPr>
        <w:t xml:space="preserve">Código 3. </w:t>
      </w:r>
      <w:proofErr w:type="spellStart"/>
      <w:r>
        <w:rPr>
          <w:rFonts w:cs="Times New Roman"/>
          <w:b/>
          <w:sz w:val="21"/>
        </w:rPr>
        <w:t>Medidas</w:t>
      </w:r>
      <w:proofErr w:type="spellEnd"/>
      <w:r>
        <w:rPr>
          <w:rFonts w:cs="Times New Roman"/>
          <w:b/>
          <w:sz w:val="21"/>
        </w:rPr>
        <w:t xml:space="preserve"> DAX </w:t>
      </w:r>
      <w:proofErr w:type="spellStart"/>
      <w:r>
        <w:rPr>
          <w:rFonts w:cs="Times New Roman"/>
          <w:b/>
          <w:sz w:val="21"/>
        </w:rPr>
        <w:t>principales</w:t>
      </w:r>
      <w:proofErr w:type="spellEnd"/>
    </w:p>
    <w:tbl>
      <w:tblPr>
        <w:tblW w:w="0" w:type="auto"/>
        <w:jc w:val="center"/>
        <w:tblLayout w:type="fixed"/>
        <w:tblLook w:val="04A0" w:firstRow="1" w:lastRow="0" w:firstColumn="1" w:lastColumn="0" w:noHBand="0" w:noVBand="1"/>
      </w:tblPr>
      <w:tblGrid>
        <w:gridCol w:w="8928"/>
      </w:tblGrid>
      <w:tr w:rsidR="00512898" w:rsidRPr="00DE7D56" w14:paraId="58EC88BD" w14:textId="77777777">
        <w:trPr>
          <w:jc w:val="center"/>
        </w:trPr>
        <w:tc>
          <w:tcPr>
            <w:tcW w:w="8928" w:type="dxa"/>
            <w:shd w:val="clear" w:color="auto" w:fill="F3F3F3"/>
            <w:tcMar>
              <w:top w:w="120" w:type="dxa"/>
              <w:left w:w="140" w:type="dxa"/>
              <w:bottom w:w="120" w:type="dxa"/>
              <w:right w:w="140" w:type="dxa"/>
            </w:tcMar>
          </w:tcPr>
          <w:p w14:paraId="60167753" w14:textId="77777777" w:rsidR="00512898" w:rsidRPr="00153DB0" w:rsidRDefault="00000000">
            <w:pPr>
              <w:spacing w:after="0" w:line="240" w:lineRule="auto"/>
              <w:rPr>
                <w:lang w:val="es-CO"/>
              </w:rPr>
            </w:pPr>
            <w:r w:rsidRPr="00153DB0">
              <w:rPr>
                <w:rFonts w:ascii="Consolas" w:hAnsi="Consolas" w:cs="Consolas"/>
                <w:sz w:val="17"/>
                <w:lang w:val="es-CO"/>
              </w:rPr>
              <w:t>Margen neto ponderado =</w:t>
            </w:r>
            <w:r w:rsidRPr="00153DB0">
              <w:rPr>
                <w:rFonts w:ascii="Consolas" w:hAnsi="Consolas" w:cs="Consolas"/>
                <w:sz w:val="17"/>
                <w:lang w:val="es-CO"/>
              </w:rPr>
              <w:br/>
              <w:t xml:space="preserve">DIVIDE </w:t>
            </w:r>
            <w:proofErr w:type="gramStart"/>
            <w:r w:rsidRPr="00153DB0">
              <w:rPr>
                <w:rFonts w:ascii="Consolas" w:hAnsi="Consolas" w:cs="Consolas"/>
                <w:sz w:val="17"/>
                <w:lang w:val="es-CO"/>
              </w:rPr>
              <w:t>( [</w:t>
            </w:r>
            <w:proofErr w:type="gramEnd"/>
            <w:r w:rsidRPr="00153DB0">
              <w:rPr>
                <w:rFonts w:ascii="Consolas" w:hAnsi="Consolas" w:cs="Consolas"/>
                <w:sz w:val="17"/>
                <w:lang w:val="es-CO"/>
              </w:rPr>
              <w:t>Ganancia total], [Ingresos totales</w:t>
            </w:r>
            <w:proofErr w:type="gramStart"/>
            <w:r w:rsidRPr="00153DB0">
              <w:rPr>
                <w:rFonts w:ascii="Consolas" w:hAnsi="Consolas" w:cs="Consolas"/>
                <w:sz w:val="17"/>
                <w:lang w:val="es-CO"/>
              </w:rPr>
              <w:t>] )</w:t>
            </w:r>
            <w:proofErr w:type="gramEnd"/>
            <w:r w:rsidRPr="00153DB0">
              <w:rPr>
                <w:rFonts w:ascii="Consolas" w:hAnsi="Consolas" w:cs="Consolas"/>
                <w:sz w:val="17"/>
                <w:lang w:val="es-CO"/>
              </w:rPr>
              <w:br/>
            </w:r>
            <w:r w:rsidRPr="00153DB0">
              <w:rPr>
                <w:rFonts w:ascii="Consolas" w:hAnsi="Consolas" w:cs="Consolas"/>
                <w:sz w:val="17"/>
                <w:lang w:val="es-CO"/>
              </w:rPr>
              <w:br/>
              <w:t>Nivel de endeudamiento ponderado =</w:t>
            </w:r>
            <w:r w:rsidRPr="00153DB0">
              <w:rPr>
                <w:rFonts w:ascii="Consolas" w:hAnsi="Consolas" w:cs="Consolas"/>
                <w:sz w:val="17"/>
                <w:lang w:val="es-CO"/>
              </w:rPr>
              <w:br/>
              <w:t xml:space="preserve">DIVIDE </w:t>
            </w:r>
            <w:proofErr w:type="gramStart"/>
            <w:r w:rsidRPr="00153DB0">
              <w:rPr>
                <w:rFonts w:ascii="Consolas" w:hAnsi="Consolas" w:cs="Consolas"/>
                <w:sz w:val="17"/>
                <w:lang w:val="es-CO"/>
              </w:rPr>
              <w:t>( [</w:t>
            </w:r>
            <w:proofErr w:type="gramEnd"/>
            <w:r w:rsidRPr="00153DB0">
              <w:rPr>
                <w:rFonts w:ascii="Consolas" w:hAnsi="Consolas" w:cs="Consolas"/>
                <w:sz w:val="17"/>
                <w:lang w:val="es-CO"/>
              </w:rPr>
              <w:t>Pasivos totales], [Activos totales</w:t>
            </w:r>
            <w:proofErr w:type="gramStart"/>
            <w:r w:rsidRPr="00153DB0">
              <w:rPr>
                <w:rFonts w:ascii="Consolas" w:hAnsi="Consolas" w:cs="Consolas"/>
                <w:sz w:val="17"/>
                <w:lang w:val="es-CO"/>
              </w:rPr>
              <w:t>] )</w:t>
            </w:r>
            <w:proofErr w:type="gramEnd"/>
          </w:p>
        </w:tc>
      </w:tr>
    </w:tbl>
    <w:p w14:paraId="05468F7C" w14:textId="77777777" w:rsidR="00512898" w:rsidRPr="00153DB0" w:rsidRDefault="00512898">
      <w:pPr>
        <w:spacing w:after="0"/>
        <w:rPr>
          <w:lang w:val="es-CO"/>
        </w:rPr>
      </w:pPr>
    </w:p>
    <w:p w14:paraId="7EFB2CD5" w14:textId="77777777" w:rsidR="00512898" w:rsidRPr="00153DB0" w:rsidRDefault="00000000">
      <w:pPr>
        <w:pStyle w:val="Heading1"/>
        <w:spacing w:before="240"/>
        <w:rPr>
          <w:lang w:val="es-CO"/>
        </w:rPr>
      </w:pPr>
      <w:r>
        <w:rPr>
          <w:rFonts w:ascii="Times New Roman" w:hAnsi="Times New Roman" w:cs="Times New Roman"/>
          <w:lang w:val="es-CO"/>
        </w:rPr>
        <w:t>4. Implementación del algoritmo K-Means</w:t>
      </w:r>
    </w:p>
    <w:p w14:paraId="04F3EEB4" w14:textId="77777777" w:rsidR="00512898" w:rsidRPr="00153DB0" w:rsidRDefault="00000000">
      <w:pPr>
        <w:pStyle w:val="BodyTextAPA"/>
        <w:ind w:firstLine="720"/>
        <w:rPr>
          <w:lang w:val="es-CO"/>
        </w:rPr>
      </w:pPr>
      <w:r>
        <w:rPr>
          <w:rFonts w:cs="Times New Roman"/>
          <w:lang w:val="es-CO"/>
        </w:rPr>
        <w:t>K-Means es un algoritmo de agrupamiento no supervisado: organiza observaciones en K grupos a partir de su cercanía a centroides y busca reducir la variación interna de cada clúster. No predice una variable objetivo; en este proyecto se utiliza para descubrir perfiles financieros similares y apoyar una lectura exploratoria de las empresas (Scikit-learn developers, s. f.-a).</w:t>
      </w:r>
    </w:p>
    <w:p w14:paraId="1D1924AB" w14:textId="77777777" w:rsidR="00512898" w:rsidRPr="00153DB0" w:rsidRDefault="00000000">
      <w:pPr>
        <w:spacing w:before="120" w:after="0"/>
        <w:rPr>
          <w:lang w:val="es-CO"/>
        </w:rPr>
      </w:pPr>
      <w:r w:rsidRPr="00153DB0">
        <w:rPr>
          <w:rFonts w:cs="Times New Roman"/>
          <w:b/>
          <w:sz w:val="22"/>
          <w:lang w:val="es-CO"/>
        </w:rPr>
        <w:t>Tabla 4</w:t>
      </w:r>
    </w:p>
    <w:p w14:paraId="68A06D37" w14:textId="77777777" w:rsidR="00512898" w:rsidRPr="00153DB0" w:rsidRDefault="00000000">
      <w:pPr>
        <w:spacing w:after="80"/>
        <w:rPr>
          <w:lang w:val="es-CO"/>
        </w:rPr>
      </w:pPr>
      <w:r w:rsidRPr="00153DB0">
        <w:rPr>
          <w:rFonts w:cs="Times New Roman"/>
          <w:i/>
          <w:sz w:val="22"/>
          <w:lang w:val="es-CO"/>
        </w:rPr>
        <w:t>Variables usadas para entrenar K-Means</w:t>
      </w:r>
    </w:p>
    <w:tbl>
      <w:tblPr>
        <w:tblW w:w="0" w:type="auto"/>
        <w:jc w:val="center"/>
        <w:tblLayout w:type="fixed"/>
        <w:tblLook w:val="04A0" w:firstRow="1" w:lastRow="0" w:firstColumn="1" w:lastColumn="0" w:noHBand="0" w:noVBand="1"/>
      </w:tblPr>
      <w:tblGrid>
        <w:gridCol w:w="1800"/>
        <w:gridCol w:w="2952"/>
        <w:gridCol w:w="4320"/>
      </w:tblGrid>
      <w:tr w:rsidR="00512898" w14:paraId="1DB68A5C" w14:textId="77777777">
        <w:trPr>
          <w:tblHeader/>
          <w:jc w:val="center"/>
        </w:trPr>
        <w:tc>
          <w:tcPr>
            <w:tcW w:w="1800" w:type="dxa"/>
            <w:shd w:val="clear" w:color="auto" w:fill="E7E6E6"/>
            <w:tcMar>
              <w:top w:w="80" w:type="dxa"/>
              <w:left w:w="90" w:type="dxa"/>
              <w:bottom w:w="80" w:type="dxa"/>
              <w:right w:w="90" w:type="dxa"/>
            </w:tcMar>
            <w:vAlign w:val="center"/>
          </w:tcPr>
          <w:p w14:paraId="6D8AC08D" w14:textId="77777777" w:rsidR="00512898" w:rsidRDefault="00000000">
            <w:pPr>
              <w:spacing w:after="0" w:line="240" w:lineRule="auto"/>
              <w:jc w:val="center"/>
            </w:pPr>
            <w:r>
              <w:rPr>
                <w:rFonts w:cs="Times New Roman"/>
                <w:b/>
                <w:sz w:val="19"/>
                <w:lang w:val="es-CO"/>
              </w:rPr>
              <w:t>Variable</w:t>
            </w:r>
          </w:p>
        </w:tc>
        <w:tc>
          <w:tcPr>
            <w:tcW w:w="2952" w:type="dxa"/>
            <w:shd w:val="clear" w:color="auto" w:fill="E7E6E6"/>
            <w:tcMar>
              <w:top w:w="80" w:type="dxa"/>
              <w:left w:w="90" w:type="dxa"/>
              <w:bottom w:w="80" w:type="dxa"/>
              <w:right w:w="90" w:type="dxa"/>
            </w:tcMar>
            <w:vAlign w:val="center"/>
          </w:tcPr>
          <w:p w14:paraId="7F09DECD" w14:textId="77777777" w:rsidR="00512898" w:rsidRDefault="00000000">
            <w:pPr>
              <w:spacing w:after="0" w:line="240" w:lineRule="auto"/>
              <w:jc w:val="center"/>
            </w:pPr>
            <w:r>
              <w:rPr>
                <w:rFonts w:cs="Times New Roman"/>
                <w:b/>
                <w:sz w:val="19"/>
                <w:lang w:val="es-CO"/>
              </w:rPr>
              <w:t>Construcción</w:t>
            </w:r>
          </w:p>
        </w:tc>
        <w:tc>
          <w:tcPr>
            <w:tcW w:w="4320" w:type="dxa"/>
            <w:shd w:val="clear" w:color="auto" w:fill="E7E6E6"/>
            <w:tcMar>
              <w:top w:w="80" w:type="dxa"/>
              <w:left w:w="90" w:type="dxa"/>
              <w:bottom w:w="80" w:type="dxa"/>
              <w:right w:w="90" w:type="dxa"/>
            </w:tcMar>
            <w:vAlign w:val="center"/>
          </w:tcPr>
          <w:p w14:paraId="38B548CC" w14:textId="77777777" w:rsidR="00512898" w:rsidRDefault="00000000">
            <w:r>
              <w:t>Qué representa</w:t>
            </w:r>
          </w:p>
        </w:tc>
      </w:tr>
      <w:tr w:rsidR="00512898" w:rsidRPr="00DE7D56" w14:paraId="47610DCC" w14:textId="77777777">
        <w:trPr>
          <w:jc w:val="center"/>
        </w:trPr>
        <w:tc>
          <w:tcPr>
            <w:tcW w:w="1800" w:type="dxa"/>
            <w:tcMar>
              <w:top w:w="80" w:type="dxa"/>
              <w:left w:w="90" w:type="dxa"/>
              <w:bottom w:w="80" w:type="dxa"/>
              <w:right w:w="90" w:type="dxa"/>
            </w:tcMar>
            <w:vAlign w:val="center"/>
          </w:tcPr>
          <w:p w14:paraId="7EE6B380" w14:textId="77777777" w:rsidR="00512898" w:rsidRDefault="00000000">
            <w:pPr>
              <w:spacing w:after="0" w:line="240" w:lineRule="auto"/>
            </w:pPr>
            <w:r>
              <w:rPr>
                <w:rFonts w:cs="Times New Roman"/>
                <w:sz w:val="19"/>
                <w:lang w:val="es-CO"/>
              </w:rPr>
              <w:t>Log_Ingresos</w:t>
            </w:r>
          </w:p>
        </w:tc>
        <w:tc>
          <w:tcPr>
            <w:tcW w:w="2952" w:type="dxa"/>
            <w:tcMar>
              <w:top w:w="80" w:type="dxa"/>
              <w:left w:w="90" w:type="dxa"/>
              <w:bottom w:w="80" w:type="dxa"/>
              <w:right w:w="90" w:type="dxa"/>
            </w:tcMar>
            <w:vAlign w:val="center"/>
          </w:tcPr>
          <w:p w14:paraId="73812BA9" w14:textId="77777777" w:rsidR="00512898" w:rsidRDefault="00000000">
            <w:pPr>
              <w:spacing w:after="0" w:line="240" w:lineRule="auto"/>
            </w:pPr>
            <w:r>
              <w:rPr>
                <w:rFonts w:cs="Times New Roman"/>
                <w:sz w:val="19"/>
                <w:lang w:val="es-CO"/>
              </w:rPr>
              <w:t>log(1 + ingresos operacionales)</w:t>
            </w:r>
          </w:p>
        </w:tc>
        <w:tc>
          <w:tcPr>
            <w:tcW w:w="4320" w:type="dxa"/>
            <w:tcMar>
              <w:top w:w="80" w:type="dxa"/>
              <w:left w:w="90" w:type="dxa"/>
              <w:bottom w:w="80" w:type="dxa"/>
              <w:right w:w="90" w:type="dxa"/>
            </w:tcMar>
            <w:vAlign w:val="center"/>
          </w:tcPr>
          <w:p w14:paraId="3D74DD78" w14:textId="77777777" w:rsidR="00512898" w:rsidRPr="00153DB0" w:rsidRDefault="00000000">
            <w:pPr>
              <w:spacing w:after="0" w:line="240" w:lineRule="auto"/>
              <w:rPr>
                <w:lang w:val="es-CO"/>
              </w:rPr>
            </w:pPr>
            <w:r>
              <w:rPr>
                <w:rFonts w:cs="Times New Roman"/>
                <w:sz w:val="19"/>
                <w:lang w:val="es-CO"/>
              </w:rPr>
              <w:t>Escala empresarial sin permitir que las compañías más grandes dominen por completo la distancia.</w:t>
            </w:r>
          </w:p>
        </w:tc>
      </w:tr>
      <w:tr w:rsidR="00512898" w:rsidRPr="00DE7D56" w14:paraId="27C4EC46" w14:textId="77777777">
        <w:trPr>
          <w:jc w:val="center"/>
        </w:trPr>
        <w:tc>
          <w:tcPr>
            <w:tcW w:w="1800" w:type="dxa"/>
            <w:tcMar>
              <w:top w:w="80" w:type="dxa"/>
              <w:left w:w="90" w:type="dxa"/>
              <w:bottom w:w="80" w:type="dxa"/>
              <w:right w:w="90" w:type="dxa"/>
            </w:tcMar>
            <w:vAlign w:val="center"/>
          </w:tcPr>
          <w:p w14:paraId="715B36B4" w14:textId="77777777" w:rsidR="00512898" w:rsidRDefault="00000000">
            <w:pPr>
              <w:spacing w:after="0" w:line="240" w:lineRule="auto"/>
            </w:pPr>
            <w:proofErr w:type="spellStart"/>
            <w:r>
              <w:rPr>
                <w:rFonts w:cs="Times New Roman"/>
                <w:sz w:val="19"/>
                <w:lang w:val="es-CO"/>
              </w:rPr>
              <w:t>Margen_Neto</w:t>
            </w:r>
            <w:proofErr w:type="spellEnd"/>
          </w:p>
        </w:tc>
        <w:tc>
          <w:tcPr>
            <w:tcW w:w="2952" w:type="dxa"/>
            <w:tcMar>
              <w:top w:w="80" w:type="dxa"/>
              <w:left w:w="90" w:type="dxa"/>
              <w:bottom w:w="80" w:type="dxa"/>
              <w:right w:w="90" w:type="dxa"/>
            </w:tcMar>
            <w:vAlign w:val="center"/>
          </w:tcPr>
          <w:p w14:paraId="534E914C" w14:textId="77777777" w:rsidR="00512898" w:rsidRDefault="00000000">
            <w:pPr>
              <w:spacing w:after="0" w:line="240" w:lineRule="auto"/>
            </w:pPr>
            <w:r>
              <w:rPr>
                <w:rFonts w:cs="Times New Roman"/>
                <w:sz w:val="19"/>
                <w:lang w:val="es-CO"/>
              </w:rPr>
              <w:t>ganancia o pérdida / ingresos</w:t>
            </w:r>
          </w:p>
        </w:tc>
        <w:tc>
          <w:tcPr>
            <w:tcW w:w="4320" w:type="dxa"/>
            <w:tcMar>
              <w:top w:w="80" w:type="dxa"/>
              <w:left w:w="90" w:type="dxa"/>
              <w:bottom w:w="80" w:type="dxa"/>
              <w:right w:w="90" w:type="dxa"/>
            </w:tcMar>
            <w:vAlign w:val="center"/>
          </w:tcPr>
          <w:p w14:paraId="0828FED5" w14:textId="77777777" w:rsidR="00512898" w:rsidRPr="00153DB0" w:rsidRDefault="00000000">
            <w:pPr>
              <w:spacing w:after="0" w:line="240" w:lineRule="auto"/>
              <w:rPr>
                <w:lang w:val="es-CO"/>
              </w:rPr>
            </w:pPr>
            <w:r>
              <w:rPr>
                <w:rFonts w:cs="Times New Roman"/>
                <w:sz w:val="19"/>
                <w:lang w:val="es-CO"/>
              </w:rPr>
              <w:t>Rentabilidad generada por cada unidad de ingreso.</w:t>
            </w:r>
          </w:p>
        </w:tc>
      </w:tr>
      <w:tr w:rsidR="00512898" w:rsidRPr="00DE7D56" w14:paraId="713A8C05" w14:textId="77777777">
        <w:trPr>
          <w:jc w:val="center"/>
        </w:trPr>
        <w:tc>
          <w:tcPr>
            <w:tcW w:w="1800" w:type="dxa"/>
            <w:tcMar>
              <w:top w:w="80" w:type="dxa"/>
              <w:left w:w="90" w:type="dxa"/>
              <w:bottom w:w="80" w:type="dxa"/>
              <w:right w:w="90" w:type="dxa"/>
            </w:tcMar>
            <w:vAlign w:val="center"/>
          </w:tcPr>
          <w:p w14:paraId="48A90A6D" w14:textId="77777777" w:rsidR="00512898" w:rsidRDefault="00000000">
            <w:pPr>
              <w:spacing w:after="0" w:line="240" w:lineRule="auto"/>
            </w:pPr>
            <w:proofErr w:type="spellStart"/>
            <w:r>
              <w:rPr>
                <w:rFonts w:cs="Times New Roman"/>
                <w:sz w:val="19"/>
                <w:lang w:val="es-CO"/>
              </w:rPr>
              <w:t>Nivel_Endeudamiento</w:t>
            </w:r>
            <w:proofErr w:type="spellEnd"/>
          </w:p>
        </w:tc>
        <w:tc>
          <w:tcPr>
            <w:tcW w:w="2952" w:type="dxa"/>
            <w:tcMar>
              <w:top w:w="80" w:type="dxa"/>
              <w:left w:w="90" w:type="dxa"/>
              <w:bottom w:w="80" w:type="dxa"/>
              <w:right w:w="90" w:type="dxa"/>
            </w:tcMar>
            <w:vAlign w:val="center"/>
          </w:tcPr>
          <w:p w14:paraId="1801DF00" w14:textId="77777777" w:rsidR="00512898" w:rsidRDefault="00000000">
            <w:pPr>
              <w:spacing w:after="0" w:line="240" w:lineRule="auto"/>
            </w:pPr>
            <w:r>
              <w:rPr>
                <w:rFonts w:cs="Times New Roman"/>
                <w:sz w:val="19"/>
                <w:lang w:val="es-CO"/>
              </w:rPr>
              <w:t>pasivos / activos</w:t>
            </w:r>
          </w:p>
        </w:tc>
        <w:tc>
          <w:tcPr>
            <w:tcW w:w="4320" w:type="dxa"/>
            <w:tcMar>
              <w:top w:w="80" w:type="dxa"/>
              <w:left w:w="90" w:type="dxa"/>
              <w:bottom w:w="80" w:type="dxa"/>
              <w:right w:w="90" w:type="dxa"/>
            </w:tcMar>
            <w:vAlign w:val="center"/>
          </w:tcPr>
          <w:p w14:paraId="1AD4CFF4" w14:textId="77777777" w:rsidR="00512898" w:rsidRPr="00153DB0" w:rsidRDefault="00000000">
            <w:pPr>
              <w:spacing w:after="0" w:line="240" w:lineRule="auto"/>
              <w:rPr>
                <w:lang w:val="es-CO"/>
              </w:rPr>
            </w:pPr>
            <w:r>
              <w:rPr>
                <w:rFonts w:cs="Times New Roman"/>
                <w:sz w:val="19"/>
                <w:lang w:val="es-CO"/>
              </w:rPr>
              <w:t>Proporción de los activos financiada con obligaciones.</w:t>
            </w:r>
          </w:p>
        </w:tc>
      </w:tr>
    </w:tbl>
    <w:p w14:paraId="6E1A877C" w14:textId="77777777" w:rsidR="00512898" w:rsidRPr="00153DB0" w:rsidRDefault="00000000">
      <w:pPr>
        <w:pStyle w:val="Heading2"/>
        <w:spacing w:before="160"/>
        <w:rPr>
          <w:lang w:val="es-CO"/>
        </w:rPr>
      </w:pPr>
      <w:r>
        <w:rPr>
          <w:rFonts w:ascii="Times New Roman" w:hAnsi="Times New Roman" w:cs="Times New Roman"/>
          <w:lang w:val="es-CO"/>
        </w:rPr>
        <w:t>4.1 Escalamiento y configuración del modelo</w:t>
      </w:r>
    </w:p>
    <w:p w14:paraId="0ACCA101" w14:textId="77777777" w:rsidR="00512898" w:rsidRPr="00153DB0" w:rsidRDefault="00000000">
      <w:pPr>
        <w:pStyle w:val="BodyTextAPA"/>
        <w:ind w:firstLine="720"/>
        <w:rPr>
          <w:lang w:val="es-CO"/>
        </w:rPr>
      </w:pPr>
      <w:r>
        <w:rPr>
          <w:rFonts w:cs="Times New Roman"/>
          <w:lang w:val="es-CO"/>
        </w:rPr>
        <w:t xml:space="preserve">Antes de aplicar K-Means, las tres variables se transforman con RobustScaler. Este método centra los datos usando la mediana y </w:t>
      </w:r>
      <w:proofErr w:type="gramStart"/>
      <w:r>
        <w:rPr>
          <w:rFonts w:cs="Times New Roman"/>
          <w:lang w:val="es-CO"/>
        </w:rPr>
        <w:t>los escala</w:t>
      </w:r>
      <w:proofErr w:type="gramEnd"/>
      <w:r>
        <w:rPr>
          <w:rFonts w:cs="Times New Roman"/>
          <w:lang w:val="es-CO"/>
        </w:rPr>
        <w:t xml:space="preserve"> de acuerdo con el rango intercuartílico, por lo que reduce la influencia de valores extremos frente a escaladores basados en media y desviación estándar (Scikit-learn developers, s. f.-b).</w:t>
      </w:r>
    </w:p>
    <w:p w14:paraId="674947B4" w14:textId="77777777" w:rsidR="00512898" w:rsidRPr="00153DB0" w:rsidRDefault="00000000">
      <w:pPr>
        <w:pStyle w:val="BodyTextAPA"/>
        <w:ind w:firstLine="720"/>
        <w:rPr>
          <w:lang w:val="es-CO"/>
        </w:rPr>
      </w:pPr>
      <w:r>
        <w:rPr>
          <w:rFonts w:cs="Times New Roman"/>
          <w:lang w:val="es-CO"/>
        </w:rPr>
        <w:lastRenderedPageBreak/>
        <w:t>La configuración utiliza inicialización k-</w:t>
      </w:r>
      <w:proofErr w:type="spellStart"/>
      <w:r>
        <w:rPr>
          <w:rFonts w:cs="Times New Roman"/>
          <w:lang w:val="es-CO"/>
        </w:rPr>
        <w:t>means</w:t>
      </w:r>
      <w:proofErr w:type="spellEnd"/>
      <w:r>
        <w:rPr>
          <w:rFonts w:cs="Times New Roman"/>
          <w:lang w:val="es-CO"/>
        </w:rPr>
        <w:t>++, diez inicializaciones (</w:t>
      </w:r>
      <w:proofErr w:type="spellStart"/>
      <w:r>
        <w:rPr>
          <w:rFonts w:cs="Times New Roman"/>
          <w:lang w:val="es-CO"/>
        </w:rPr>
        <w:t>n_init</w:t>
      </w:r>
      <w:proofErr w:type="spellEnd"/>
      <w:r>
        <w:rPr>
          <w:rFonts w:cs="Times New Roman"/>
          <w:lang w:val="es-CO"/>
        </w:rPr>
        <w:t>=10) y random_state=42. La semilla fija permite reproducir la misma ejecución. La selección final de K no se basó únicamente en una métrica: también se tuvo en cuenta qué tan comprensibles y útiles resultaban los grupos para interpretar los datos.</w:t>
      </w:r>
    </w:p>
    <w:p w14:paraId="0150A1E8" w14:textId="77777777" w:rsidR="00512898" w:rsidRPr="00153DB0" w:rsidRDefault="00000000">
      <w:pPr>
        <w:pStyle w:val="Heading2"/>
        <w:spacing w:before="160"/>
        <w:rPr>
          <w:lang w:val="es-CO"/>
        </w:rPr>
      </w:pPr>
      <w:r>
        <w:rPr>
          <w:rFonts w:ascii="Times New Roman" w:hAnsi="Times New Roman" w:cs="Times New Roman"/>
          <w:lang w:val="es-CO"/>
        </w:rPr>
        <w:t>4.2 Selección del número de clústeres</w:t>
      </w:r>
    </w:p>
    <w:p w14:paraId="0D5FE8C6" w14:textId="77777777" w:rsidR="00512898" w:rsidRPr="00153DB0" w:rsidRDefault="00000000">
      <w:pPr>
        <w:pStyle w:val="BodyTextAPA"/>
        <w:ind w:firstLine="720"/>
        <w:rPr>
          <w:lang w:val="es-CO"/>
        </w:rPr>
      </w:pPr>
      <w:r>
        <w:rPr>
          <w:rFonts w:cs="Times New Roman"/>
          <w:lang w:val="es-CO"/>
        </w:rPr>
        <w:t>Se evaluaron valores de K entre 2 y 10. El método del codo analiza cómo disminuye la inercia o WCSS al aumentar el número de grupos. Por su parte, el Silhouette Score compara la cohesión interna con la separación respecto del clúster más cercano; sus valores se interpretan en un rango de -1 a 1 y un valor más alto indica, en general, una separación más clara (Scikit-learn developers, s. f.-c).</w:t>
      </w:r>
    </w:p>
    <w:p w14:paraId="33719CD8" w14:textId="73D68856" w:rsidR="00512898" w:rsidRPr="00153DB0" w:rsidRDefault="00000000">
      <w:pPr>
        <w:spacing w:before="120" w:after="0"/>
        <w:rPr>
          <w:lang w:val="es-CO"/>
        </w:rPr>
      </w:pPr>
      <w:r w:rsidRPr="00153DB0">
        <w:rPr>
          <w:rFonts w:cs="Times New Roman"/>
          <w:b/>
          <w:sz w:val="22"/>
          <w:lang w:val="es-CO"/>
        </w:rPr>
        <w:t xml:space="preserve">Figura </w:t>
      </w:r>
      <w:r w:rsidR="00153DB0">
        <w:rPr>
          <w:rFonts w:cs="Times New Roman"/>
          <w:b/>
          <w:sz w:val="22"/>
          <w:lang w:val="es-CO"/>
        </w:rPr>
        <w:t>2</w:t>
      </w:r>
    </w:p>
    <w:p w14:paraId="289AD031" w14:textId="77777777" w:rsidR="00512898" w:rsidRPr="00153DB0" w:rsidRDefault="00000000">
      <w:pPr>
        <w:spacing w:after="80"/>
        <w:rPr>
          <w:lang w:val="es-CO"/>
        </w:rPr>
      </w:pPr>
      <w:r w:rsidRPr="00153DB0">
        <w:rPr>
          <w:rFonts w:cs="Times New Roman"/>
          <w:i/>
          <w:sz w:val="22"/>
          <w:lang w:val="es-CO"/>
        </w:rPr>
        <w:t xml:space="preserve">Evaluación de K mediante método del codo y </w:t>
      </w:r>
      <w:proofErr w:type="spellStart"/>
      <w:r w:rsidRPr="00153DB0">
        <w:rPr>
          <w:rFonts w:cs="Times New Roman"/>
          <w:i/>
          <w:sz w:val="22"/>
          <w:lang w:val="es-CO"/>
        </w:rPr>
        <w:t>Silhouette</w:t>
      </w:r>
      <w:proofErr w:type="spellEnd"/>
      <w:r w:rsidRPr="00153DB0">
        <w:rPr>
          <w:rFonts w:cs="Times New Roman"/>
          <w:i/>
          <w:sz w:val="22"/>
          <w:lang w:val="es-CO"/>
        </w:rPr>
        <w:t xml:space="preserve"> Score</w:t>
      </w:r>
    </w:p>
    <w:p w14:paraId="5631AF18" w14:textId="77777777" w:rsidR="00512898" w:rsidRDefault="00000000">
      <w:pPr>
        <w:spacing w:after="60"/>
        <w:jc w:val="center"/>
      </w:pPr>
      <w:r>
        <w:rPr>
          <w:noProof/>
        </w:rPr>
        <w:drawing>
          <wp:inline distT="0" distB="0" distL="0" distR="0" wp14:anchorId="4DC9EF38" wp14:editId="56EB26D6">
            <wp:extent cx="5806440" cy="2032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_codo_kmeans.png"/>
                    <pic:cNvPicPr/>
                  </pic:nvPicPr>
                  <pic:blipFill>
                    <a:blip r:embed="rId9"/>
                    <a:stretch>
                      <a:fillRect/>
                    </a:stretch>
                  </pic:blipFill>
                  <pic:spPr>
                    <a:xfrm>
                      <a:off x="0" y="0"/>
                      <a:ext cx="5806440" cy="2032821"/>
                    </a:xfrm>
                    <a:prstGeom prst="rect">
                      <a:avLst/>
                    </a:prstGeom>
                  </pic:spPr>
                </pic:pic>
              </a:graphicData>
            </a:graphic>
          </wp:inline>
        </w:drawing>
      </w:r>
    </w:p>
    <w:p w14:paraId="4B171242" w14:textId="77777777" w:rsidR="00512898" w:rsidRPr="00153DB0" w:rsidRDefault="00000000">
      <w:pPr>
        <w:spacing w:after="120" w:line="240" w:lineRule="auto"/>
        <w:rPr>
          <w:lang w:val="es-CO"/>
        </w:rPr>
      </w:pPr>
      <w:r w:rsidRPr="00153DB0">
        <w:rPr>
          <w:rFonts w:cs="Times New Roman"/>
          <w:sz w:val="20"/>
          <w:lang w:val="es-CO"/>
        </w:rPr>
        <w:t>Nota. Elaboración propia en Python a partir de las 9.756 empresas con información financiera suficiente para el modelo.</w:t>
      </w:r>
    </w:p>
    <w:p w14:paraId="4F244ABD" w14:textId="77777777" w:rsidR="00512898" w:rsidRPr="00153DB0" w:rsidRDefault="00000000">
      <w:pPr>
        <w:pStyle w:val="BodyTextAPA"/>
        <w:ind w:firstLine="720"/>
        <w:rPr>
          <w:lang w:val="es-CO"/>
        </w:rPr>
      </w:pPr>
      <w:r>
        <w:rPr>
          <w:rFonts w:cs="Times New Roman"/>
          <w:lang w:val="es-CO"/>
        </w:rPr>
        <w:t xml:space="preserve">K=2 obtuvo el </w:t>
      </w:r>
      <w:proofErr w:type="spellStart"/>
      <w:r>
        <w:rPr>
          <w:rFonts w:cs="Times New Roman"/>
          <w:lang w:val="es-CO"/>
        </w:rPr>
        <w:t>Silhouette</w:t>
      </w:r>
      <w:proofErr w:type="spellEnd"/>
      <w:r>
        <w:rPr>
          <w:rFonts w:cs="Times New Roman"/>
          <w:lang w:val="es-CO"/>
        </w:rPr>
        <w:t xml:space="preserve"> Score más alto (0,9854), pero la solución separaba principalmente tres observaciones extremas y dejaba casi todas las empresas dentro de un grupo masivo. En contraste, K=5 coincide con el punto de codo del WCSS, mantiene un Silhouette de 0,8396 y permite distinguir perfiles más útiles para interpretar los resultados. Por esta razón se </w:t>
      </w:r>
      <w:r>
        <w:rPr>
          <w:rFonts w:cs="Times New Roman"/>
          <w:lang w:val="es-CO"/>
        </w:rPr>
        <w:lastRenderedPageBreak/>
        <w:t>seleccionó K=5 como una decisión de equilibrio entre calidad estadística e interpretabilidad, no como la única solución posible.</w:t>
      </w:r>
    </w:p>
    <w:p w14:paraId="3E54098E" w14:textId="77777777" w:rsidR="00512898" w:rsidRPr="00153DB0" w:rsidRDefault="00000000">
      <w:pPr>
        <w:pStyle w:val="Heading2"/>
        <w:spacing w:before="160"/>
        <w:rPr>
          <w:lang w:val="es-CO"/>
        </w:rPr>
      </w:pPr>
      <w:r>
        <w:rPr>
          <w:rFonts w:ascii="Times New Roman" w:hAnsi="Times New Roman" w:cs="Times New Roman"/>
          <w:lang w:val="es-CO"/>
        </w:rPr>
        <w:t>4.3 Visualización de la segmentación</w:t>
      </w:r>
    </w:p>
    <w:p w14:paraId="38FF5EB5" w14:textId="77777777" w:rsidR="00512898" w:rsidRPr="00153DB0" w:rsidRDefault="00000000">
      <w:pPr>
        <w:pStyle w:val="BodyTextAPA"/>
        <w:ind w:firstLine="720"/>
        <w:rPr>
          <w:lang w:val="es-CO"/>
        </w:rPr>
      </w:pPr>
      <w:r>
        <w:rPr>
          <w:rFonts w:cs="Times New Roman"/>
          <w:lang w:val="es-CO"/>
        </w:rPr>
        <w:t>Para representar los resultados en dos dimensiones se aplicó un Análisis de Componentes Principales (PCA) después del entrenamiento. Esta reducción se utiliza únicamente como apoyo visual: K-Means se entrena con las tres variables escaladas, mientras la PCA resume su estructura para facilitar la lectura gráfica.</w:t>
      </w:r>
    </w:p>
    <w:p w14:paraId="37E12297" w14:textId="19A87F3C" w:rsidR="00512898" w:rsidRPr="00153DB0" w:rsidRDefault="00000000">
      <w:pPr>
        <w:spacing w:before="120" w:after="0"/>
        <w:rPr>
          <w:lang w:val="es-CO"/>
        </w:rPr>
      </w:pPr>
      <w:r w:rsidRPr="00153DB0">
        <w:rPr>
          <w:rFonts w:cs="Times New Roman"/>
          <w:b/>
          <w:sz w:val="22"/>
          <w:lang w:val="es-CO"/>
        </w:rPr>
        <w:t xml:space="preserve">Figura </w:t>
      </w:r>
      <w:r w:rsidR="00153DB0">
        <w:rPr>
          <w:rFonts w:cs="Times New Roman"/>
          <w:b/>
          <w:sz w:val="22"/>
          <w:lang w:val="es-CO"/>
        </w:rPr>
        <w:t>3</w:t>
      </w:r>
    </w:p>
    <w:p w14:paraId="52F8D6B7" w14:textId="77777777" w:rsidR="00512898" w:rsidRPr="00153DB0" w:rsidRDefault="00000000">
      <w:pPr>
        <w:spacing w:after="80"/>
        <w:rPr>
          <w:lang w:val="es-CO"/>
        </w:rPr>
      </w:pPr>
      <w:r w:rsidRPr="00153DB0">
        <w:rPr>
          <w:rFonts w:cs="Times New Roman"/>
          <w:i/>
          <w:sz w:val="22"/>
          <w:lang w:val="es-CO"/>
        </w:rPr>
        <w:t>Proyección PCA de las empresas segmentadas en cinco clústeres</w:t>
      </w:r>
    </w:p>
    <w:p w14:paraId="2F521ED8" w14:textId="77777777" w:rsidR="00512898" w:rsidRDefault="00000000">
      <w:pPr>
        <w:spacing w:after="60"/>
        <w:jc w:val="center"/>
      </w:pPr>
      <w:r>
        <w:rPr>
          <w:noProof/>
        </w:rPr>
        <w:drawing>
          <wp:inline distT="0" distB="0" distL="0" distR="0" wp14:anchorId="163DC460" wp14:editId="5AA3482D">
            <wp:extent cx="5577840" cy="4098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ersion_clusters_kmeans.png"/>
                    <pic:cNvPicPr/>
                  </pic:nvPicPr>
                  <pic:blipFill>
                    <a:blip r:embed="rId10"/>
                    <a:stretch>
                      <a:fillRect/>
                    </a:stretch>
                  </pic:blipFill>
                  <pic:spPr>
                    <a:xfrm>
                      <a:off x="0" y="0"/>
                      <a:ext cx="5577840" cy="4098227"/>
                    </a:xfrm>
                    <a:prstGeom prst="rect">
                      <a:avLst/>
                    </a:prstGeom>
                  </pic:spPr>
                </pic:pic>
              </a:graphicData>
            </a:graphic>
          </wp:inline>
        </w:drawing>
      </w:r>
    </w:p>
    <w:p w14:paraId="7C7621AD" w14:textId="77777777" w:rsidR="00512898" w:rsidRPr="00153DB0" w:rsidRDefault="00000000">
      <w:pPr>
        <w:spacing w:after="120" w:line="240" w:lineRule="auto"/>
        <w:rPr>
          <w:lang w:val="es-CO"/>
        </w:rPr>
      </w:pPr>
      <w:r w:rsidRPr="00153DB0">
        <w:rPr>
          <w:rFonts w:cs="Times New Roman"/>
          <w:sz w:val="20"/>
          <w:lang w:val="es-CO"/>
        </w:rPr>
        <w:t>Nota. Elaboración propia en Python. El primer componente explica 98,3 % de la varianza y el segundo 1,6 %, de acuerdo con la proyección generada por el script.</w:t>
      </w:r>
    </w:p>
    <w:p w14:paraId="5AF6E88D" w14:textId="77777777" w:rsidR="00512898" w:rsidRPr="00153DB0" w:rsidRDefault="00000000">
      <w:pPr>
        <w:pStyle w:val="BodyTextAPA"/>
        <w:ind w:firstLine="720"/>
        <w:rPr>
          <w:lang w:val="es-CO"/>
        </w:rPr>
      </w:pPr>
      <w:r>
        <w:rPr>
          <w:rFonts w:cs="Times New Roman"/>
          <w:lang w:val="es-CO"/>
        </w:rPr>
        <w:t xml:space="preserve">La proyección muestra una concentración muy alta cerca del centro y un conjunto reducido de observaciones alejadas. Esta estructura ayuda a entender por qué las soluciones con </w:t>
      </w:r>
      <w:r>
        <w:rPr>
          <w:rFonts w:cs="Times New Roman"/>
          <w:lang w:val="es-CO"/>
        </w:rPr>
        <w:lastRenderedPageBreak/>
        <w:t>pocos clústeres pueden estar dominadas por casos extremos y refuerza la necesidad de interpretar los grupos pequeños de forma individual.</w:t>
      </w:r>
    </w:p>
    <w:p w14:paraId="4D44490E" w14:textId="77777777" w:rsidR="00512898" w:rsidRPr="00153DB0" w:rsidRDefault="00000000">
      <w:pPr>
        <w:pStyle w:val="Heading1"/>
        <w:spacing w:before="240"/>
        <w:rPr>
          <w:lang w:val="es-CO"/>
        </w:rPr>
      </w:pPr>
      <w:r>
        <w:rPr>
          <w:rFonts w:ascii="Times New Roman" w:hAnsi="Times New Roman" w:cs="Times New Roman"/>
          <w:lang w:val="es-CO"/>
        </w:rPr>
        <w:t>5. Resultados e interpretación</w:t>
      </w:r>
    </w:p>
    <w:p w14:paraId="4FB38423" w14:textId="77777777" w:rsidR="00512898" w:rsidRPr="00153DB0" w:rsidRDefault="00000000">
      <w:pPr>
        <w:pStyle w:val="BodyTextAPA"/>
        <w:ind w:firstLine="720"/>
        <w:rPr>
          <w:lang w:val="es-CO"/>
        </w:rPr>
      </w:pPr>
      <w:r>
        <w:rPr>
          <w:rFonts w:cs="Times New Roman"/>
          <w:lang w:val="es-CO"/>
        </w:rPr>
        <w:t>La segmentación final se aplicó sobre 9.756 empresas que contaban con las tres variables necesarias para el modelo. Los nombres de los clústeres se asignaron a partir de sus perfiles promedio de escala, margen y endeudamiento, siguiendo criterios explícitos definidos en el script. Los 244 registros restantes se conservan en Power BI como “Sin datos financieros”, de manera que el tablero mantiene la trazabilidad del universo original de 10.000 empresas.</w:t>
      </w:r>
    </w:p>
    <w:p w14:paraId="34E11BB1" w14:textId="77777777" w:rsidR="00512898" w:rsidRPr="00153DB0" w:rsidRDefault="00000000">
      <w:pPr>
        <w:spacing w:before="120" w:after="0"/>
        <w:rPr>
          <w:lang w:val="es-CO"/>
        </w:rPr>
      </w:pPr>
      <w:r w:rsidRPr="00153DB0">
        <w:rPr>
          <w:rFonts w:cs="Times New Roman"/>
          <w:b/>
          <w:sz w:val="22"/>
          <w:lang w:val="es-CO"/>
        </w:rPr>
        <w:t>Tabla 5</w:t>
      </w:r>
    </w:p>
    <w:p w14:paraId="3AF01B22" w14:textId="77777777" w:rsidR="00512898" w:rsidRPr="00153DB0" w:rsidRDefault="00000000">
      <w:pPr>
        <w:spacing w:after="80"/>
        <w:rPr>
          <w:lang w:val="es-CO"/>
        </w:rPr>
      </w:pPr>
      <w:r w:rsidRPr="00153DB0">
        <w:rPr>
          <w:rFonts w:cs="Times New Roman"/>
          <w:i/>
          <w:sz w:val="22"/>
          <w:lang w:val="es-CO"/>
        </w:rPr>
        <w:t>Perfil financiero de los cinco clústeres modelados</w:t>
      </w:r>
    </w:p>
    <w:tbl>
      <w:tblPr>
        <w:tblW w:w="0" w:type="auto"/>
        <w:jc w:val="center"/>
        <w:tblLayout w:type="fixed"/>
        <w:tblLook w:val="04A0" w:firstRow="1" w:lastRow="0" w:firstColumn="1" w:lastColumn="0" w:noHBand="0" w:noVBand="1"/>
      </w:tblPr>
      <w:tblGrid>
        <w:gridCol w:w="1800"/>
        <w:gridCol w:w="936"/>
        <w:gridCol w:w="1224"/>
        <w:gridCol w:w="1440"/>
        <w:gridCol w:w="1512"/>
        <w:gridCol w:w="3024"/>
      </w:tblGrid>
      <w:tr w:rsidR="00512898" w14:paraId="5AD6CD0A" w14:textId="77777777">
        <w:trPr>
          <w:tblHeader/>
          <w:jc w:val="center"/>
        </w:trPr>
        <w:tc>
          <w:tcPr>
            <w:tcW w:w="1800" w:type="dxa"/>
            <w:shd w:val="clear" w:color="auto" w:fill="E7E6E6"/>
            <w:tcMar>
              <w:top w:w="80" w:type="dxa"/>
              <w:left w:w="90" w:type="dxa"/>
              <w:bottom w:w="80" w:type="dxa"/>
              <w:right w:w="90" w:type="dxa"/>
            </w:tcMar>
            <w:vAlign w:val="center"/>
          </w:tcPr>
          <w:p w14:paraId="284DCC48" w14:textId="77777777" w:rsidR="00512898" w:rsidRDefault="00000000">
            <w:pPr>
              <w:spacing w:after="0" w:line="240" w:lineRule="auto"/>
              <w:jc w:val="center"/>
            </w:pPr>
            <w:r>
              <w:rPr>
                <w:rFonts w:cs="Times New Roman"/>
                <w:b/>
                <w:sz w:val="16"/>
                <w:lang w:val="es-CO"/>
              </w:rPr>
              <w:t>Perfil</w:t>
            </w:r>
          </w:p>
        </w:tc>
        <w:tc>
          <w:tcPr>
            <w:tcW w:w="936" w:type="dxa"/>
            <w:shd w:val="clear" w:color="auto" w:fill="E7E6E6"/>
            <w:tcMar>
              <w:top w:w="80" w:type="dxa"/>
              <w:left w:w="90" w:type="dxa"/>
              <w:bottom w:w="80" w:type="dxa"/>
              <w:right w:w="90" w:type="dxa"/>
            </w:tcMar>
            <w:vAlign w:val="center"/>
          </w:tcPr>
          <w:p w14:paraId="4BA2B355" w14:textId="77777777" w:rsidR="00512898" w:rsidRDefault="00000000">
            <w:pPr>
              <w:spacing w:after="0" w:line="240" w:lineRule="auto"/>
              <w:jc w:val="center"/>
            </w:pPr>
            <w:r>
              <w:rPr>
                <w:rFonts w:cs="Times New Roman"/>
                <w:b/>
                <w:sz w:val="16"/>
                <w:lang w:val="es-CO"/>
              </w:rPr>
              <w:t>Empresas</w:t>
            </w:r>
          </w:p>
        </w:tc>
        <w:tc>
          <w:tcPr>
            <w:tcW w:w="1224" w:type="dxa"/>
            <w:shd w:val="clear" w:color="auto" w:fill="E7E6E6"/>
            <w:tcMar>
              <w:top w:w="80" w:type="dxa"/>
              <w:left w:w="90" w:type="dxa"/>
              <w:bottom w:w="80" w:type="dxa"/>
              <w:right w:w="90" w:type="dxa"/>
            </w:tcMar>
            <w:vAlign w:val="center"/>
          </w:tcPr>
          <w:p w14:paraId="3BC6A12A" w14:textId="77777777" w:rsidR="00512898" w:rsidRDefault="00000000">
            <w:pPr>
              <w:spacing w:after="0" w:line="240" w:lineRule="auto"/>
              <w:jc w:val="center"/>
            </w:pPr>
            <w:r>
              <w:rPr>
                <w:rFonts w:cs="Times New Roman"/>
                <w:b/>
                <w:sz w:val="16"/>
                <w:lang w:val="es-CO"/>
              </w:rPr>
              <w:t>Participación</w:t>
            </w:r>
          </w:p>
        </w:tc>
        <w:tc>
          <w:tcPr>
            <w:tcW w:w="1440" w:type="dxa"/>
            <w:shd w:val="clear" w:color="auto" w:fill="E7E6E6"/>
            <w:tcMar>
              <w:top w:w="80" w:type="dxa"/>
              <w:left w:w="90" w:type="dxa"/>
              <w:bottom w:w="80" w:type="dxa"/>
              <w:right w:w="90" w:type="dxa"/>
            </w:tcMar>
            <w:vAlign w:val="center"/>
          </w:tcPr>
          <w:p w14:paraId="4E21A791" w14:textId="77777777" w:rsidR="00512898" w:rsidRDefault="00000000">
            <w:pPr>
              <w:spacing w:after="0" w:line="240" w:lineRule="auto"/>
              <w:jc w:val="center"/>
            </w:pPr>
            <w:r>
              <w:rPr>
                <w:rFonts w:cs="Times New Roman"/>
                <w:b/>
                <w:sz w:val="16"/>
                <w:lang w:val="es-CO"/>
              </w:rPr>
              <w:t>Margen neto ponderado</w:t>
            </w:r>
          </w:p>
        </w:tc>
        <w:tc>
          <w:tcPr>
            <w:tcW w:w="1512" w:type="dxa"/>
            <w:shd w:val="clear" w:color="auto" w:fill="E7E6E6"/>
            <w:tcMar>
              <w:top w:w="80" w:type="dxa"/>
              <w:left w:w="90" w:type="dxa"/>
              <w:bottom w:w="80" w:type="dxa"/>
              <w:right w:w="90" w:type="dxa"/>
            </w:tcMar>
            <w:vAlign w:val="center"/>
          </w:tcPr>
          <w:p w14:paraId="7C26414F" w14:textId="77777777" w:rsidR="00512898" w:rsidRDefault="00000000">
            <w:pPr>
              <w:spacing w:after="0" w:line="240" w:lineRule="auto"/>
              <w:jc w:val="center"/>
            </w:pPr>
            <w:r>
              <w:rPr>
                <w:rFonts w:cs="Times New Roman"/>
                <w:b/>
                <w:sz w:val="16"/>
                <w:lang w:val="es-CO"/>
              </w:rPr>
              <w:t>Endeudamiento ponderado</w:t>
            </w:r>
          </w:p>
        </w:tc>
        <w:tc>
          <w:tcPr>
            <w:tcW w:w="3024" w:type="dxa"/>
            <w:shd w:val="clear" w:color="auto" w:fill="E7E6E6"/>
            <w:tcMar>
              <w:top w:w="80" w:type="dxa"/>
              <w:left w:w="90" w:type="dxa"/>
              <w:bottom w:w="80" w:type="dxa"/>
              <w:right w:w="90" w:type="dxa"/>
            </w:tcMar>
            <w:vAlign w:val="center"/>
          </w:tcPr>
          <w:p w14:paraId="62A47985" w14:textId="77777777" w:rsidR="00512898" w:rsidRDefault="00000000">
            <w:r>
              <w:t>Interpretación de los resultados</w:t>
            </w:r>
          </w:p>
        </w:tc>
      </w:tr>
      <w:tr w:rsidR="00512898" w:rsidRPr="00DE7D56" w14:paraId="40D564F5" w14:textId="77777777">
        <w:trPr>
          <w:jc w:val="center"/>
        </w:trPr>
        <w:tc>
          <w:tcPr>
            <w:tcW w:w="1800" w:type="dxa"/>
            <w:tcMar>
              <w:top w:w="80" w:type="dxa"/>
              <w:left w:w="90" w:type="dxa"/>
              <w:bottom w:w="80" w:type="dxa"/>
              <w:right w:w="90" w:type="dxa"/>
            </w:tcMar>
            <w:vAlign w:val="center"/>
          </w:tcPr>
          <w:p w14:paraId="7D84DDC8" w14:textId="77777777" w:rsidR="00512898" w:rsidRDefault="00000000">
            <w:pPr>
              <w:spacing w:after="0" w:line="240" w:lineRule="auto"/>
            </w:pPr>
            <w:r>
              <w:rPr>
                <w:rFonts w:cs="Times New Roman"/>
                <w:sz w:val="16"/>
                <w:lang w:val="es-CO"/>
              </w:rPr>
              <w:t>Grandes en Transición</w:t>
            </w:r>
          </w:p>
        </w:tc>
        <w:tc>
          <w:tcPr>
            <w:tcW w:w="936" w:type="dxa"/>
            <w:tcMar>
              <w:top w:w="80" w:type="dxa"/>
              <w:left w:w="90" w:type="dxa"/>
              <w:bottom w:w="80" w:type="dxa"/>
              <w:right w:w="90" w:type="dxa"/>
            </w:tcMar>
            <w:vAlign w:val="center"/>
          </w:tcPr>
          <w:p w14:paraId="6D3D4A19" w14:textId="77777777" w:rsidR="00512898" w:rsidRDefault="00000000">
            <w:pPr>
              <w:spacing w:after="0" w:line="240" w:lineRule="auto"/>
            </w:pPr>
            <w:r>
              <w:rPr>
                <w:rFonts w:cs="Times New Roman"/>
                <w:sz w:val="16"/>
                <w:lang w:val="es-CO"/>
              </w:rPr>
              <w:t>9.390</w:t>
            </w:r>
          </w:p>
        </w:tc>
        <w:tc>
          <w:tcPr>
            <w:tcW w:w="1224" w:type="dxa"/>
            <w:tcMar>
              <w:top w:w="80" w:type="dxa"/>
              <w:left w:w="90" w:type="dxa"/>
              <w:bottom w:w="80" w:type="dxa"/>
              <w:right w:w="90" w:type="dxa"/>
            </w:tcMar>
            <w:vAlign w:val="center"/>
          </w:tcPr>
          <w:p w14:paraId="63509871" w14:textId="77777777" w:rsidR="00512898" w:rsidRDefault="00000000">
            <w:pPr>
              <w:spacing w:after="0" w:line="240" w:lineRule="auto"/>
            </w:pPr>
            <w:r>
              <w:rPr>
                <w:rFonts w:cs="Times New Roman"/>
                <w:sz w:val="16"/>
                <w:lang w:val="es-CO"/>
              </w:rPr>
              <w:t>96,25 %</w:t>
            </w:r>
          </w:p>
        </w:tc>
        <w:tc>
          <w:tcPr>
            <w:tcW w:w="1440" w:type="dxa"/>
            <w:tcMar>
              <w:top w:w="80" w:type="dxa"/>
              <w:left w:w="90" w:type="dxa"/>
              <w:bottom w:w="80" w:type="dxa"/>
              <w:right w:w="90" w:type="dxa"/>
            </w:tcMar>
            <w:vAlign w:val="center"/>
          </w:tcPr>
          <w:p w14:paraId="25F50E87" w14:textId="77777777" w:rsidR="00512898" w:rsidRDefault="00000000">
            <w:pPr>
              <w:spacing w:after="0" w:line="240" w:lineRule="auto"/>
            </w:pPr>
            <w:r>
              <w:rPr>
                <w:rFonts w:cs="Times New Roman"/>
                <w:sz w:val="16"/>
                <w:lang w:val="es-CO"/>
              </w:rPr>
              <w:t>3,74 %</w:t>
            </w:r>
          </w:p>
        </w:tc>
        <w:tc>
          <w:tcPr>
            <w:tcW w:w="1512" w:type="dxa"/>
            <w:tcMar>
              <w:top w:w="80" w:type="dxa"/>
              <w:left w:w="90" w:type="dxa"/>
              <w:bottom w:w="80" w:type="dxa"/>
              <w:right w:w="90" w:type="dxa"/>
            </w:tcMar>
            <w:vAlign w:val="center"/>
          </w:tcPr>
          <w:p w14:paraId="453B24F6" w14:textId="77777777" w:rsidR="00512898" w:rsidRDefault="00000000">
            <w:pPr>
              <w:spacing w:after="0" w:line="240" w:lineRule="auto"/>
            </w:pPr>
            <w:r>
              <w:rPr>
                <w:rFonts w:cs="Times New Roman"/>
                <w:sz w:val="16"/>
                <w:lang w:val="es-CO"/>
              </w:rPr>
              <w:t>58,93 %</w:t>
            </w:r>
          </w:p>
        </w:tc>
        <w:tc>
          <w:tcPr>
            <w:tcW w:w="3024" w:type="dxa"/>
            <w:tcMar>
              <w:top w:w="80" w:type="dxa"/>
              <w:left w:w="90" w:type="dxa"/>
              <w:bottom w:w="80" w:type="dxa"/>
              <w:right w:w="90" w:type="dxa"/>
            </w:tcMar>
            <w:vAlign w:val="center"/>
          </w:tcPr>
          <w:p w14:paraId="0905DBFE" w14:textId="77777777" w:rsidR="00512898" w:rsidRPr="00153DB0" w:rsidRDefault="00000000">
            <w:pPr>
              <w:spacing w:after="0" w:line="240" w:lineRule="auto"/>
              <w:rPr>
                <w:lang w:val="es-CO"/>
              </w:rPr>
            </w:pPr>
            <w:r>
              <w:rPr>
                <w:rFonts w:cs="Times New Roman"/>
                <w:sz w:val="16"/>
                <w:lang w:val="es-CO"/>
              </w:rPr>
              <w:t>Segmento dominante. Mantiene rentabilidad positiva moderada y una presencia relevante de deuda; conviene analizarlo por sector y geografía.</w:t>
            </w:r>
          </w:p>
        </w:tc>
      </w:tr>
      <w:tr w:rsidR="00512898" w:rsidRPr="00DE7D56" w14:paraId="5FDA5B78" w14:textId="77777777">
        <w:trPr>
          <w:jc w:val="center"/>
        </w:trPr>
        <w:tc>
          <w:tcPr>
            <w:tcW w:w="1800" w:type="dxa"/>
            <w:tcMar>
              <w:top w:w="80" w:type="dxa"/>
              <w:left w:w="90" w:type="dxa"/>
              <w:bottom w:w="80" w:type="dxa"/>
              <w:right w:w="90" w:type="dxa"/>
            </w:tcMar>
            <w:vAlign w:val="center"/>
          </w:tcPr>
          <w:p w14:paraId="558EE1FF" w14:textId="77777777" w:rsidR="00512898" w:rsidRDefault="00000000">
            <w:pPr>
              <w:spacing w:after="0" w:line="240" w:lineRule="auto"/>
            </w:pPr>
            <w:r>
              <w:rPr>
                <w:rFonts w:cs="Times New Roman"/>
                <w:sz w:val="16"/>
                <w:lang w:val="es-CO"/>
              </w:rPr>
              <w:t>Líderes Rentables 2</w:t>
            </w:r>
          </w:p>
        </w:tc>
        <w:tc>
          <w:tcPr>
            <w:tcW w:w="936" w:type="dxa"/>
            <w:tcMar>
              <w:top w:w="80" w:type="dxa"/>
              <w:left w:w="90" w:type="dxa"/>
              <w:bottom w:w="80" w:type="dxa"/>
              <w:right w:w="90" w:type="dxa"/>
            </w:tcMar>
            <w:vAlign w:val="center"/>
          </w:tcPr>
          <w:p w14:paraId="6580C90E" w14:textId="77777777" w:rsidR="00512898" w:rsidRDefault="00000000">
            <w:pPr>
              <w:spacing w:after="0" w:line="240" w:lineRule="auto"/>
            </w:pPr>
            <w:r>
              <w:rPr>
                <w:rFonts w:cs="Times New Roman"/>
                <w:sz w:val="16"/>
                <w:lang w:val="es-CO"/>
              </w:rPr>
              <w:t>359</w:t>
            </w:r>
          </w:p>
        </w:tc>
        <w:tc>
          <w:tcPr>
            <w:tcW w:w="1224" w:type="dxa"/>
            <w:tcMar>
              <w:top w:w="80" w:type="dxa"/>
              <w:left w:w="90" w:type="dxa"/>
              <w:bottom w:w="80" w:type="dxa"/>
              <w:right w:w="90" w:type="dxa"/>
            </w:tcMar>
            <w:vAlign w:val="center"/>
          </w:tcPr>
          <w:p w14:paraId="18ADFAA0" w14:textId="77777777" w:rsidR="00512898" w:rsidRDefault="00000000">
            <w:pPr>
              <w:spacing w:after="0" w:line="240" w:lineRule="auto"/>
            </w:pPr>
            <w:r>
              <w:rPr>
                <w:rFonts w:cs="Times New Roman"/>
                <w:sz w:val="16"/>
                <w:lang w:val="es-CO"/>
              </w:rPr>
              <w:t>3,68 %</w:t>
            </w:r>
          </w:p>
        </w:tc>
        <w:tc>
          <w:tcPr>
            <w:tcW w:w="1440" w:type="dxa"/>
            <w:tcMar>
              <w:top w:w="80" w:type="dxa"/>
              <w:left w:w="90" w:type="dxa"/>
              <w:bottom w:w="80" w:type="dxa"/>
              <w:right w:w="90" w:type="dxa"/>
            </w:tcMar>
            <w:vAlign w:val="center"/>
          </w:tcPr>
          <w:p w14:paraId="65748C1D" w14:textId="77777777" w:rsidR="00512898" w:rsidRDefault="00000000">
            <w:pPr>
              <w:spacing w:after="0" w:line="240" w:lineRule="auto"/>
            </w:pPr>
            <w:r>
              <w:rPr>
                <w:rFonts w:cs="Times New Roman"/>
                <w:sz w:val="16"/>
                <w:lang w:val="es-CO"/>
              </w:rPr>
              <w:t>69,60 %</w:t>
            </w:r>
          </w:p>
        </w:tc>
        <w:tc>
          <w:tcPr>
            <w:tcW w:w="1512" w:type="dxa"/>
            <w:tcMar>
              <w:top w:w="80" w:type="dxa"/>
              <w:left w:w="90" w:type="dxa"/>
              <w:bottom w:w="80" w:type="dxa"/>
              <w:right w:w="90" w:type="dxa"/>
            </w:tcMar>
            <w:vAlign w:val="center"/>
          </w:tcPr>
          <w:p w14:paraId="43301305" w14:textId="77777777" w:rsidR="00512898" w:rsidRDefault="00000000">
            <w:pPr>
              <w:spacing w:after="0" w:line="240" w:lineRule="auto"/>
            </w:pPr>
            <w:r>
              <w:rPr>
                <w:rFonts w:cs="Times New Roman"/>
                <w:sz w:val="16"/>
                <w:lang w:val="es-CO"/>
              </w:rPr>
              <w:t>18,52 %</w:t>
            </w:r>
          </w:p>
        </w:tc>
        <w:tc>
          <w:tcPr>
            <w:tcW w:w="3024" w:type="dxa"/>
            <w:tcMar>
              <w:top w:w="80" w:type="dxa"/>
              <w:left w:w="90" w:type="dxa"/>
              <w:bottom w:w="80" w:type="dxa"/>
              <w:right w:w="90" w:type="dxa"/>
            </w:tcMar>
            <w:vAlign w:val="center"/>
          </w:tcPr>
          <w:p w14:paraId="26568288" w14:textId="77777777" w:rsidR="00512898" w:rsidRPr="00153DB0" w:rsidRDefault="00000000">
            <w:pPr>
              <w:spacing w:after="0" w:line="240" w:lineRule="auto"/>
              <w:rPr>
                <w:lang w:val="es-CO"/>
              </w:rPr>
            </w:pPr>
            <w:r>
              <w:rPr>
                <w:rFonts w:cs="Times New Roman"/>
                <w:sz w:val="16"/>
                <w:lang w:val="es-CO"/>
              </w:rPr>
              <w:t>Perfil rentable con bajo apalancamiento relativo; puede servir como referencia comparativa sin asumir causalidad.</w:t>
            </w:r>
          </w:p>
        </w:tc>
      </w:tr>
      <w:tr w:rsidR="00512898" w:rsidRPr="00DE7D56" w14:paraId="7A79DF19" w14:textId="77777777">
        <w:trPr>
          <w:jc w:val="center"/>
        </w:trPr>
        <w:tc>
          <w:tcPr>
            <w:tcW w:w="1800" w:type="dxa"/>
            <w:tcMar>
              <w:top w:w="80" w:type="dxa"/>
              <w:left w:w="90" w:type="dxa"/>
              <w:bottom w:w="80" w:type="dxa"/>
              <w:right w:w="90" w:type="dxa"/>
            </w:tcMar>
            <w:vAlign w:val="center"/>
          </w:tcPr>
          <w:p w14:paraId="56F3F00C" w14:textId="77777777" w:rsidR="00512898" w:rsidRDefault="00000000">
            <w:pPr>
              <w:spacing w:after="0" w:line="240" w:lineRule="auto"/>
            </w:pPr>
            <w:r>
              <w:rPr>
                <w:rFonts w:cs="Times New Roman"/>
                <w:sz w:val="16"/>
                <w:lang w:val="es-CO"/>
              </w:rPr>
              <w:t>Líderes Rentables</w:t>
            </w:r>
          </w:p>
        </w:tc>
        <w:tc>
          <w:tcPr>
            <w:tcW w:w="936" w:type="dxa"/>
            <w:tcMar>
              <w:top w:w="80" w:type="dxa"/>
              <w:left w:w="90" w:type="dxa"/>
              <w:bottom w:w="80" w:type="dxa"/>
              <w:right w:w="90" w:type="dxa"/>
            </w:tcMar>
            <w:vAlign w:val="center"/>
          </w:tcPr>
          <w:p w14:paraId="674CD3F3" w14:textId="77777777" w:rsidR="00512898" w:rsidRDefault="00000000">
            <w:pPr>
              <w:spacing w:after="0" w:line="240" w:lineRule="auto"/>
            </w:pPr>
            <w:r>
              <w:rPr>
                <w:rFonts w:cs="Times New Roman"/>
                <w:sz w:val="16"/>
                <w:lang w:val="es-CO"/>
              </w:rPr>
              <w:t>4</w:t>
            </w:r>
          </w:p>
        </w:tc>
        <w:tc>
          <w:tcPr>
            <w:tcW w:w="1224" w:type="dxa"/>
            <w:tcMar>
              <w:top w:w="80" w:type="dxa"/>
              <w:left w:w="90" w:type="dxa"/>
              <w:bottom w:w="80" w:type="dxa"/>
              <w:right w:w="90" w:type="dxa"/>
            </w:tcMar>
            <w:vAlign w:val="center"/>
          </w:tcPr>
          <w:p w14:paraId="096BF815" w14:textId="77777777" w:rsidR="00512898" w:rsidRDefault="00000000">
            <w:pPr>
              <w:spacing w:after="0" w:line="240" w:lineRule="auto"/>
            </w:pPr>
            <w:r>
              <w:rPr>
                <w:rFonts w:cs="Times New Roman"/>
                <w:sz w:val="16"/>
                <w:lang w:val="es-CO"/>
              </w:rPr>
              <w:t>0,04 %</w:t>
            </w:r>
          </w:p>
        </w:tc>
        <w:tc>
          <w:tcPr>
            <w:tcW w:w="1440" w:type="dxa"/>
            <w:tcMar>
              <w:top w:w="80" w:type="dxa"/>
              <w:left w:w="90" w:type="dxa"/>
              <w:bottom w:w="80" w:type="dxa"/>
              <w:right w:w="90" w:type="dxa"/>
            </w:tcMar>
            <w:vAlign w:val="center"/>
          </w:tcPr>
          <w:p w14:paraId="0E18F933" w14:textId="77777777" w:rsidR="00512898" w:rsidRDefault="00000000">
            <w:pPr>
              <w:spacing w:after="0" w:line="240" w:lineRule="auto"/>
            </w:pPr>
            <w:r>
              <w:rPr>
                <w:rFonts w:cs="Times New Roman"/>
                <w:sz w:val="16"/>
                <w:lang w:val="es-CO"/>
              </w:rPr>
              <w:t>443,28 %</w:t>
            </w:r>
          </w:p>
        </w:tc>
        <w:tc>
          <w:tcPr>
            <w:tcW w:w="1512" w:type="dxa"/>
            <w:tcMar>
              <w:top w:w="80" w:type="dxa"/>
              <w:left w:w="90" w:type="dxa"/>
              <w:bottom w:w="80" w:type="dxa"/>
              <w:right w:w="90" w:type="dxa"/>
            </w:tcMar>
            <w:vAlign w:val="center"/>
          </w:tcPr>
          <w:p w14:paraId="6F1CDC83" w14:textId="77777777" w:rsidR="00512898" w:rsidRDefault="00000000">
            <w:pPr>
              <w:spacing w:after="0" w:line="240" w:lineRule="auto"/>
            </w:pPr>
            <w:r>
              <w:rPr>
                <w:rFonts w:cs="Times New Roman"/>
                <w:sz w:val="16"/>
                <w:lang w:val="es-CO"/>
              </w:rPr>
              <w:t>28,13 %</w:t>
            </w:r>
          </w:p>
        </w:tc>
        <w:tc>
          <w:tcPr>
            <w:tcW w:w="3024" w:type="dxa"/>
            <w:tcMar>
              <w:top w:w="80" w:type="dxa"/>
              <w:left w:w="90" w:type="dxa"/>
              <w:bottom w:w="80" w:type="dxa"/>
              <w:right w:w="90" w:type="dxa"/>
            </w:tcMar>
            <w:vAlign w:val="center"/>
          </w:tcPr>
          <w:p w14:paraId="41447644" w14:textId="77777777" w:rsidR="00512898" w:rsidRPr="00153DB0" w:rsidRDefault="00000000">
            <w:pPr>
              <w:spacing w:after="0" w:line="240" w:lineRule="auto"/>
              <w:rPr>
                <w:lang w:val="es-CO"/>
              </w:rPr>
            </w:pPr>
            <w:r>
              <w:rPr>
                <w:rFonts w:cs="Times New Roman"/>
                <w:sz w:val="16"/>
                <w:lang w:val="es-CO"/>
              </w:rPr>
              <w:t>Casos atípicos de alta rentabilidad. Requieren revisión individual antes de generalizar conclusiones.</w:t>
            </w:r>
          </w:p>
        </w:tc>
      </w:tr>
      <w:tr w:rsidR="00512898" w:rsidRPr="00DE7D56" w14:paraId="2214A9FB" w14:textId="77777777">
        <w:trPr>
          <w:jc w:val="center"/>
        </w:trPr>
        <w:tc>
          <w:tcPr>
            <w:tcW w:w="1800" w:type="dxa"/>
            <w:tcMar>
              <w:top w:w="80" w:type="dxa"/>
              <w:left w:w="90" w:type="dxa"/>
              <w:bottom w:w="80" w:type="dxa"/>
              <w:right w:w="90" w:type="dxa"/>
            </w:tcMar>
            <w:vAlign w:val="center"/>
          </w:tcPr>
          <w:p w14:paraId="3070BE77" w14:textId="77777777" w:rsidR="00512898" w:rsidRDefault="00000000">
            <w:pPr>
              <w:spacing w:after="0" w:line="240" w:lineRule="auto"/>
            </w:pPr>
            <w:r>
              <w:rPr>
                <w:rFonts w:cs="Times New Roman"/>
                <w:sz w:val="16"/>
                <w:lang w:val="es-CO"/>
              </w:rPr>
              <w:t>Especialistas Sólidas</w:t>
            </w:r>
          </w:p>
        </w:tc>
        <w:tc>
          <w:tcPr>
            <w:tcW w:w="936" w:type="dxa"/>
            <w:tcMar>
              <w:top w:w="80" w:type="dxa"/>
              <w:left w:w="90" w:type="dxa"/>
              <w:bottom w:w="80" w:type="dxa"/>
              <w:right w:w="90" w:type="dxa"/>
            </w:tcMar>
            <w:vAlign w:val="center"/>
          </w:tcPr>
          <w:p w14:paraId="7047A2C9" w14:textId="77777777" w:rsidR="00512898" w:rsidRDefault="00000000">
            <w:pPr>
              <w:spacing w:after="0" w:line="240" w:lineRule="auto"/>
            </w:pPr>
            <w:r>
              <w:rPr>
                <w:rFonts w:cs="Times New Roman"/>
                <w:sz w:val="16"/>
                <w:lang w:val="es-CO"/>
              </w:rPr>
              <w:t>1</w:t>
            </w:r>
          </w:p>
        </w:tc>
        <w:tc>
          <w:tcPr>
            <w:tcW w:w="1224" w:type="dxa"/>
            <w:tcMar>
              <w:top w:w="80" w:type="dxa"/>
              <w:left w:w="90" w:type="dxa"/>
              <w:bottom w:w="80" w:type="dxa"/>
              <w:right w:w="90" w:type="dxa"/>
            </w:tcMar>
            <w:vAlign w:val="center"/>
          </w:tcPr>
          <w:p w14:paraId="073CE4C5" w14:textId="77777777" w:rsidR="00512898" w:rsidRDefault="00000000">
            <w:pPr>
              <w:spacing w:after="0" w:line="240" w:lineRule="auto"/>
            </w:pPr>
            <w:r>
              <w:rPr>
                <w:rFonts w:cs="Times New Roman"/>
                <w:sz w:val="16"/>
                <w:lang w:val="es-CO"/>
              </w:rPr>
              <w:t>0,01 %</w:t>
            </w:r>
          </w:p>
        </w:tc>
        <w:tc>
          <w:tcPr>
            <w:tcW w:w="1440" w:type="dxa"/>
            <w:tcMar>
              <w:top w:w="80" w:type="dxa"/>
              <w:left w:w="90" w:type="dxa"/>
              <w:bottom w:w="80" w:type="dxa"/>
              <w:right w:w="90" w:type="dxa"/>
            </w:tcMar>
            <w:vAlign w:val="center"/>
          </w:tcPr>
          <w:p w14:paraId="462114D6" w14:textId="77777777" w:rsidR="00512898" w:rsidRDefault="00000000">
            <w:pPr>
              <w:spacing w:after="0" w:line="240" w:lineRule="auto"/>
            </w:pPr>
            <w:r>
              <w:rPr>
                <w:rFonts w:cs="Times New Roman"/>
                <w:sz w:val="16"/>
                <w:lang w:val="es-CO"/>
              </w:rPr>
              <w:t>1.950,00 %</w:t>
            </w:r>
          </w:p>
        </w:tc>
        <w:tc>
          <w:tcPr>
            <w:tcW w:w="1512" w:type="dxa"/>
            <w:tcMar>
              <w:top w:w="80" w:type="dxa"/>
              <w:left w:w="90" w:type="dxa"/>
              <w:bottom w:w="80" w:type="dxa"/>
              <w:right w:w="90" w:type="dxa"/>
            </w:tcMar>
            <w:vAlign w:val="center"/>
          </w:tcPr>
          <w:p w14:paraId="7E292337" w14:textId="77777777" w:rsidR="00512898" w:rsidRDefault="00000000">
            <w:pPr>
              <w:spacing w:after="0" w:line="240" w:lineRule="auto"/>
            </w:pPr>
            <w:r>
              <w:rPr>
                <w:rFonts w:cs="Times New Roman"/>
                <w:sz w:val="16"/>
                <w:lang w:val="es-CO"/>
              </w:rPr>
              <w:t>14,58 %</w:t>
            </w:r>
          </w:p>
        </w:tc>
        <w:tc>
          <w:tcPr>
            <w:tcW w:w="3024" w:type="dxa"/>
            <w:tcMar>
              <w:top w:w="80" w:type="dxa"/>
              <w:left w:w="90" w:type="dxa"/>
              <w:bottom w:w="80" w:type="dxa"/>
              <w:right w:w="90" w:type="dxa"/>
            </w:tcMar>
            <w:vAlign w:val="center"/>
          </w:tcPr>
          <w:p w14:paraId="0B38EE25" w14:textId="77777777" w:rsidR="00512898" w:rsidRPr="00153DB0" w:rsidRDefault="00000000">
            <w:pPr>
              <w:spacing w:after="0" w:line="240" w:lineRule="auto"/>
              <w:rPr>
                <w:lang w:val="es-CO"/>
              </w:rPr>
            </w:pPr>
            <w:r>
              <w:rPr>
                <w:rFonts w:cs="Times New Roman"/>
                <w:sz w:val="16"/>
                <w:lang w:val="es-CO"/>
              </w:rPr>
              <w:t>Observación extrema; el margen puede estar muy influido por una base de ingresos pequeña.</w:t>
            </w:r>
          </w:p>
        </w:tc>
      </w:tr>
      <w:tr w:rsidR="00512898" w:rsidRPr="00DE7D56" w14:paraId="414D54CD" w14:textId="77777777">
        <w:trPr>
          <w:jc w:val="center"/>
        </w:trPr>
        <w:tc>
          <w:tcPr>
            <w:tcW w:w="1800" w:type="dxa"/>
            <w:tcMar>
              <w:top w:w="80" w:type="dxa"/>
              <w:left w:w="90" w:type="dxa"/>
              <w:bottom w:w="80" w:type="dxa"/>
              <w:right w:w="90" w:type="dxa"/>
            </w:tcMar>
            <w:vAlign w:val="center"/>
          </w:tcPr>
          <w:p w14:paraId="0DC9BFEE" w14:textId="77777777" w:rsidR="00512898" w:rsidRDefault="00000000">
            <w:pPr>
              <w:spacing w:after="0" w:line="240" w:lineRule="auto"/>
            </w:pPr>
            <w:r>
              <w:rPr>
                <w:rFonts w:cs="Times New Roman"/>
                <w:sz w:val="16"/>
                <w:lang w:val="es-CO"/>
              </w:rPr>
              <w:t>En Riesgo Financiero</w:t>
            </w:r>
          </w:p>
        </w:tc>
        <w:tc>
          <w:tcPr>
            <w:tcW w:w="936" w:type="dxa"/>
            <w:tcMar>
              <w:top w:w="80" w:type="dxa"/>
              <w:left w:w="90" w:type="dxa"/>
              <w:bottom w:w="80" w:type="dxa"/>
              <w:right w:w="90" w:type="dxa"/>
            </w:tcMar>
            <w:vAlign w:val="center"/>
          </w:tcPr>
          <w:p w14:paraId="0FD4B45A" w14:textId="77777777" w:rsidR="00512898" w:rsidRDefault="00000000">
            <w:pPr>
              <w:spacing w:after="0" w:line="240" w:lineRule="auto"/>
            </w:pPr>
            <w:r>
              <w:rPr>
                <w:rFonts w:cs="Times New Roman"/>
                <w:sz w:val="16"/>
                <w:lang w:val="es-CO"/>
              </w:rPr>
              <w:t>2</w:t>
            </w:r>
          </w:p>
        </w:tc>
        <w:tc>
          <w:tcPr>
            <w:tcW w:w="1224" w:type="dxa"/>
            <w:tcMar>
              <w:top w:w="80" w:type="dxa"/>
              <w:left w:w="90" w:type="dxa"/>
              <w:bottom w:w="80" w:type="dxa"/>
              <w:right w:w="90" w:type="dxa"/>
            </w:tcMar>
            <w:vAlign w:val="center"/>
          </w:tcPr>
          <w:p w14:paraId="6E179E95" w14:textId="77777777" w:rsidR="00512898" w:rsidRDefault="00000000">
            <w:pPr>
              <w:spacing w:after="0" w:line="240" w:lineRule="auto"/>
            </w:pPr>
            <w:r>
              <w:rPr>
                <w:rFonts w:cs="Times New Roman"/>
                <w:sz w:val="16"/>
                <w:lang w:val="es-CO"/>
              </w:rPr>
              <w:t>0,02 %</w:t>
            </w:r>
          </w:p>
        </w:tc>
        <w:tc>
          <w:tcPr>
            <w:tcW w:w="1440" w:type="dxa"/>
            <w:tcMar>
              <w:top w:w="80" w:type="dxa"/>
              <w:left w:w="90" w:type="dxa"/>
              <w:bottom w:w="80" w:type="dxa"/>
              <w:right w:w="90" w:type="dxa"/>
            </w:tcMar>
            <w:vAlign w:val="center"/>
          </w:tcPr>
          <w:p w14:paraId="1B2BBBAF" w14:textId="77777777" w:rsidR="00512898" w:rsidRDefault="00000000">
            <w:pPr>
              <w:spacing w:after="0" w:line="240" w:lineRule="auto"/>
            </w:pPr>
            <w:r>
              <w:rPr>
                <w:rFonts w:cs="Times New Roman"/>
                <w:sz w:val="16"/>
                <w:lang w:val="es-CO"/>
              </w:rPr>
              <w:t>-1.100,00 %</w:t>
            </w:r>
          </w:p>
        </w:tc>
        <w:tc>
          <w:tcPr>
            <w:tcW w:w="1512" w:type="dxa"/>
            <w:tcMar>
              <w:top w:w="80" w:type="dxa"/>
              <w:left w:w="90" w:type="dxa"/>
              <w:bottom w:w="80" w:type="dxa"/>
              <w:right w:w="90" w:type="dxa"/>
            </w:tcMar>
            <w:vAlign w:val="center"/>
          </w:tcPr>
          <w:p w14:paraId="77CBDE4B" w14:textId="77777777" w:rsidR="00512898" w:rsidRDefault="00000000">
            <w:pPr>
              <w:spacing w:after="0" w:line="240" w:lineRule="auto"/>
            </w:pPr>
            <w:r>
              <w:rPr>
                <w:rFonts w:cs="Times New Roman"/>
                <w:sz w:val="16"/>
                <w:lang w:val="es-CO"/>
              </w:rPr>
              <w:t>160,26 %</w:t>
            </w:r>
          </w:p>
        </w:tc>
        <w:tc>
          <w:tcPr>
            <w:tcW w:w="3024" w:type="dxa"/>
            <w:tcMar>
              <w:top w:w="80" w:type="dxa"/>
              <w:left w:w="90" w:type="dxa"/>
              <w:bottom w:w="80" w:type="dxa"/>
              <w:right w:w="90" w:type="dxa"/>
            </w:tcMar>
            <w:vAlign w:val="center"/>
          </w:tcPr>
          <w:p w14:paraId="631BEC83" w14:textId="77777777" w:rsidR="00512898" w:rsidRPr="00153DB0" w:rsidRDefault="00000000">
            <w:pPr>
              <w:spacing w:after="0" w:line="240" w:lineRule="auto"/>
              <w:rPr>
                <w:lang w:val="es-CO"/>
              </w:rPr>
            </w:pPr>
            <w:r>
              <w:rPr>
                <w:rFonts w:cs="Times New Roman"/>
                <w:sz w:val="16"/>
                <w:lang w:val="es-CO"/>
              </w:rPr>
              <w:t>Pérdidas y pasivos superiores a activos. Debe validarse a nivel de empresa y no tratarse como tendencia general.</w:t>
            </w:r>
          </w:p>
        </w:tc>
      </w:tr>
    </w:tbl>
    <w:p w14:paraId="4EBB15F0" w14:textId="77777777" w:rsidR="00512898" w:rsidRPr="00153DB0" w:rsidRDefault="00000000">
      <w:pPr>
        <w:pStyle w:val="Heading2"/>
        <w:spacing w:before="160"/>
        <w:rPr>
          <w:lang w:val="es-CO"/>
        </w:rPr>
      </w:pPr>
      <w:r>
        <w:rPr>
          <w:rFonts w:ascii="Times New Roman" w:hAnsi="Times New Roman" w:cs="Times New Roman"/>
          <w:lang w:val="es-CO"/>
        </w:rPr>
        <w:t>Lectura de los hallazgos</w:t>
      </w:r>
    </w:p>
    <w:p w14:paraId="7A456D61" w14:textId="77777777" w:rsidR="00512898" w:rsidRPr="00153DB0" w:rsidRDefault="00000000">
      <w:pPr>
        <w:pStyle w:val="BodyTextAPA"/>
        <w:ind w:firstLine="720"/>
        <w:rPr>
          <w:lang w:val="es-CO"/>
        </w:rPr>
      </w:pPr>
      <w:r>
        <w:rPr>
          <w:rFonts w:cs="Times New Roman"/>
          <w:lang w:val="es-CO"/>
        </w:rPr>
        <w:t xml:space="preserve">El hallazgo principal es la fuerte concentración del modelo en Grandes en Transición. El 96,25 % de las empresas modeladas pertenece a este perfil, por lo que el dashboard resulta especialmente útil para explorarlo por macrosector, región y supervisor. Más que quedarse con el </w:t>
      </w:r>
      <w:r>
        <w:rPr>
          <w:rFonts w:cs="Times New Roman"/>
          <w:lang w:val="es-CO"/>
        </w:rPr>
        <w:lastRenderedPageBreak/>
        <w:t>tamaño del grupo, interesa observar dónde mejora el margen, dónde aumenta el endeudamiento y qué diferencias aparecen entre sectores o zonas del país.</w:t>
      </w:r>
    </w:p>
    <w:p w14:paraId="5482103B" w14:textId="77777777" w:rsidR="00512898" w:rsidRPr="00153DB0" w:rsidRDefault="00000000">
      <w:pPr>
        <w:pStyle w:val="BodyTextAPA"/>
        <w:ind w:firstLine="720"/>
        <w:rPr>
          <w:lang w:val="es-CO"/>
        </w:rPr>
      </w:pPr>
      <w:r>
        <w:rPr>
          <w:rFonts w:cs="Times New Roman"/>
          <w:lang w:val="es-CO"/>
        </w:rPr>
        <w:t>Líderes Rentables 2 reúne 359 empresas y presenta una combinación de alta rentabilidad y endeudamiento relativamente bajo. Este grupo ofrece un punto de comparación útil para explorar prácticas o condiciones asociadas a un mejor desempeño. No obstante, la segmentación identifica similitudes estadísticas y no demuestra que pertenecer a un grupo cause determinados resultados.</w:t>
      </w:r>
    </w:p>
    <w:p w14:paraId="1CB59A27" w14:textId="77777777" w:rsidR="00512898" w:rsidRPr="00153DB0" w:rsidRDefault="00000000">
      <w:pPr>
        <w:pStyle w:val="BodyTextAPA"/>
        <w:ind w:firstLine="720"/>
        <w:rPr>
          <w:lang w:val="es-CO"/>
        </w:rPr>
      </w:pPr>
      <w:r>
        <w:rPr>
          <w:rFonts w:cs="Times New Roman"/>
          <w:lang w:val="es-CO"/>
        </w:rPr>
        <w:t>Los otros tres clústeres contienen apenas siete empresas en total. Sus márgenes extremadamente altos o negativos pueden responder a denominadores de ingresos pequeños, estructuras financieras particulares o datos que deben verificarse. Por esta razón se interpretan como casos atípicos y no como representaciones de un sector completo.</w:t>
      </w:r>
    </w:p>
    <w:p w14:paraId="77FF5F92" w14:textId="77777777" w:rsidR="00153DB0" w:rsidRDefault="00153DB0">
      <w:pPr>
        <w:rPr>
          <w:rFonts w:eastAsiaTheme="majorEastAsia" w:cs="Times New Roman"/>
          <w:b/>
          <w:bCs/>
          <w:color w:val="000000"/>
          <w:szCs w:val="28"/>
          <w:lang w:val="es-CO"/>
        </w:rPr>
      </w:pPr>
      <w:r>
        <w:rPr>
          <w:rFonts w:cs="Times New Roman"/>
          <w:lang w:val="es-CO"/>
        </w:rPr>
        <w:br w:type="page"/>
      </w:r>
    </w:p>
    <w:p w14:paraId="7DE78129" w14:textId="7025DF96" w:rsidR="00512898" w:rsidRPr="00153DB0" w:rsidRDefault="00000000">
      <w:pPr>
        <w:pStyle w:val="Heading1"/>
        <w:spacing w:before="240"/>
        <w:rPr>
          <w:lang w:val="es-CO"/>
        </w:rPr>
      </w:pPr>
      <w:r>
        <w:rPr>
          <w:rFonts w:ascii="Times New Roman" w:hAnsi="Times New Roman" w:cs="Times New Roman"/>
          <w:lang w:val="es-CO"/>
        </w:rPr>
        <w:lastRenderedPageBreak/>
        <w:t xml:space="preserve">6. </w:t>
      </w:r>
      <w:proofErr w:type="spellStart"/>
      <w:r>
        <w:rPr>
          <w:rFonts w:ascii="Times New Roman" w:hAnsi="Times New Roman" w:cs="Times New Roman"/>
          <w:lang w:val="es-CO"/>
        </w:rPr>
        <w:t>Dashboard</w:t>
      </w:r>
      <w:proofErr w:type="spellEnd"/>
      <w:r>
        <w:rPr>
          <w:rFonts w:ascii="Times New Roman" w:hAnsi="Times New Roman" w:cs="Times New Roman"/>
          <w:lang w:val="es-CO"/>
        </w:rPr>
        <w:t xml:space="preserve"> en Power BI y narrativa visual</w:t>
      </w:r>
    </w:p>
    <w:p w14:paraId="35530E89" w14:textId="77777777" w:rsidR="00512898" w:rsidRPr="00153DB0" w:rsidRDefault="00000000">
      <w:pPr>
        <w:pStyle w:val="BodyTextAPA"/>
        <w:ind w:firstLine="720"/>
        <w:rPr>
          <w:lang w:val="es-CO"/>
        </w:rPr>
      </w:pPr>
      <w:r>
        <w:rPr>
          <w:rFonts w:cs="Times New Roman"/>
          <w:lang w:val="es-CO"/>
        </w:rPr>
        <w:t xml:space="preserve">El </w:t>
      </w:r>
      <w:proofErr w:type="spellStart"/>
      <w:r>
        <w:rPr>
          <w:rFonts w:cs="Times New Roman"/>
          <w:lang w:val="es-CO"/>
        </w:rPr>
        <w:t>dashboard</w:t>
      </w:r>
      <w:proofErr w:type="spellEnd"/>
      <w:r>
        <w:rPr>
          <w:rFonts w:cs="Times New Roman"/>
          <w:lang w:val="es-CO"/>
        </w:rPr>
        <w:t xml:space="preserve"> se diseñó para contar una historia de lo general a lo particular. Primero presenta el contexto nacional del universo analizado; luego muestra la segmentación descubierta por K-Means; finalmente profundiza en los indicadores financieros por clúster. Esta secuencia responde a las tres preguntas de la actividad: cuál era el problema, qué hallazgos se obtuvieron y qué decisiones pueden apoyarse con ellos.</w:t>
      </w:r>
    </w:p>
    <w:p w14:paraId="4E61755C" w14:textId="77777777" w:rsidR="00512898" w:rsidRPr="00153DB0" w:rsidRDefault="00000000">
      <w:pPr>
        <w:pStyle w:val="Heading2"/>
        <w:spacing w:before="160"/>
        <w:rPr>
          <w:lang w:val="es-CO"/>
        </w:rPr>
      </w:pPr>
      <w:r>
        <w:rPr>
          <w:rFonts w:ascii="Times New Roman" w:hAnsi="Times New Roman" w:cs="Times New Roman"/>
          <w:lang w:val="es-CO"/>
        </w:rPr>
        <w:t>6.1 Contexto Nacional</w:t>
      </w:r>
    </w:p>
    <w:p w14:paraId="0BE0313A" w14:textId="77777777" w:rsidR="00512898" w:rsidRPr="00153DB0" w:rsidRDefault="00000000">
      <w:pPr>
        <w:spacing w:before="120" w:after="0"/>
        <w:rPr>
          <w:lang w:val="es-CO"/>
        </w:rPr>
      </w:pPr>
      <w:r w:rsidRPr="00153DB0">
        <w:rPr>
          <w:rFonts w:cs="Times New Roman"/>
          <w:b/>
          <w:sz w:val="22"/>
          <w:lang w:val="es-CO"/>
        </w:rPr>
        <w:t>Figura 3</w:t>
      </w:r>
    </w:p>
    <w:p w14:paraId="32CD39A4" w14:textId="77777777" w:rsidR="00512898" w:rsidRPr="00153DB0" w:rsidRDefault="00000000">
      <w:pPr>
        <w:spacing w:after="80"/>
        <w:rPr>
          <w:lang w:val="es-CO"/>
        </w:rPr>
      </w:pPr>
      <w:r w:rsidRPr="00153DB0">
        <w:rPr>
          <w:rFonts w:cs="Times New Roman"/>
          <w:i/>
          <w:sz w:val="22"/>
          <w:lang w:val="es-CO"/>
        </w:rPr>
        <w:t xml:space="preserve">Página de contexto nacional del </w:t>
      </w:r>
      <w:proofErr w:type="spellStart"/>
      <w:r w:rsidRPr="00153DB0">
        <w:rPr>
          <w:rFonts w:cs="Times New Roman"/>
          <w:i/>
          <w:sz w:val="22"/>
          <w:lang w:val="es-CO"/>
        </w:rPr>
        <w:t>dashboard</w:t>
      </w:r>
      <w:proofErr w:type="spellEnd"/>
    </w:p>
    <w:p w14:paraId="06290B91" w14:textId="77777777" w:rsidR="00512898" w:rsidRDefault="00000000">
      <w:pPr>
        <w:spacing w:after="60"/>
        <w:jc w:val="center"/>
      </w:pPr>
      <w:r>
        <w:rPr>
          <w:noProof/>
        </w:rPr>
        <w:drawing>
          <wp:inline distT="0" distB="0" distL="0" distR="0" wp14:anchorId="4514D41E" wp14:editId="4B1A60B5">
            <wp:extent cx="5806440" cy="3438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0ab6f9-a428-4048-bfb1-f789dde87d56.png"/>
                    <pic:cNvPicPr/>
                  </pic:nvPicPr>
                  <pic:blipFill>
                    <a:blip r:embed="rId11"/>
                    <a:stretch>
                      <a:fillRect/>
                    </a:stretch>
                  </pic:blipFill>
                  <pic:spPr>
                    <a:xfrm>
                      <a:off x="0" y="0"/>
                      <a:ext cx="5806440" cy="3438921"/>
                    </a:xfrm>
                    <a:prstGeom prst="rect">
                      <a:avLst/>
                    </a:prstGeom>
                  </pic:spPr>
                </pic:pic>
              </a:graphicData>
            </a:graphic>
          </wp:inline>
        </w:drawing>
      </w:r>
    </w:p>
    <w:p w14:paraId="6FAD7BFC" w14:textId="77777777" w:rsidR="00512898" w:rsidRPr="00153DB0" w:rsidRDefault="00000000">
      <w:pPr>
        <w:spacing w:after="120" w:line="240" w:lineRule="auto"/>
        <w:rPr>
          <w:lang w:val="es-CO"/>
        </w:rPr>
      </w:pPr>
      <w:r w:rsidRPr="00153DB0">
        <w:rPr>
          <w:rFonts w:cs="Times New Roman"/>
          <w:sz w:val="20"/>
          <w:lang w:val="es-CO"/>
        </w:rPr>
        <w:t xml:space="preserve">Nota. Elaboración propia en Power BI. La página integra tarjetas de empresas, ingresos, ganancia, patrimonio y margen, además de filtros por </w:t>
      </w:r>
      <w:proofErr w:type="spellStart"/>
      <w:r w:rsidRPr="00153DB0">
        <w:rPr>
          <w:rFonts w:cs="Times New Roman"/>
          <w:sz w:val="20"/>
          <w:lang w:val="es-CO"/>
        </w:rPr>
        <w:t>macrosector</w:t>
      </w:r>
      <w:proofErr w:type="spellEnd"/>
      <w:r w:rsidRPr="00153DB0">
        <w:rPr>
          <w:rFonts w:cs="Times New Roman"/>
          <w:sz w:val="20"/>
          <w:lang w:val="es-CO"/>
        </w:rPr>
        <w:t>, región, departamento y supervisor.</w:t>
      </w:r>
    </w:p>
    <w:p w14:paraId="6D7A693B" w14:textId="77777777" w:rsidR="00512898" w:rsidRPr="00153DB0" w:rsidRDefault="00000000">
      <w:pPr>
        <w:pStyle w:val="BodyTextAPA"/>
        <w:ind w:firstLine="720"/>
        <w:rPr>
          <w:lang w:val="es-CO"/>
        </w:rPr>
      </w:pPr>
      <w:r>
        <w:rPr>
          <w:rFonts w:cs="Times New Roman"/>
          <w:lang w:val="es-CO"/>
        </w:rPr>
        <w:t xml:space="preserve">La primera página permite dimensionar el universo de 10.000 empresas antes de entrar a los clústeres. Las tarjetas resumen los principales indicadores y los gráficos por macrosector facilitan comparar la concentración empresarial y los resultados financieros. Los filtros permiten </w:t>
      </w:r>
      <w:r>
        <w:rPr>
          <w:rFonts w:cs="Times New Roman"/>
          <w:lang w:val="es-CO"/>
        </w:rPr>
        <w:lastRenderedPageBreak/>
        <w:t>pasar de una visión nacional a un contexto territorial o sectorial específico y explorar los datos desde diferentes preguntas.</w:t>
      </w:r>
    </w:p>
    <w:p w14:paraId="0C23F1DA" w14:textId="77777777" w:rsidR="00512898" w:rsidRPr="00153DB0" w:rsidRDefault="00000000">
      <w:pPr>
        <w:pStyle w:val="Heading2"/>
        <w:spacing w:before="160"/>
        <w:rPr>
          <w:lang w:val="es-CO"/>
        </w:rPr>
      </w:pPr>
      <w:r>
        <w:rPr>
          <w:rFonts w:ascii="Times New Roman" w:hAnsi="Times New Roman" w:cs="Times New Roman"/>
          <w:lang w:val="es-CO"/>
        </w:rPr>
        <w:t>6.2 Segmentación K-Means</w:t>
      </w:r>
    </w:p>
    <w:p w14:paraId="5A01DD95" w14:textId="77777777" w:rsidR="00512898" w:rsidRPr="00153DB0" w:rsidRDefault="00000000">
      <w:pPr>
        <w:spacing w:before="120" w:after="0"/>
        <w:rPr>
          <w:lang w:val="es-CO"/>
        </w:rPr>
      </w:pPr>
      <w:r w:rsidRPr="00153DB0">
        <w:rPr>
          <w:rFonts w:cs="Times New Roman"/>
          <w:b/>
          <w:sz w:val="22"/>
          <w:lang w:val="es-CO"/>
        </w:rPr>
        <w:t>Figura 4</w:t>
      </w:r>
    </w:p>
    <w:p w14:paraId="149E8F79" w14:textId="77777777" w:rsidR="00512898" w:rsidRPr="00153DB0" w:rsidRDefault="00000000">
      <w:pPr>
        <w:spacing w:after="80"/>
        <w:rPr>
          <w:lang w:val="es-CO"/>
        </w:rPr>
      </w:pPr>
      <w:r w:rsidRPr="00153DB0">
        <w:rPr>
          <w:rFonts w:cs="Times New Roman"/>
          <w:i/>
          <w:sz w:val="22"/>
          <w:lang w:val="es-CO"/>
        </w:rPr>
        <w:t>Página de segmentación K-Means</w:t>
      </w:r>
    </w:p>
    <w:p w14:paraId="21F2CF7A" w14:textId="77777777" w:rsidR="00512898" w:rsidRDefault="00000000">
      <w:pPr>
        <w:spacing w:after="60"/>
        <w:jc w:val="center"/>
      </w:pPr>
      <w:r>
        <w:rPr>
          <w:noProof/>
        </w:rPr>
        <w:drawing>
          <wp:inline distT="0" distB="0" distL="0" distR="0" wp14:anchorId="4DFCE97A" wp14:editId="7A95D278">
            <wp:extent cx="5806440" cy="3272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287bf6-e507-48a3-83e5-6c1875ab4f67.png"/>
                    <pic:cNvPicPr/>
                  </pic:nvPicPr>
                  <pic:blipFill>
                    <a:blip r:embed="rId12"/>
                    <a:stretch>
                      <a:fillRect/>
                    </a:stretch>
                  </pic:blipFill>
                  <pic:spPr>
                    <a:xfrm>
                      <a:off x="0" y="0"/>
                      <a:ext cx="5806440" cy="3272273"/>
                    </a:xfrm>
                    <a:prstGeom prst="rect">
                      <a:avLst/>
                    </a:prstGeom>
                  </pic:spPr>
                </pic:pic>
              </a:graphicData>
            </a:graphic>
          </wp:inline>
        </w:drawing>
      </w:r>
    </w:p>
    <w:p w14:paraId="7B0E4FD6" w14:textId="77777777" w:rsidR="00512898" w:rsidRPr="00153DB0" w:rsidRDefault="00000000">
      <w:pPr>
        <w:spacing w:after="120" w:line="240" w:lineRule="auto"/>
        <w:rPr>
          <w:lang w:val="es-CO"/>
        </w:rPr>
      </w:pPr>
      <w:r w:rsidRPr="00153DB0">
        <w:rPr>
          <w:rFonts w:cs="Times New Roman"/>
          <w:sz w:val="20"/>
          <w:lang w:val="es-CO"/>
        </w:rPr>
        <w:t>Nota. Elaboración propia en Power BI. La página permite explorar los perfiles por ingresos promedio, endeudamiento, margen neto y distribución de empresas.</w:t>
      </w:r>
    </w:p>
    <w:p w14:paraId="6F19C0BF" w14:textId="77777777" w:rsidR="00512898" w:rsidRPr="00153DB0" w:rsidRDefault="00000000">
      <w:pPr>
        <w:pStyle w:val="BodyTextAPA"/>
        <w:ind w:firstLine="720"/>
        <w:rPr>
          <w:lang w:val="es-CO"/>
        </w:rPr>
      </w:pPr>
      <w:r>
        <w:rPr>
          <w:rFonts w:cs="Times New Roman"/>
          <w:lang w:val="es-CO"/>
        </w:rPr>
        <w:t>Esta página lleva el resultado del modelo de Machine Learning a una visualización fácil de explorar. El usuario puede seleccionar un clúster y observar cómo cambian su escala, endeudamiento y margen. La distribución también deja claro el peso de Grandes en Transición y evita comparar como si fueran equivalentes grupos que tienen tamaños muy distintos.</w:t>
      </w:r>
    </w:p>
    <w:p w14:paraId="4A0450E7" w14:textId="77777777" w:rsidR="00512898" w:rsidRPr="00153DB0" w:rsidRDefault="00000000">
      <w:pPr>
        <w:pStyle w:val="Heading2"/>
        <w:spacing w:before="160"/>
        <w:rPr>
          <w:lang w:val="es-CO"/>
        </w:rPr>
      </w:pPr>
      <w:r>
        <w:rPr>
          <w:rFonts w:ascii="Times New Roman" w:hAnsi="Times New Roman" w:cs="Times New Roman"/>
          <w:lang w:val="es-CO"/>
        </w:rPr>
        <w:t>6.3 Análisis financiero</w:t>
      </w:r>
    </w:p>
    <w:p w14:paraId="22A08EF4" w14:textId="77777777" w:rsidR="00512898" w:rsidRPr="00153DB0" w:rsidRDefault="00000000">
      <w:pPr>
        <w:spacing w:before="120" w:after="0"/>
        <w:rPr>
          <w:lang w:val="es-CO"/>
        </w:rPr>
      </w:pPr>
      <w:r w:rsidRPr="00153DB0">
        <w:rPr>
          <w:rFonts w:cs="Times New Roman"/>
          <w:b/>
          <w:sz w:val="22"/>
          <w:lang w:val="es-CO"/>
        </w:rPr>
        <w:t>Figura 5</w:t>
      </w:r>
    </w:p>
    <w:p w14:paraId="0498E2BD" w14:textId="77777777" w:rsidR="00512898" w:rsidRPr="00153DB0" w:rsidRDefault="00000000">
      <w:pPr>
        <w:spacing w:after="80"/>
        <w:rPr>
          <w:lang w:val="es-CO"/>
        </w:rPr>
      </w:pPr>
      <w:r w:rsidRPr="00153DB0">
        <w:rPr>
          <w:rFonts w:cs="Times New Roman"/>
          <w:i/>
          <w:sz w:val="22"/>
          <w:lang w:val="es-CO"/>
        </w:rPr>
        <w:t>Página de análisis financiero por clúster</w:t>
      </w:r>
    </w:p>
    <w:p w14:paraId="783F13B2" w14:textId="77777777" w:rsidR="00512898" w:rsidRDefault="00000000">
      <w:pPr>
        <w:spacing w:after="60"/>
        <w:jc w:val="center"/>
      </w:pPr>
      <w:r>
        <w:rPr>
          <w:noProof/>
        </w:rPr>
        <w:lastRenderedPageBreak/>
        <w:drawing>
          <wp:inline distT="0" distB="0" distL="0" distR="0" wp14:anchorId="60B84E09" wp14:editId="1996A6A2">
            <wp:extent cx="5806440" cy="33379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baeae4-bc1a-49bc-8295-fa828eaa68ba.png"/>
                    <pic:cNvPicPr/>
                  </pic:nvPicPr>
                  <pic:blipFill>
                    <a:blip r:embed="rId13"/>
                    <a:stretch>
                      <a:fillRect/>
                    </a:stretch>
                  </pic:blipFill>
                  <pic:spPr>
                    <a:xfrm>
                      <a:off x="0" y="0"/>
                      <a:ext cx="5806440" cy="3337982"/>
                    </a:xfrm>
                    <a:prstGeom prst="rect">
                      <a:avLst/>
                    </a:prstGeom>
                  </pic:spPr>
                </pic:pic>
              </a:graphicData>
            </a:graphic>
          </wp:inline>
        </w:drawing>
      </w:r>
    </w:p>
    <w:p w14:paraId="26E385DB" w14:textId="77777777" w:rsidR="00512898" w:rsidRPr="00153DB0" w:rsidRDefault="00000000">
      <w:pPr>
        <w:spacing w:after="120" w:line="240" w:lineRule="auto"/>
        <w:rPr>
          <w:lang w:val="es-CO"/>
        </w:rPr>
      </w:pPr>
      <w:r w:rsidRPr="00153DB0">
        <w:rPr>
          <w:rFonts w:cs="Times New Roman"/>
          <w:sz w:val="20"/>
          <w:lang w:val="es-CO"/>
        </w:rPr>
        <w:t>Nota. Elaboración propia en Power BI. Se comparan patrimonio, ganancia, margen neto y endeudamiento entre perfiles.</w:t>
      </w:r>
    </w:p>
    <w:p w14:paraId="0192F582" w14:textId="77777777" w:rsidR="00512898" w:rsidRPr="00153DB0" w:rsidRDefault="00000000">
      <w:pPr>
        <w:pStyle w:val="BodyTextAPA"/>
        <w:ind w:firstLine="720"/>
        <w:rPr>
          <w:lang w:val="es-CO"/>
        </w:rPr>
      </w:pPr>
      <w:r>
        <w:rPr>
          <w:rFonts w:cs="Times New Roman"/>
          <w:lang w:val="es-CO"/>
        </w:rPr>
        <w:t>La tercera página profundiza la comparación financiera. Al observar de manera conjunta margen, deuda, ganancia y patrimonio, el usuario puede identificar perfiles que combinan resultados positivos con estructuras más conservadoras, así como casos que requieren validación individual. El objetivo es facilitar una lectura basada en evidencia, no reemplazar el análisis financiero detallado de cada compañía.</w:t>
      </w:r>
    </w:p>
    <w:p w14:paraId="7DE1329F" w14:textId="77777777" w:rsidR="00512898" w:rsidRPr="00153DB0" w:rsidRDefault="00000000">
      <w:pPr>
        <w:pStyle w:val="Heading1"/>
        <w:spacing w:before="240"/>
        <w:rPr>
          <w:lang w:val="es-CO"/>
        </w:rPr>
      </w:pPr>
      <w:r>
        <w:rPr>
          <w:rFonts w:ascii="Times New Roman" w:hAnsi="Times New Roman" w:cs="Times New Roman"/>
          <w:lang w:val="es-CO"/>
        </w:rPr>
        <w:t>7. Hallazgos y recomendaciones</w:t>
      </w:r>
    </w:p>
    <w:p w14:paraId="435FF905" w14:textId="77777777" w:rsidR="00512898" w:rsidRPr="00153DB0" w:rsidRDefault="00000000">
      <w:pPr>
        <w:spacing w:before="120" w:after="0"/>
        <w:rPr>
          <w:lang w:val="es-CO"/>
        </w:rPr>
      </w:pPr>
      <w:r w:rsidRPr="00153DB0">
        <w:rPr>
          <w:rFonts w:cs="Times New Roman"/>
          <w:b/>
          <w:sz w:val="22"/>
          <w:lang w:val="es-CO"/>
        </w:rPr>
        <w:t>Tabla 6</w:t>
      </w:r>
    </w:p>
    <w:p w14:paraId="53E1128D" w14:textId="77777777" w:rsidR="00512898" w:rsidRPr="00153DB0" w:rsidRDefault="00000000">
      <w:pPr>
        <w:spacing w:after="80"/>
        <w:rPr>
          <w:lang w:val="es-CO"/>
        </w:rPr>
      </w:pPr>
      <w:r w:rsidRPr="00153DB0">
        <w:rPr>
          <w:rFonts w:cs="Times New Roman"/>
          <w:i/>
          <w:sz w:val="22"/>
          <w:lang w:val="es-CO"/>
        </w:rPr>
        <w:t>De los hallazgos a decisiones concretas</w:t>
      </w:r>
    </w:p>
    <w:tbl>
      <w:tblPr>
        <w:tblW w:w="0" w:type="auto"/>
        <w:jc w:val="center"/>
        <w:tblLayout w:type="fixed"/>
        <w:tblLook w:val="04A0" w:firstRow="1" w:lastRow="0" w:firstColumn="1" w:lastColumn="0" w:noHBand="0" w:noVBand="1"/>
      </w:tblPr>
      <w:tblGrid>
        <w:gridCol w:w="3024"/>
        <w:gridCol w:w="3024"/>
        <w:gridCol w:w="3096"/>
      </w:tblGrid>
      <w:tr w:rsidR="00512898" w14:paraId="69A57CFC" w14:textId="77777777">
        <w:trPr>
          <w:tblHeader/>
          <w:jc w:val="center"/>
        </w:trPr>
        <w:tc>
          <w:tcPr>
            <w:tcW w:w="3024" w:type="dxa"/>
            <w:shd w:val="clear" w:color="auto" w:fill="E7E6E6"/>
            <w:tcMar>
              <w:top w:w="80" w:type="dxa"/>
              <w:left w:w="90" w:type="dxa"/>
              <w:bottom w:w="80" w:type="dxa"/>
              <w:right w:w="90" w:type="dxa"/>
            </w:tcMar>
            <w:vAlign w:val="center"/>
          </w:tcPr>
          <w:p w14:paraId="7C918DFA" w14:textId="77777777" w:rsidR="00512898" w:rsidRDefault="00000000">
            <w:pPr>
              <w:spacing w:after="0" w:line="240" w:lineRule="auto"/>
              <w:jc w:val="center"/>
            </w:pPr>
            <w:r>
              <w:rPr>
                <w:rFonts w:cs="Times New Roman"/>
                <w:b/>
                <w:sz w:val="18"/>
                <w:lang w:val="es-CO"/>
              </w:rPr>
              <w:t>Hallazgo</w:t>
            </w:r>
          </w:p>
        </w:tc>
        <w:tc>
          <w:tcPr>
            <w:tcW w:w="3024" w:type="dxa"/>
            <w:shd w:val="clear" w:color="auto" w:fill="E7E6E6"/>
            <w:tcMar>
              <w:top w:w="80" w:type="dxa"/>
              <w:left w:w="90" w:type="dxa"/>
              <w:bottom w:w="80" w:type="dxa"/>
              <w:right w:w="90" w:type="dxa"/>
            </w:tcMar>
            <w:vAlign w:val="center"/>
          </w:tcPr>
          <w:p w14:paraId="77009917" w14:textId="77777777" w:rsidR="00512898" w:rsidRDefault="00000000">
            <w:pPr>
              <w:spacing w:after="0" w:line="240" w:lineRule="auto"/>
              <w:jc w:val="center"/>
            </w:pPr>
            <w:r>
              <w:rPr>
                <w:rFonts w:cs="Times New Roman"/>
                <w:b/>
                <w:sz w:val="18"/>
                <w:lang w:val="es-CO"/>
              </w:rPr>
              <w:t>Interpretación</w:t>
            </w:r>
          </w:p>
        </w:tc>
        <w:tc>
          <w:tcPr>
            <w:tcW w:w="3096" w:type="dxa"/>
            <w:shd w:val="clear" w:color="auto" w:fill="E7E6E6"/>
            <w:tcMar>
              <w:top w:w="80" w:type="dxa"/>
              <w:left w:w="90" w:type="dxa"/>
              <w:bottom w:w="80" w:type="dxa"/>
              <w:right w:w="90" w:type="dxa"/>
            </w:tcMar>
            <w:vAlign w:val="center"/>
          </w:tcPr>
          <w:p w14:paraId="6CFE0F7F" w14:textId="77777777" w:rsidR="00512898" w:rsidRDefault="00000000">
            <w:pPr>
              <w:spacing w:after="0" w:line="240" w:lineRule="auto"/>
              <w:jc w:val="center"/>
            </w:pPr>
            <w:r>
              <w:rPr>
                <w:rFonts w:cs="Times New Roman"/>
                <w:b/>
                <w:sz w:val="18"/>
                <w:lang w:val="es-CO"/>
              </w:rPr>
              <w:t>Acción sugerida</w:t>
            </w:r>
          </w:p>
        </w:tc>
      </w:tr>
      <w:tr w:rsidR="00512898" w:rsidRPr="00DE7D56" w14:paraId="488CD40C" w14:textId="77777777">
        <w:trPr>
          <w:jc w:val="center"/>
        </w:trPr>
        <w:tc>
          <w:tcPr>
            <w:tcW w:w="3024" w:type="dxa"/>
            <w:tcMar>
              <w:top w:w="80" w:type="dxa"/>
              <w:left w:w="90" w:type="dxa"/>
              <w:bottom w:w="80" w:type="dxa"/>
              <w:right w:w="90" w:type="dxa"/>
            </w:tcMar>
            <w:vAlign w:val="center"/>
          </w:tcPr>
          <w:p w14:paraId="0CB8C783" w14:textId="77777777" w:rsidR="00512898" w:rsidRPr="00153DB0" w:rsidRDefault="00000000">
            <w:pPr>
              <w:spacing w:after="0" w:line="240" w:lineRule="auto"/>
              <w:rPr>
                <w:lang w:val="es-CO"/>
              </w:rPr>
            </w:pPr>
            <w:r>
              <w:rPr>
                <w:rFonts w:cs="Times New Roman"/>
                <w:sz w:val="18"/>
                <w:lang w:val="es-CO"/>
              </w:rPr>
              <w:t>Grandes en Transición concentra 96,25 % de las empresas modeladas.</w:t>
            </w:r>
          </w:p>
        </w:tc>
        <w:tc>
          <w:tcPr>
            <w:tcW w:w="3024" w:type="dxa"/>
            <w:tcMar>
              <w:top w:w="80" w:type="dxa"/>
              <w:left w:w="90" w:type="dxa"/>
              <w:bottom w:w="80" w:type="dxa"/>
              <w:right w:w="90" w:type="dxa"/>
            </w:tcMar>
            <w:vAlign w:val="center"/>
          </w:tcPr>
          <w:p w14:paraId="27CA98A6" w14:textId="77777777" w:rsidR="00512898" w:rsidRPr="00153DB0" w:rsidRDefault="00000000">
            <w:pPr>
              <w:spacing w:after="0" w:line="240" w:lineRule="auto"/>
              <w:rPr>
                <w:lang w:val="es-CO"/>
              </w:rPr>
            </w:pPr>
            <w:r>
              <w:rPr>
                <w:rFonts w:cs="Times New Roman"/>
                <w:sz w:val="18"/>
                <w:lang w:val="es-CO"/>
              </w:rPr>
              <w:t>El segmento dominante es heterogéneo y requiere una segunda capa de análisis.</w:t>
            </w:r>
          </w:p>
        </w:tc>
        <w:tc>
          <w:tcPr>
            <w:tcW w:w="3096" w:type="dxa"/>
            <w:tcMar>
              <w:top w:w="80" w:type="dxa"/>
              <w:left w:w="90" w:type="dxa"/>
              <w:bottom w:w="80" w:type="dxa"/>
              <w:right w:w="90" w:type="dxa"/>
            </w:tcMar>
            <w:vAlign w:val="center"/>
          </w:tcPr>
          <w:p w14:paraId="224EEAA7" w14:textId="77777777" w:rsidR="00512898" w:rsidRPr="00153DB0" w:rsidRDefault="00000000">
            <w:pPr>
              <w:spacing w:after="0" w:line="240" w:lineRule="auto"/>
              <w:rPr>
                <w:lang w:val="es-CO"/>
              </w:rPr>
            </w:pPr>
            <w:r>
              <w:rPr>
                <w:rFonts w:cs="Times New Roman"/>
                <w:sz w:val="18"/>
                <w:lang w:val="es-CO"/>
              </w:rPr>
              <w:t xml:space="preserve">Compararlo por </w:t>
            </w:r>
            <w:proofErr w:type="spellStart"/>
            <w:r>
              <w:rPr>
                <w:rFonts w:cs="Times New Roman"/>
                <w:sz w:val="18"/>
                <w:lang w:val="es-CO"/>
              </w:rPr>
              <w:t>macrosector</w:t>
            </w:r>
            <w:proofErr w:type="spellEnd"/>
            <w:r>
              <w:rPr>
                <w:rFonts w:cs="Times New Roman"/>
                <w:sz w:val="18"/>
                <w:lang w:val="es-CO"/>
              </w:rPr>
              <w:t xml:space="preserve"> y región para detectar diferencias de margen y presión financiera.</w:t>
            </w:r>
          </w:p>
        </w:tc>
      </w:tr>
      <w:tr w:rsidR="00512898" w:rsidRPr="00DE7D56" w14:paraId="4C792A9D" w14:textId="77777777">
        <w:trPr>
          <w:jc w:val="center"/>
        </w:trPr>
        <w:tc>
          <w:tcPr>
            <w:tcW w:w="3024" w:type="dxa"/>
            <w:tcMar>
              <w:top w:w="80" w:type="dxa"/>
              <w:left w:w="90" w:type="dxa"/>
              <w:bottom w:w="80" w:type="dxa"/>
              <w:right w:w="90" w:type="dxa"/>
            </w:tcMar>
            <w:vAlign w:val="center"/>
          </w:tcPr>
          <w:p w14:paraId="5DAF9FDB" w14:textId="77777777" w:rsidR="00512898" w:rsidRPr="00153DB0" w:rsidRDefault="00000000">
            <w:pPr>
              <w:spacing w:after="0" w:line="240" w:lineRule="auto"/>
              <w:rPr>
                <w:lang w:val="es-CO"/>
              </w:rPr>
            </w:pPr>
            <w:r>
              <w:rPr>
                <w:rFonts w:cs="Times New Roman"/>
                <w:sz w:val="18"/>
                <w:lang w:val="es-CO"/>
              </w:rPr>
              <w:t>Líderes Rentables 2 combina margen alto con deuda relativamente baja.</w:t>
            </w:r>
          </w:p>
        </w:tc>
        <w:tc>
          <w:tcPr>
            <w:tcW w:w="3024" w:type="dxa"/>
            <w:tcMar>
              <w:top w:w="80" w:type="dxa"/>
              <w:left w:w="90" w:type="dxa"/>
              <w:bottom w:w="80" w:type="dxa"/>
              <w:right w:w="90" w:type="dxa"/>
            </w:tcMar>
            <w:vAlign w:val="center"/>
          </w:tcPr>
          <w:p w14:paraId="35948A0C" w14:textId="77777777" w:rsidR="00512898" w:rsidRPr="00153DB0" w:rsidRDefault="00000000">
            <w:pPr>
              <w:spacing w:after="0" w:line="240" w:lineRule="auto"/>
              <w:rPr>
                <w:lang w:val="es-CO"/>
              </w:rPr>
            </w:pPr>
            <w:r>
              <w:rPr>
                <w:rFonts w:cs="Times New Roman"/>
                <w:sz w:val="18"/>
                <w:lang w:val="es-CO"/>
              </w:rPr>
              <w:t>Puede funcionar como referencia descriptiva dentro del universo analizado.</w:t>
            </w:r>
          </w:p>
        </w:tc>
        <w:tc>
          <w:tcPr>
            <w:tcW w:w="3096" w:type="dxa"/>
            <w:tcMar>
              <w:top w:w="80" w:type="dxa"/>
              <w:left w:w="90" w:type="dxa"/>
              <w:bottom w:w="80" w:type="dxa"/>
              <w:right w:w="90" w:type="dxa"/>
            </w:tcMar>
            <w:vAlign w:val="center"/>
          </w:tcPr>
          <w:p w14:paraId="1E80C102" w14:textId="77777777" w:rsidR="00512898" w:rsidRPr="00153DB0" w:rsidRDefault="00000000">
            <w:pPr>
              <w:spacing w:after="0" w:line="240" w:lineRule="auto"/>
              <w:rPr>
                <w:lang w:val="es-CO"/>
              </w:rPr>
            </w:pPr>
            <w:r>
              <w:rPr>
                <w:rFonts w:cs="Times New Roman"/>
                <w:sz w:val="18"/>
                <w:lang w:val="es-CO"/>
              </w:rPr>
              <w:t>Explorar sectores y ubicaciones del grupo y contrastar sus indicadores con Grandes en Transición.</w:t>
            </w:r>
          </w:p>
        </w:tc>
      </w:tr>
      <w:tr w:rsidR="00512898" w:rsidRPr="00DE7D56" w14:paraId="0CEBA934" w14:textId="77777777">
        <w:trPr>
          <w:jc w:val="center"/>
        </w:trPr>
        <w:tc>
          <w:tcPr>
            <w:tcW w:w="3024" w:type="dxa"/>
            <w:tcMar>
              <w:top w:w="80" w:type="dxa"/>
              <w:left w:w="90" w:type="dxa"/>
              <w:bottom w:w="80" w:type="dxa"/>
              <w:right w:w="90" w:type="dxa"/>
            </w:tcMar>
            <w:vAlign w:val="center"/>
          </w:tcPr>
          <w:p w14:paraId="5F64AE69" w14:textId="77777777" w:rsidR="00512898" w:rsidRPr="00153DB0" w:rsidRDefault="00000000">
            <w:pPr>
              <w:spacing w:after="0" w:line="240" w:lineRule="auto"/>
              <w:rPr>
                <w:lang w:val="es-CO"/>
              </w:rPr>
            </w:pPr>
            <w:r>
              <w:rPr>
                <w:rFonts w:cs="Times New Roman"/>
                <w:sz w:val="18"/>
                <w:lang w:val="es-CO"/>
              </w:rPr>
              <w:t>Siete empresas quedan en tres clústeres extremos.</w:t>
            </w:r>
          </w:p>
        </w:tc>
        <w:tc>
          <w:tcPr>
            <w:tcW w:w="3024" w:type="dxa"/>
            <w:tcMar>
              <w:top w:w="80" w:type="dxa"/>
              <w:left w:w="90" w:type="dxa"/>
              <w:bottom w:w="80" w:type="dxa"/>
              <w:right w:w="90" w:type="dxa"/>
            </w:tcMar>
            <w:vAlign w:val="center"/>
          </w:tcPr>
          <w:p w14:paraId="3483E922" w14:textId="77777777" w:rsidR="00512898" w:rsidRPr="00153DB0" w:rsidRDefault="00000000">
            <w:pPr>
              <w:spacing w:after="0" w:line="240" w:lineRule="auto"/>
              <w:rPr>
                <w:lang w:val="es-CO"/>
              </w:rPr>
            </w:pPr>
            <w:r>
              <w:rPr>
                <w:rFonts w:cs="Times New Roman"/>
                <w:sz w:val="18"/>
                <w:lang w:val="es-CO"/>
              </w:rPr>
              <w:t>No representan tendencias generales; son señales para revisión específica.</w:t>
            </w:r>
          </w:p>
        </w:tc>
        <w:tc>
          <w:tcPr>
            <w:tcW w:w="3096" w:type="dxa"/>
            <w:tcMar>
              <w:top w:w="80" w:type="dxa"/>
              <w:left w:w="90" w:type="dxa"/>
              <w:bottom w:w="80" w:type="dxa"/>
              <w:right w:w="90" w:type="dxa"/>
            </w:tcMar>
            <w:vAlign w:val="center"/>
          </w:tcPr>
          <w:p w14:paraId="439381E9" w14:textId="77777777" w:rsidR="00512898" w:rsidRPr="00153DB0" w:rsidRDefault="00000000">
            <w:pPr>
              <w:spacing w:after="0" w:line="240" w:lineRule="auto"/>
              <w:rPr>
                <w:lang w:val="es-CO"/>
              </w:rPr>
            </w:pPr>
            <w:r>
              <w:rPr>
                <w:rFonts w:cs="Times New Roman"/>
                <w:sz w:val="18"/>
                <w:lang w:val="es-CO"/>
              </w:rPr>
              <w:t>Validar datos y revisar cada empresa antes de formular recomendaciones.</w:t>
            </w:r>
          </w:p>
        </w:tc>
      </w:tr>
      <w:tr w:rsidR="00512898" w:rsidRPr="00DE7D56" w14:paraId="32E2AFF1" w14:textId="77777777">
        <w:trPr>
          <w:jc w:val="center"/>
        </w:trPr>
        <w:tc>
          <w:tcPr>
            <w:tcW w:w="3024" w:type="dxa"/>
            <w:tcMar>
              <w:top w:w="80" w:type="dxa"/>
              <w:left w:w="90" w:type="dxa"/>
              <w:bottom w:w="80" w:type="dxa"/>
              <w:right w:w="90" w:type="dxa"/>
            </w:tcMar>
            <w:vAlign w:val="center"/>
          </w:tcPr>
          <w:p w14:paraId="47C6F666" w14:textId="77777777" w:rsidR="00512898" w:rsidRPr="00153DB0" w:rsidRDefault="00000000">
            <w:pPr>
              <w:spacing w:after="0" w:line="240" w:lineRule="auto"/>
              <w:rPr>
                <w:lang w:val="es-CO"/>
              </w:rPr>
            </w:pPr>
            <w:r>
              <w:rPr>
                <w:rFonts w:cs="Times New Roman"/>
                <w:sz w:val="18"/>
                <w:lang w:val="es-CO"/>
              </w:rPr>
              <w:lastRenderedPageBreak/>
              <w:t>244 empresas no tienen información suficiente para el modelo.</w:t>
            </w:r>
          </w:p>
        </w:tc>
        <w:tc>
          <w:tcPr>
            <w:tcW w:w="3024" w:type="dxa"/>
            <w:tcMar>
              <w:top w:w="80" w:type="dxa"/>
              <w:left w:w="90" w:type="dxa"/>
              <w:bottom w:w="80" w:type="dxa"/>
              <w:right w:w="90" w:type="dxa"/>
            </w:tcMar>
            <w:vAlign w:val="center"/>
          </w:tcPr>
          <w:p w14:paraId="36E77DF9" w14:textId="77777777" w:rsidR="00512898" w:rsidRPr="00153DB0" w:rsidRDefault="00000000">
            <w:pPr>
              <w:spacing w:after="0" w:line="240" w:lineRule="auto"/>
              <w:rPr>
                <w:lang w:val="es-CO"/>
              </w:rPr>
            </w:pPr>
            <w:r>
              <w:rPr>
                <w:rFonts w:cs="Times New Roman"/>
                <w:sz w:val="18"/>
                <w:lang w:val="es-CO"/>
              </w:rPr>
              <w:t>La ausencia de datos limita comparaciones y puede sesgar análisis posteriores.</w:t>
            </w:r>
          </w:p>
        </w:tc>
        <w:tc>
          <w:tcPr>
            <w:tcW w:w="3096" w:type="dxa"/>
            <w:tcMar>
              <w:top w:w="80" w:type="dxa"/>
              <w:left w:w="90" w:type="dxa"/>
              <w:bottom w:w="80" w:type="dxa"/>
              <w:right w:w="90" w:type="dxa"/>
            </w:tcMar>
            <w:vAlign w:val="center"/>
          </w:tcPr>
          <w:p w14:paraId="69D887E8" w14:textId="77777777" w:rsidR="00512898" w:rsidRPr="00153DB0" w:rsidRDefault="00000000">
            <w:pPr>
              <w:spacing w:after="0" w:line="240" w:lineRule="auto"/>
              <w:rPr>
                <w:lang w:val="es-CO"/>
              </w:rPr>
            </w:pPr>
            <w:r>
              <w:rPr>
                <w:rFonts w:cs="Times New Roman"/>
                <w:sz w:val="18"/>
                <w:lang w:val="es-CO"/>
              </w:rPr>
              <w:t>Priorizar calidad y completitud de información antes de ampliar el uso del modelo.</w:t>
            </w:r>
          </w:p>
        </w:tc>
      </w:tr>
    </w:tbl>
    <w:p w14:paraId="3D84702A" w14:textId="77777777" w:rsidR="00512898" w:rsidRPr="00153DB0" w:rsidRDefault="00000000">
      <w:pPr>
        <w:pStyle w:val="BodyTextAPA"/>
        <w:ind w:firstLine="720"/>
        <w:rPr>
          <w:lang w:val="es-CO"/>
        </w:rPr>
      </w:pPr>
      <w:r>
        <w:rPr>
          <w:rFonts w:cs="Times New Roman"/>
          <w:lang w:val="es-CO"/>
        </w:rPr>
        <w:t>El principal valor del proyecto no está en “etiquetar” empresas de forma definitiva, sino en reducir la complejidad del conjunto de datos y ofrecer una forma más ordenada de hacer preguntas sobre la información. El dashboard permite pasar de la segmentación a comparaciones por sector, región y desempeño financiero, por lo que el modelo funciona como una herramienta exploratoria para comprender mejor los patrones presentes en los datos.</w:t>
      </w:r>
    </w:p>
    <w:p w14:paraId="1CCFDD44" w14:textId="77777777" w:rsidR="00512898" w:rsidRPr="00153DB0" w:rsidRDefault="00000000">
      <w:pPr>
        <w:pStyle w:val="Heading1"/>
        <w:spacing w:before="240"/>
        <w:rPr>
          <w:lang w:val="es-CO"/>
        </w:rPr>
      </w:pPr>
      <w:r>
        <w:rPr>
          <w:rFonts w:ascii="Times New Roman" w:hAnsi="Times New Roman" w:cs="Times New Roman"/>
          <w:lang w:val="es-CO"/>
        </w:rPr>
        <w:t>8. Limitaciones y trabajo futuro</w:t>
      </w:r>
    </w:p>
    <w:p w14:paraId="6D6843A8" w14:textId="77777777" w:rsidR="00512898" w:rsidRPr="00153DB0" w:rsidRDefault="00000000">
      <w:pPr>
        <w:pStyle w:val="BodyTextAPA"/>
        <w:ind w:left="360" w:hanging="259"/>
        <w:rPr>
          <w:lang w:val="es-CO"/>
        </w:rPr>
      </w:pPr>
      <w:r>
        <w:rPr>
          <w:rFonts w:cs="Times New Roman"/>
          <w:lang w:val="es-CO"/>
        </w:rPr>
        <w:t>• El análisis utiliza un único corte anual (2024), por lo que no permite inferir tendencias de crecimiento o deterioro a lo largo del tiempo.</w:t>
      </w:r>
    </w:p>
    <w:p w14:paraId="53F86896" w14:textId="77777777" w:rsidR="00512898" w:rsidRPr="00153DB0" w:rsidRDefault="00000000">
      <w:pPr>
        <w:pStyle w:val="BodyTextAPA"/>
        <w:ind w:left="360" w:hanging="259"/>
        <w:rPr>
          <w:lang w:val="es-CO"/>
        </w:rPr>
      </w:pPr>
      <w:r>
        <w:rPr>
          <w:rFonts w:cs="Times New Roman"/>
          <w:lang w:val="es-CO"/>
        </w:rPr>
        <w:t xml:space="preserve">• Los </w:t>
      </w:r>
      <w:proofErr w:type="gramStart"/>
      <w:r>
        <w:rPr>
          <w:rFonts w:cs="Times New Roman"/>
          <w:lang w:val="es-CO"/>
        </w:rPr>
        <w:t>ratios financieros</w:t>
      </w:r>
      <w:proofErr w:type="gramEnd"/>
      <w:r>
        <w:rPr>
          <w:rFonts w:cs="Times New Roman"/>
          <w:lang w:val="es-CO"/>
        </w:rPr>
        <w:t xml:space="preserve"> pueden volverse extremos cuando los ingresos o activos son bajos, lo que afecta las distancias utilizadas por K-Means.</w:t>
      </w:r>
    </w:p>
    <w:p w14:paraId="7BD11356" w14:textId="77777777" w:rsidR="00512898" w:rsidRPr="00153DB0" w:rsidRDefault="00000000">
      <w:pPr>
        <w:pStyle w:val="BodyTextAPA"/>
        <w:ind w:left="360" w:hanging="259"/>
        <w:rPr>
          <w:lang w:val="es-CO"/>
        </w:rPr>
      </w:pPr>
      <w:r>
        <w:rPr>
          <w:rFonts w:cs="Times New Roman"/>
          <w:lang w:val="es-CO"/>
        </w:rPr>
        <w:t>• K-Means depende de las variables seleccionadas y del valor de K. Los clústeres son una herramienta exploratoria y no una clasificación definitiva de la salud financiera.</w:t>
      </w:r>
    </w:p>
    <w:p w14:paraId="1EDFCA12" w14:textId="77777777" w:rsidR="00512898" w:rsidRPr="00153DB0" w:rsidRDefault="00000000">
      <w:pPr>
        <w:pStyle w:val="BodyTextAPA"/>
        <w:ind w:left="360" w:hanging="259"/>
        <w:rPr>
          <w:lang w:val="es-CO"/>
        </w:rPr>
      </w:pPr>
      <w:r>
        <w:rPr>
          <w:rFonts w:cs="Times New Roman"/>
          <w:lang w:val="es-CO"/>
        </w:rPr>
        <w:t xml:space="preserve">• El pipeline no aplica </w:t>
      </w:r>
      <w:proofErr w:type="spellStart"/>
      <w:r>
        <w:rPr>
          <w:rFonts w:cs="Times New Roman"/>
          <w:lang w:val="es-CO"/>
        </w:rPr>
        <w:t>deduplicación</w:t>
      </w:r>
      <w:proofErr w:type="spellEnd"/>
      <w:r>
        <w:rPr>
          <w:rFonts w:cs="Times New Roman"/>
          <w:lang w:val="es-CO"/>
        </w:rPr>
        <w:t xml:space="preserve"> automática ni imputación de valores faltantes; estos procesos requerirían criterios explícitos que deben definirse y documentarse antes de aplicarlos.</w:t>
      </w:r>
    </w:p>
    <w:p w14:paraId="0A57E9E3" w14:textId="77777777" w:rsidR="00512898" w:rsidRPr="00153DB0" w:rsidRDefault="00000000">
      <w:pPr>
        <w:pStyle w:val="BodyTextAPA"/>
        <w:ind w:left="360" w:hanging="259"/>
        <w:rPr>
          <w:lang w:val="es-CO"/>
        </w:rPr>
      </w:pPr>
      <w:r>
        <w:rPr>
          <w:rFonts w:cs="Times New Roman"/>
          <w:lang w:val="es-CO"/>
        </w:rPr>
        <w:t>• Como mejora futura, se podría comparar K-Means con otros métodos de agrupamiento, evaluar tratamiento de valores extremos por percentiles e incorporar variables como activos en escala logarítmica.</w:t>
      </w:r>
    </w:p>
    <w:p w14:paraId="69B458AB" w14:textId="77777777" w:rsidR="00512898" w:rsidRPr="00153DB0" w:rsidRDefault="00000000">
      <w:pPr>
        <w:pStyle w:val="BodyTextAPA"/>
        <w:ind w:left="360" w:hanging="259"/>
        <w:rPr>
          <w:lang w:val="es-CO"/>
        </w:rPr>
      </w:pPr>
      <w:r>
        <w:rPr>
          <w:rFonts w:cs="Times New Roman"/>
          <w:lang w:val="es-CO"/>
        </w:rPr>
        <w:t>• La segmentación no debe interpretarse como un modelo de predicción de quiebra, riesgo crediticio o fraude.</w:t>
      </w:r>
    </w:p>
    <w:p w14:paraId="46BA8298" w14:textId="77777777" w:rsidR="00512898" w:rsidRPr="00153DB0" w:rsidRDefault="00000000">
      <w:pPr>
        <w:pStyle w:val="Heading1"/>
        <w:spacing w:before="240"/>
        <w:rPr>
          <w:lang w:val="es-CO"/>
        </w:rPr>
      </w:pPr>
      <w:r>
        <w:rPr>
          <w:rFonts w:ascii="Times New Roman" w:hAnsi="Times New Roman" w:cs="Times New Roman"/>
          <w:lang w:val="es-CO"/>
        </w:rPr>
        <w:lastRenderedPageBreak/>
        <w:t>9. Conclusiones</w:t>
      </w:r>
    </w:p>
    <w:p w14:paraId="7C30DF53" w14:textId="77777777" w:rsidR="00512898" w:rsidRPr="00153DB0" w:rsidRDefault="00000000">
      <w:pPr>
        <w:pStyle w:val="BodyTextAPA"/>
        <w:ind w:firstLine="720"/>
        <w:rPr>
          <w:lang w:val="es-CO"/>
        </w:rPr>
      </w:pPr>
      <w:r>
        <w:rPr>
          <w:rFonts w:cs="Times New Roman"/>
          <w:lang w:val="es-CO"/>
        </w:rPr>
        <w:t xml:space="preserve">El proyecto permitió aplicar de manera integrada los principales componentes del curso de </w:t>
      </w:r>
      <w:proofErr w:type="gramStart"/>
      <w:r>
        <w:rPr>
          <w:rFonts w:cs="Times New Roman"/>
          <w:lang w:val="es-CO"/>
        </w:rPr>
        <w:t>Business Intelligence</w:t>
      </w:r>
      <w:proofErr w:type="gramEnd"/>
      <w:r>
        <w:rPr>
          <w:rFonts w:cs="Times New Roman"/>
          <w:lang w:val="es-CO"/>
        </w:rPr>
        <w:t>: selección de una fuente pública, preparación de datos, construcción de indicadores, aplicación de Machine Learning y visualización interactiva. La combinación de Python y Power BI resultó adecuada porque separa el procesamiento reproducible de la exploración visual, haciendo más fácil seguir el proceso y comprender los resultados.</w:t>
      </w:r>
    </w:p>
    <w:p w14:paraId="79F478BF" w14:textId="77777777" w:rsidR="00512898" w:rsidRPr="00153DB0" w:rsidRDefault="00000000">
      <w:pPr>
        <w:pStyle w:val="BodyTextAPA"/>
        <w:ind w:firstLine="720"/>
        <w:rPr>
          <w:lang w:val="es-CO"/>
        </w:rPr>
      </w:pPr>
      <w:r>
        <w:rPr>
          <w:rFonts w:cs="Times New Roman"/>
          <w:lang w:val="es-CO"/>
        </w:rPr>
        <w:t>La evaluación del número de clústeres mostró que la mejor métrica estadística, tomada de forma aislada, no siempre produce la segmentación más útil para interpretar los datos. Aunque K=2 obtuvo el mayor Silhouette, K=5 permitió conservar una calidad de separación alta y, al mismo tiempo, diferenciar perfiles con mayor valor interpretativo. Esta decisión muestra por qué conviene leer las métricas del modelo junto con el propósito del análisis.</w:t>
      </w:r>
    </w:p>
    <w:p w14:paraId="32C9327F" w14:textId="77777777" w:rsidR="00512898" w:rsidRPr="00153DB0" w:rsidRDefault="00000000">
      <w:pPr>
        <w:pStyle w:val="BodyTextAPA"/>
        <w:ind w:firstLine="720"/>
        <w:rPr>
          <w:lang w:val="es-CO"/>
        </w:rPr>
      </w:pPr>
      <w:r>
        <w:rPr>
          <w:rFonts w:cs="Times New Roman"/>
          <w:lang w:val="es-CO"/>
        </w:rPr>
        <w:t>El resultado más relevante es que la mayoría de las empresas se concentra en Grandes en Transición, mientras los clústeres extremos contienen muy pocos casos. En consecuencia, el dashboard es más valioso cuando se utiliza para profundizar en el segmento dominante y para señalar empresas atípicas que requieren revisión individual, en lugar de convertir los clústeres en conclusiones generales sobre toda la economía.</w:t>
      </w:r>
    </w:p>
    <w:p w14:paraId="6BA2F665" w14:textId="77777777" w:rsidR="00512898" w:rsidRPr="00153DB0" w:rsidRDefault="00000000">
      <w:pPr>
        <w:pStyle w:val="BodyTextAPA"/>
        <w:ind w:firstLine="720"/>
        <w:rPr>
          <w:lang w:val="es-CO"/>
        </w:rPr>
      </w:pPr>
      <w:r>
        <w:rPr>
          <w:rFonts w:cs="Times New Roman"/>
          <w:lang w:val="es-CO"/>
        </w:rPr>
        <w:t xml:space="preserve">En síntesis, los datos se transformaron en hallazgos útiles al conectar una pregunta clara con un proceso técnico trazable y una narrativa visual. El proyecto muestra que las herramientas de </w:t>
      </w:r>
      <w:proofErr w:type="gramStart"/>
      <w:r>
        <w:rPr>
          <w:rFonts w:cs="Times New Roman"/>
          <w:lang w:val="es-CO"/>
        </w:rPr>
        <w:t>Business Intelligence</w:t>
      </w:r>
      <w:proofErr w:type="gramEnd"/>
      <w:r>
        <w:rPr>
          <w:rFonts w:cs="Times New Roman"/>
          <w:lang w:val="es-CO"/>
        </w:rPr>
        <w:t xml:space="preserve"> pueden apoyar decisiones más informadas cuando los resultados del modelo se explican con contexto, se reconocen sus limitaciones y se evita sacar conclusiones que los datos no permiten sostener.</w:t>
      </w:r>
    </w:p>
    <w:p w14:paraId="65D36CBC" w14:textId="77777777" w:rsidR="00512898" w:rsidRPr="00153DB0" w:rsidRDefault="00000000">
      <w:pPr>
        <w:pStyle w:val="Heading1"/>
        <w:spacing w:before="240"/>
        <w:rPr>
          <w:lang w:val="es-CO"/>
        </w:rPr>
      </w:pPr>
      <w:r>
        <w:rPr>
          <w:rFonts w:ascii="Times New Roman" w:hAnsi="Times New Roman" w:cs="Times New Roman"/>
          <w:lang w:val="es-CO"/>
        </w:rPr>
        <w:t>10. Entregables</w:t>
      </w:r>
    </w:p>
    <w:p w14:paraId="7AFF65CC" w14:textId="77777777" w:rsidR="00512898" w:rsidRPr="00153DB0" w:rsidRDefault="00000000">
      <w:pPr>
        <w:pStyle w:val="BodyTextAPA"/>
        <w:rPr>
          <w:lang w:val="es-CO"/>
        </w:rPr>
      </w:pPr>
      <w:r>
        <w:rPr>
          <w:rFonts w:cs="Times New Roman"/>
          <w:lang w:val="es-CO"/>
        </w:rPr>
        <w:t>Los componentes del proyecto se entregan de forma complementaria:</w:t>
      </w:r>
    </w:p>
    <w:p w14:paraId="7198BE8A" w14:textId="3B779F16" w:rsidR="00512898" w:rsidRPr="00153DB0" w:rsidRDefault="00000000" w:rsidP="00153DB0">
      <w:pPr>
        <w:pStyle w:val="BodyTextAPA"/>
        <w:ind w:left="360" w:hanging="259"/>
        <w:rPr>
          <w:lang w:val="es-CO"/>
        </w:rPr>
      </w:pPr>
      <w:r w:rsidRPr="00153DB0">
        <w:rPr>
          <w:lang w:val="es-CO"/>
        </w:rPr>
        <w:lastRenderedPageBreak/>
        <w:t>• Archivo Power BI (.</w:t>
      </w:r>
      <w:proofErr w:type="spellStart"/>
      <w:r w:rsidRPr="00153DB0">
        <w:rPr>
          <w:lang w:val="es-CO"/>
        </w:rPr>
        <w:t>pbix</w:t>
      </w:r>
      <w:proofErr w:type="spellEnd"/>
      <w:r w:rsidRPr="00153DB0">
        <w:rPr>
          <w:lang w:val="es-CO"/>
        </w:rPr>
        <w:t xml:space="preserve">): contiene el modelo de datos, las medidas DAX y las tres páginas del </w:t>
      </w:r>
      <w:proofErr w:type="spellStart"/>
      <w:r w:rsidRPr="00153DB0">
        <w:rPr>
          <w:lang w:val="es-CO"/>
        </w:rPr>
        <w:t>dashboard</w:t>
      </w:r>
      <w:proofErr w:type="spellEnd"/>
      <w:r w:rsidRPr="00153DB0">
        <w:rPr>
          <w:lang w:val="es-CO"/>
        </w:rPr>
        <w:t xml:space="preserve">. El archivo final está disponible en GitHub: </w:t>
      </w:r>
      <w:r w:rsidR="00512898">
        <w:fldChar w:fldCharType="begin"/>
      </w:r>
      <w:r w:rsidR="00512898" w:rsidRPr="00DE7D56">
        <w:rPr>
          <w:lang w:val="es-CO"/>
        </w:rPr>
        <w:instrText>HYPERLINK "https://github.com/etororey-art/business-inteligence-project/blob/master/powerbi/empresas_segmentacion.pbix" \h</w:instrText>
      </w:r>
      <w:r w:rsidR="00512898">
        <w:fldChar w:fldCharType="separate"/>
      </w:r>
      <w:proofErr w:type="spellStart"/>
      <w:r w:rsidR="00512898" w:rsidRPr="00153DB0">
        <w:rPr>
          <w:color w:val="0563C1"/>
          <w:u w:val="single"/>
          <w:lang w:val="es-CO"/>
        </w:rPr>
        <w:t>empresas_segmentacion.pbix</w:t>
      </w:r>
      <w:proofErr w:type="spellEnd"/>
      <w:r w:rsidR="00512898">
        <w:fldChar w:fldCharType="end"/>
      </w:r>
      <w:r w:rsidRPr="00153DB0">
        <w:rPr>
          <w:lang w:val="es-CO"/>
        </w:rPr>
        <w:t>.</w:t>
      </w:r>
    </w:p>
    <w:p w14:paraId="0BD2A9D9" w14:textId="32B4D7F9" w:rsidR="00512898" w:rsidRPr="00153DB0" w:rsidRDefault="00000000">
      <w:pPr>
        <w:pStyle w:val="BodyTextAPA"/>
        <w:ind w:left="360" w:hanging="259"/>
        <w:rPr>
          <w:lang w:val="es-CO"/>
        </w:rPr>
      </w:pPr>
      <w:r w:rsidRPr="00153DB0">
        <w:rPr>
          <w:lang w:val="es-CO"/>
        </w:rPr>
        <w:t>• Repositorio del proyecto</w:t>
      </w:r>
      <w:r w:rsidR="00153DB0">
        <w:rPr>
          <w:lang w:val="es-CO"/>
        </w:rPr>
        <w:t xml:space="preserve"> y código </w:t>
      </w:r>
      <w:proofErr w:type="spellStart"/>
      <w:r w:rsidR="00153DB0">
        <w:rPr>
          <w:lang w:val="es-CO"/>
        </w:rPr>
        <w:t>python</w:t>
      </w:r>
      <w:proofErr w:type="spellEnd"/>
      <w:r w:rsidRPr="00153DB0">
        <w:rPr>
          <w:lang w:val="es-CO"/>
        </w:rPr>
        <w:t xml:space="preserve">: reúne el código fuente, los archivos procesados, la documentación, las gráficas metodológicas y el archivo de Power BI. </w:t>
      </w:r>
      <w:r w:rsidR="00512898">
        <w:fldChar w:fldCharType="begin"/>
      </w:r>
      <w:r w:rsidR="00512898" w:rsidRPr="00DE7D56">
        <w:rPr>
          <w:lang w:val="es-CO"/>
        </w:rPr>
        <w:instrText>HYPERLINK "https://github.com/etororey-art/business-inteligence-project" \h</w:instrText>
      </w:r>
      <w:r w:rsidR="00512898">
        <w:fldChar w:fldCharType="separate"/>
      </w:r>
      <w:r w:rsidR="00512898" w:rsidRPr="00153DB0">
        <w:rPr>
          <w:color w:val="0563C1"/>
          <w:u w:val="single"/>
          <w:lang w:val="es-CO"/>
        </w:rPr>
        <w:t>Ver repositorio en GitHub</w:t>
      </w:r>
      <w:r w:rsidR="00512898">
        <w:fldChar w:fldCharType="end"/>
      </w:r>
      <w:r w:rsidRPr="00153DB0">
        <w:rPr>
          <w:lang w:val="es-CO"/>
        </w:rPr>
        <w:t>.</w:t>
      </w:r>
    </w:p>
    <w:p w14:paraId="2BCAAB19" w14:textId="3D2A3A58" w:rsidR="00512898" w:rsidRPr="00153DB0" w:rsidRDefault="00000000">
      <w:pPr>
        <w:pStyle w:val="BodyTextAPA"/>
        <w:ind w:left="360" w:hanging="259"/>
        <w:rPr>
          <w:lang w:val="es-CO"/>
        </w:rPr>
      </w:pPr>
      <w:r>
        <w:rPr>
          <w:rFonts w:cs="Times New Roman"/>
          <w:lang w:val="es-CO"/>
        </w:rPr>
        <w:t>• Presentación del proyecto: exposición breve del proceso, la selección de K y los hallazgos principales.</w:t>
      </w:r>
      <w:r w:rsidR="00153DB0">
        <w:rPr>
          <w:rFonts w:cs="Times New Roman"/>
          <w:lang w:val="es-CO"/>
        </w:rPr>
        <w:t xml:space="preserve"> </w:t>
      </w:r>
      <w:r w:rsidR="00153DB0">
        <w:fldChar w:fldCharType="begin"/>
      </w:r>
      <w:r w:rsidR="00153DB0" w:rsidRPr="00DE7D56">
        <w:rPr>
          <w:lang w:val="es-CO"/>
        </w:rPr>
        <w:instrText>HYPERLINK "https://youtu.be/yKwXyUELtSA"</w:instrText>
      </w:r>
      <w:r w:rsidR="00153DB0">
        <w:fldChar w:fldCharType="separate"/>
      </w:r>
      <w:r w:rsidR="00153DB0" w:rsidRPr="00153DB0">
        <w:rPr>
          <w:rStyle w:val="Hyperlink"/>
          <w:rFonts w:cs="Times New Roman"/>
          <w:lang w:val="es-CO"/>
        </w:rPr>
        <w:t>https://youtu.be/yKwXyUELtSA</w:t>
      </w:r>
      <w:r w:rsidR="00153DB0">
        <w:fldChar w:fldCharType="end"/>
      </w:r>
    </w:p>
    <w:p w14:paraId="19129994" w14:textId="77777777" w:rsidR="00512898" w:rsidRPr="00153DB0" w:rsidRDefault="00000000">
      <w:pPr>
        <w:rPr>
          <w:lang w:val="es-CO"/>
        </w:rPr>
      </w:pPr>
      <w:r w:rsidRPr="00153DB0">
        <w:rPr>
          <w:lang w:val="es-CO"/>
        </w:rPr>
        <w:br w:type="page"/>
      </w:r>
    </w:p>
    <w:p w14:paraId="793E14E0" w14:textId="77777777" w:rsidR="00153DB0" w:rsidRDefault="00153DB0" w:rsidP="00153DB0">
      <w:pPr>
        <w:pStyle w:val="Heading1"/>
        <w:spacing w:before="240"/>
      </w:pPr>
      <w:proofErr w:type="spellStart"/>
      <w:r w:rsidRPr="00404847">
        <w:rPr>
          <w:rFonts w:ascii="Times New Roman" w:hAnsi="Times New Roman" w:cs="Times New Roman"/>
        </w:rPr>
        <w:lastRenderedPageBreak/>
        <w:t>Referencias</w:t>
      </w:r>
      <w:proofErr w:type="spellEnd"/>
    </w:p>
    <w:p w14:paraId="5DB3CDDC" w14:textId="77777777" w:rsidR="00153DB0" w:rsidRDefault="00153DB0" w:rsidP="00153DB0">
      <w:pPr>
        <w:pStyle w:val="BodyTextAPA"/>
        <w:ind w:left="720" w:hanging="720"/>
      </w:pPr>
      <w:r>
        <w:rPr>
          <w:rFonts w:cs="Times New Roman"/>
        </w:rPr>
        <w:t xml:space="preserve">Microsoft. (2026, 20 de </w:t>
      </w:r>
      <w:proofErr w:type="spellStart"/>
      <w:r>
        <w:rPr>
          <w:rFonts w:cs="Times New Roman"/>
        </w:rPr>
        <w:t>agosto</w:t>
      </w:r>
      <w:proofErr w:type="spellEnd"/>
      <w:r>
        <w:rPr>
          <w:rFonts w:cs="Times New Roman"/>
        </w:rPr>
        <w:t xml:space="preserve">). </w:t>
      </w:r>
      <w:r>
        <w:rPr>
          <w:rFonts w:cs="Times New Roman"/>
          <w:i/>
        </w:rPr>
        <w:t xml:space="preserve">What is Power </w:t>
      </w:r>
      <w:proofErr w:type="gramStart"/>
      <w:r>
        <w:rPr>
          <w:rFonts w:cs="Times New Roman"/>
          <w:i/>
        </w:rPr>
        <w:t>Query?.</w:t>
      </w:r>
      <w:proofErr w:type="gramEnd"/>
      <w:r>
        <w:rPr>
          <w:rFonts w:cs="Times New Roman"/>
          <w:i/>
        </w:rPr>
        <w:t xml:space="preserve"> </w:t>
      </w:r>
      <w:hyperlink r:id="rId14">
        <w:r>
          <w:rPr>
            <w:color w:val="0563C1"/>
            <w:u w:val="single"/>
          </w:rPr>
          <w:t>https://learn.microsoft.com/en-us/power-query/power-query-what-is-power-query</w:t>
        </w:r>
      </w:hyperlink>
    </w:p>
    <w:p w14:paraId="55ED4DC2" w14:textId="77777777" w:rsidR="00153DB0" w:rsidRDefault="00153DB0" w:rsidP="00153DB0">
      <w:pPr>
        <w:pStyle w:val="BodyTextAPA"/>
        <w:ind w:left="720" w:hanging="720"/>
      </w:pPr>
      <w:r>
        <w:rPr>
          <w:rFonts w:cs="Times New Roman"/>
        </w:rPr>
        <w:t>Scikit-</w:t>
      </w:r>
      <w:proofErr w:type="gramStart"/>
      <w:r>
        <w:rPr>
          <w:rFonts w:cs="Times New Roman"/>
        </w:rPr>
        <w:t>learn</w:t>
      </w:r>
      <w:proofErr w:type="gramEnd"/>
      <w:r>
        <w:rPr>
          <w:rFonts w:cs="Times New Roman"/>
        </w:rPr>
        <w:t xml:space="preserve"> developers. (s. f.-a). </w:t>
      </w:r>
      <w:proofErr w:type="spellStart"/>
      <w:r>
        <w:rPr>
          <w:rFonts w:cs="Times New Roman"/>
          <w:i/>
        </w:rPr>
        <w:t>KMeans</w:t>
      </w:r>
      <w:proofErr w:type="spellEnd"/>
      <w:r>
        <w:rPr>
          <w:rFonts w:cs="Times New Roman"/>
          <w:i/>
        </w:rPr>
        <w:t xml:space="preserve">. </w:t>
      </w:r>
      <w:hyperlink r:id="rId15">
        <w:r>
          <w:rPr>
            <w:color w:val="0563C1"/>
            <w:u w:val="single"/>
          </w:rPr>
          <w:t>https://scikit-learn.org/stable/modules/generated/sklearn.cluster.KMeans.html</w:t>
        </w:r>
      </w:hyperlink>
    </w:p>
    <w:p w14:paraId="0BCCE758" w14:textId="77777777" w:rsidR="00153DB0" w:rsidRDefault="00153DB0" w:rsidP="00153DB0">
      <w:pPr>
        <w:pStyle w:val="BodyTextAPA"/>
        <w:ind w:left="720" w:hanging="720"/>
      </w:pPr>
      <w:r>
        <w:rPr>
          <w:rFonts w:cs="Times New Roman"/>
        </w:rPr>
        <w:t>Scikit-</w:t>
      </w:r>
      <w:proofErr w:type="gramStart"/>
      <w:r>
        <w:rPr>
          <w:rFonts w:cs="Times New Roman"/>
        </w:rPr>
        <w:t>learn</w:t>
      </w:r>
      <w:proofErr w:type="gramEnd"/>
      <w:r>
        <w:rPr>
          <w:rFonts w:cs="Times New Roman"/>
        </w:rPr>
        <w:t xml:space="preserve"> developers. (s. f.-b). </w:t>
      </w:r>
      <w:proofErr w:type="spellStart"/>
      <w:r>
        <w:rPr>
          <w:rFonts w:cs="Times New Roman"/>
          <w:i/>
        </w:rPr>
        <w:t>RobustScaler</w:t>
      </w:r>
      <w:proofErr w:type="spellEnd"/>
      <w:r>
        <w:rPr>
          <w:rFonts w:cs="Times New Roman"/>
          <w:i/>
        </w:rPr>
        <w:t xml:space="preserve">. </w:t>
      </w:r>
      <w:hyperlink r:id="rId16">
        <w:r>
          <w:rPr>
            <w:color w:val="0563C1"/>
            <w:u w:val="single"/>
          </w:rPr>
          <w:t>https://scikit-learn.org/stable/modules/generated/sklearn.preprocessing.RobustScaler.html</w:t>
        </w:r>
      </w:hyperlink>
    </w:p>
    <w:p w14:paraId="4ED3C29B" w14:textId="77777777" w:rsidR="00153DB0" w:rsidRDefault="00153DB0" w:rsidP="00153DB0">
      <w:pPr>
        <w:pStyle w:val="BodyTextAPA"/>
        <w:ind w:left="720" w:hanging="720"/>
      </w:pPr>
      <w:r>
        <w:rPr>
          <w:rFonts w:cs="Times New Roman"/>
        </w:rPr>
        <w:t>Scikit-</w:t>
      </w:r>
      <w:proofErr w:type="gramStart"/>
      <w:r>
        <w:rPr>
          <w:rFonts w:cs="Times New Roman"/>
        </w:rPr>
        <w:t>learn</w:t>
      </w:r>
      <w:proofErr w:type="gramEnd"/>
      <w:r>
        <w:rPr>
          <w:rFonts w:cs="Times New Roman"/>
        </w:rPr>
        <w:t xml:space="preserve"> developers. (s. f.-c). </w:t>
      </w:r>
      <w:proofErr w:type="spellStart"/>
      <w:r>
        <w:rPr>
          <w:rFonts w:cs="Times New Roman"/>
          <w:i/>
        </w:rPr>
        <w:t>silhouette_score</w:t>
      </w:r>
      <w:proofErr w:type="spellEnd"/>
      <w:r>
        <w:rPr>
          <w:rFonts w:cs="Times New Roman"/>
          <w:i/>
        </w:rPr>
        <w:t xml:space="preserve">. </w:t>
      </w:r>
      <w:hyperlink r:id="rId17">
        <w:r>
          <w:rPr>
            <w:color w:val="0563C1"/>
            <w:u w:val="single"/>
          </w:rPr>
          <w:t>https://scikit-learn.org/stable/modules/generated/sklearn.metrics.silhouette_score.html</w:t>
        </w:r>
      </w:hyperlink>
    </w:p>
    <w:p w14:paraId="2CDD9185" w14:textId="77777777" w:rsidR="00153DB0" w:rsidRPr="00404847" w:rsidRDefault="00153DB0" w:rsidP="00153DB0">
      <w:pPr>
        <w:pStyle w:val="BodyTextAPA"/>
        <w:ind w:left="720" w:hanging="720"/>
        <w:rPr>
          <w:lang w:val="es-CO"/>
        </w:rPr>
      </w:pPr>
      <w:r w:rsidRPr="00404847">
        <w:rPr>
          <w:rFonts w:cs="Times New Roman"/>
        </w:rPr>
        <w:t xml:space="preserve">Fayyad, U., </w:t>
      </w:r>
      <w:proofErr w:type="spellStart"/>
      <w:r w:rsidRPr="00404847">
        <w:rPr>
          <w:rFonts w:cs="Times New Roman"/>
        </w:rPr>
        <w:t>Piatetsky</w:t>
      </w:r>
      <w:proofErr w:type="spellEnd"/>
      <w:r w:rsidRPr="00404847">
        <w:rPr>
          <w:rFonts w:cs="Times New Roman"/>
        </w:rPr>
        <w:t>-Shapiro, G., &amp; Smyth, P. (1996).</w:t>
      </w:r>
      <w:r w:rsidRPr="00404847">
        <w:t> </w:t>
      </w:r>
      <w:r w:rsidRPr="00404847">
        <w:rPr>
          <w:i/>
          <w:iCs/>
        </w:rPr>
        <w:t>From data mining to knowledge discovery in databases</w:t>
      </w:r>
      <w:r w:rsidRPr="00404847">
        <w:t xml:space="preserve">. </w:t>
      </w:r>
      <w:r w:rsidRPr="00404847">
        <w:rPr>
          <w:lang w:val="es-CO"/>
        </w:rPr>
        <w:t>AI Magazine, 17(3), 37–54</w:t>
      </w:r>
      <w:r>
        <w:rPr>
          <w:lang w:val="es-CO"/>
        </w:rPr>
        <w:t>.</w:t>
      </w:r>
      <w:hyperlink r:id="rId18" w:history="1">
        <w:r w:rsidRPr="005E04AF">
          <w:rPr>
            <w:rStyle w:val="Hyperlink"/>
            <w:lang w:val="es-CO"/>
          </w:rPr>
          <w:t>https://doi.org/10.1609/aimag.v17i3.1230</w:t>
        </w:r>
      </w:hyperlink>
    </w:p>
    <w:p w14:paraId="4B2473A8" w14:textId="77777777" w:rsidR="00153DB0" w:rsidRDefault="00153DB0" w:rsidP="00153DB0">
      <w:pPr>
        <w:pStyle w:val="BodyTextAPA"/>
        <w:ind w:left="720" w:hanging="720"/>
      </w:pPr>
      <w:r w:rsidRPr="00404847">
        <w:rPr>
          <w:rFonts w:cs="Times New Roman"/>
          <w:lang w:val="es-CO"/>
        </w:rPr>
        <w:t xml:space="preserve">Superintendencia de Sociedades. (2026). </w:t>
      </w:r>
      <w:r w:rsidRPr="00404847">
        <w:rPr>
          <w:rFonts w:cs="Times New Roman"/>
          <w:i/>
          <w:lang w:val="es-CO"/>
        </w:rPr>
        <w:t xml:space="preserve">10.000 empresas más grandes del país [Conjunto de datos]. </w:t>
      </w:r>
      <w:hyperlink r:id="rId19">
        <w:r>
          <w:rPr>
            <w:color w:val="0563C1"/>
            <w:u w:val="single"/>
          </w:rPr>
          <w:t>https://www.datos.gov.co/Comercio-Industria-y-Turismo/10-000-Empresas-mas-Grandes-del-Pa-s/6cat-2gcs/about_data</w:t>
        </w:r>
      </w:hyperlink>
    </w:p>
    <w:p w14:paraId="781403B9" w14:textId="77777777" w:rsidR="00512898" w:rsidRDefault="00512898"/>
    <w:p w14:paraId="32DFC65F" w14:textId="77777777" w:rsidR="00512898" w:rsidRDefault="00512898"/>
    <w:sectPr w:rsidR="00512898"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0C27F" w14:textId="77777777" w:rsidR="00264BD2" w:rsidRDefault="00264BD2">
      <w:pPr>
        <w:spacing w:after="0" w:line="240" w:lineRule="auto"/>
      </w:pPr>
      <w:r>
        <w:separator/>
      </w:r>
    </w:p>
  </w:endnote>
  <w:endnote w:type="continuationSeparator" w:id="0">
    <w:p w14:paraId="0722AF7E" w14:textId="77777777" w:rsidR="00264BD2" w:rsidRDefault="00264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FD8F4" w14:textId="77777777" w:rsidR="00264BD2" w:rsidRDefault="00264BD2">
      <w:pPr>
        <w:spacing w:after="0" w:line="240" w:lineRule="auto"/>
      </w:pPr>
      <w:r>
        <w:separator/>
      </w:r>
    </w:p>
  </w:footnote>
  <w:footnote w:type="continuationSeparator" w:id="0">
    <w:p w14:paraId="760A6BE2" w14:textId="77777777" w:rsidR="00264BD2" w:rsidRDefault="00264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CB64" w14:textId="77777777" w:rsidR="00512898" w:rsidRDefault="00000000">
    <w:pPr>
      <w:pStyle w:val="Header"/>
      <w:jc w:val="right"/>
    </w:pPr>
    <w:r>
      <w:rPr>
        <w:rFonts w:cs="Times New Roman"/>
      </w:rPr>
      <w:fldChar w:fldCharType="begin"/>
    </w:r>
    <w:r>
      <w:rPr>
        <w:rFonts w:cs="Times New Roman"/>
      </w:rPr>
      <w:instrText xml:space="preserve"> PAGE </w:instrText>
    </w:r>
    <w:r>
      <w:rPr>
        <w:rFonts w:cs="Times New Roman"/>
      </w:rPr>
      <w:fldChar w:fldCharType="separate"/>
    </w:r>
    <w:r w:rsidR="00153DB0">
      <w:rPr>
        <w:rFonts w:cs="Times New Roman"/>
        <w:noProof/>
      </w:rPr>
      <w:t>1</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353960">
    <w:abstractNumId w:val="8"/>
  </w:num>
  <w:num w:numId="2" w16cid:durableId="1200968908">
    <w:abstractNumId w:val="6"/>
  </w:num>
  <w:num w:numId="3" w16cid:durableId="1821605688">
    <w:abstractNumId w:val="5"/>
  </w:num>
  <w:num w:numId="4" w16cid:durableId="2093162879">
    <w:abstractNumId w:val="4"/>
  </w:num>
  <w:num w:numId="5" w16cid:durableId="1601988856">
    <w:abstractNumId w:val="7"/>
  </w:num>
  <w:num w:numId="6" w16cid:durableId="113331403">
    <w:abstractNumId w:val="3"/>
  </w:num>
  <w:num w:numId="7" w16cid:durableId="1808081510">
    <w:abstractNumId w:val="2"/>
  </w:num>
  <w:num w:numId="8" w16cid:durableId="1140028572">
    <w:abstractNumId w:val="1"/>
  </w:num>
  <w:num w:numId="9" w16cid:durableId="131834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DB0"/>
    <w:rsid w:val="00255038"/>
    <w:rsid w:val="00264BD2"/>
    <w:rsid w:val="0029639D"/>
    <w:rsid w:val="00326F90"/>
    <w:rsid w:val="003E0762"/>
    <w:rsid w:val="00512898"/>
    <w:rsid w:val="00756E1E"/>
    <w:rsid w:val="00AA1D8D"/>
    <w:rsid w:val="00B47730"/>
    <w:rsid w:val="00CB0664"/>
    <w:rsid w:val="00D87AAC"/>
    <w:rsid w:val="00DE7D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F3E41"/>
  <w14:defaultImageDpi w14:val="300"/>
  <w15:docId w15:val="{CB4AC9E0-0DAC-477C-89D7-D70550415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12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APA">
    <w:name w:val="Body Text APA"/>
    <w:pPr>
      <w:spacing w:after="0" w:line="480" w:lineRule="auto"/>
    </w:pPr>
    <w:rPr>
      <w:rFonts w:ascii="Times New Roman" w:hAnsi="Times New Roman"/>
      <w:sz w:val="24"/>
    </w:rPr>
  </w:style>
  <w:style w:type="character" w:styleId="Hyperlink">
    <w:name w:val="Hyperlink"/>
    <w:basedOn w:val="DefaultParagraphFont"/>
    <w:uiPriority w:val="99"/>
    <w:unhideWhenUsed/>
    <w:rsid w:val="00153DB0"/>
    <w:rPr>
      <w:color w:val="0000FF" w:themeColor="hyperlink"/>
      <w:u w:val="single"/>
    </w:rPr>
  </w:style>
  <w:style w:type="character" w:styleId="FollowedHyperlink">
    <w:name w:val="FollowedHyperlink"/>
    <w:basedOn w:val="DefaultParagraphFont"/>
    <w:uiPriority w:val="99"/>
    <w:semiHidden/>
    <w:unhideWhenUsed/>
    <w:rsid w:val="00153DB0"/>
    <w:rPr>
      <w:color w:val="800080" w:themeColor="followedHyperlink"/>
      <w:u w:val="single"/>
    </w:rPr>
  </w:style>
  <w:style w:type="character" w:styleId="UnresolvedMention">
    <w:name w:val="Unresolved Mention"/>
    <w:basedOn w:val="DefaultParagraphFont"/>
    <w:uiPriority w:val="99"/>
    <w:semiHidden/>
    <w:unhideWhenUsed/>
    <w:rsid w:val="00153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609/aimag.v17i3.123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ikit-learn.org/stable/modules/generated/sklearn.metrics.silhouette_score.html" TargetMode="External"/><Relationship Id="rId2" Type="http://schemas.openxmlformats.org/officeDocument/2006/relationships/numbering" Target="numbering.xml"/><Relationship Id="rId16" Type="http://schemas.openxmlformats.org/officeDocument/2006/relationships/hyperlink" Target="https://scikit-learn.org/stable/modules/generated/sklearn.preprocessing.RobustScaler.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kit-learn.org/stable/modules/generated/sklearn.cluster.KMeans.html" TargetMode="External"/><Relationship Id="rId10" Type="http://schemas.openxmlformats.org/officeDocument/2006/relationships/image" Target="media/image3.png"/><Relationship Id="rId19" Type="http://schemas.openxmlformats.org/officeDocument/2006/relationships/hyperlink" Target="https://www.datos.gov.co/Comercio-Industria-y-Turismo/10-000-Empresas-mas-Grandes-del-Pa-s/6cat-2gcs/about_da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power-query/power-query-what-is-power-quer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3702</Words>
  <Characters>20363</Characters>
  <Application>Microsoft Office Word</Application>
  <DocSecurity>0</DocSecurity>
  <Lines>169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 Business Intelligence</dc:title>
  <dc:subject>ETL, segmentación K-Means y dashboard en Power BI</dc:subject>
  <dc:creator>python-docx</dc:creator>
  <cp:keywords/>
  <dc:description/>
  <cp:lastModifiedBy>Esteban Toro</cp:lastModifiedBy>
  <cp:revision>3</cp:revision>
  <dcterms:created xsi:type="dcterms:W3CDTF">2026-09-20T22:56:00Z</dcterms:created>
  <dcterms:modified xsi:type="dcterms:W3CDTF">2026-09-20T23:00:00Z</dcterms:modified>
  <cp:category/>
</cp:coreProperties>
</file>