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color w:val="C4306B"/>
          <w:sz w:val="18"/>
        </w:rPr>
        <w:t>ASOCIACIÓN CULTURAL VOCES Y COMPASES</w:t>
      </w:r>
    </w:p>
    <w:p>
      <w:pPr>
        <w:spacing w:after="0"/>
        <w:jc w:val="center"/>
      </w:pPr>
      <w:r>
        <w:rPr>
          <w:b/>
          <w:i w:val="0"/>
          <w:color w:val="2B2F77"/>
          <w:sz w:val="48"/>
        </w:rPr>
        <w:t>Código de conducta</w:t>
      </w:r>
    </w:p>
    <w:p>
      <w:pPr>
        <w:spacing w:after="120"/>
        <w:jc w:val="center"/>
      </w:pPr>
      <w:r>
        <w:rPr>
          <w:i w:val="0"/>
          <w:color w:val="585D7C"/>
          <w:sz w:val="26"/>
        </w:rPr>
        <w:t>para docentes, voluntarios y colaboradores</w:t>
      </w:r>
    </w:p>
    <w:p>
      <w:pPr>
        <w:spacing w:after="160"/>
        <w:jc w:val="center"/>
      </w:pPr>
      <w:r>
        <w:rPr>
          <w:i/>
          <w:color w:val="585D7C"/>
          <w:sz w:val="19"/>
        </w:rPr>
        <w:t>Versión borrador, para aprobación del Consejo Directivo y revisión de un abogado.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1. Para qué sirve</w:t>
      </w:r>
    </w:p>
    <w:p>
      <w:pPr>
        <w:jc w:val="both"/>
      </w:pPr>
      <w:r>
        <w:rPr>
          <w:i w:val="0"/>
        </w:rPr>
        <w:t>La Asociación trabaja con niñas, niños y adolescentes. Este código dice cómo debemos comportarnos para que cada participante se sienta respetado y seguro, y para que los adultos que trabajamos aquí estemos protegidos con reglas claras. Todo docente, voluntario, colaborador y miembro del Consejo Directivo que tenga contacto con menores lo conoce, lo firma y lo cumple.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2. Principios</w:t>
      </w:r>
    </w:p>
    <w:p>
      <w:pPr>
        <w:pStyle w:val="ListBullet"/>
        <w:spacing w:after="40"/>
      </w:pPr>
      <w:r>
        <w:t>El interés superior del niño, niña y adolescente va primero.</w:t>
      </w:r>
    </w:p>
    <w:p>
      <w:pPr>
        <w:pStyle w:val="ListBullet"/>
        <w:spacing w:after="40"/>
      </w:pPr>
      <w:r>
        <w:t>Todo participante merece trato digno, sin discriminación por sexo, origen, condición económica, creencias, discapacidad u orientación.</w:t>
      </w:r>
    </w:p>
    <w:p>
      <w:pPr>
        <w:pStyle w:val="ListBullet"/>
        <w:spacing w:after="40"/>
      </w:pPr>
      <w:r>
        <w:t>Los adultos somos responsables de que se cumpla este código; los menores nunca son responsables de lo que un adulto hace.</w:t>
      </w:r>
    </w:p>
    <w:p>
      <w:pPr>
        <w:pStyle w:val="ListBullet"/>
        <w:spacing w:after="40"/>
      </w:pPr>
      <w:r>
        <w:t>Lo que hacemos debe poder verse: si no lo haríamos delante de la familia o de otro adulto, no lo hacemos.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3. Lo que hacemos</w:t>
      </w:r>
    </w:p>
    <w:p>
      <w:pPr>
        <w:pStyle w:val="ListBullet"/>
        <w:spacing w:after="40"/>
      </w:pPr>
      <w:r>
        <w:t>Tratar a todos con respeto, paciencia y buen humor, y corregir sin gritar, humillar ni comparar.</w:t>
      </w:r>
    </w:p>
    <w:p>
      <w:pPr>
        <w:pStyle w:val="ListBullet"/>
        <w:spacing w:after="40"/>
      </w:pPr>
      <w:r>
        <w:t>Llegar puntuales, preparar la clase y cuidar el material y el espacio.</w:t>
      </w:r>
    </w:p>
    <w:p>
      <w:pPr>
        <w:pStyle w:val="ListBullet"/>
        <w:spacing w:after="40"/>
      </w:pPr>
      <w:r>
        <w:t>Estar siempre en espacios abiertos o con al menos otro adulto presente. Si hay una práctica individual, se hace con la puerta abierta o a la vista de otros.</w:t>
      </w:r>
    </w:p>
    <w:p>
      <w:pPr>
        <w:pStyle w:val="ListBullet"/>
        <w:spacing w:after="40"/>
      </w:pPr>
      <w:r>
        <w:t>Pedir el permiso de la familia para cualquier actividad fuera del horario o del lugar acordado.</w:t>
      </w:r>
    </w:p>
    <w:p>
      <w:pPr>
        <w:pStyle w:val="ListBullet"/>
        <w:spacing w:after="40"/>
      </w:pPr>
      <w:r>
        <w:t>Escuchar, valorar los avances de cada joven y reconocer sus esfuerzos.</w:t>
      </w:r>
    </w:p>
    <w:p>
      <w:pPr>
        <w:pStyle w:val="ListBullet"/>
        <w:spacing w:after="40"/>
      </w:pPr>
      <w:r>
        <w:t>Usar un lenguaje apropiado para la edad y para un ambiente educativo.</w:t>
      </w:r>
    </w:p>
    <w:p>
      <w:pPr>
        <w:pStyle w:val="ListBullet"/>
        <w:spacing w:after="40"/>
      </w:pPr>
      <w:r>
        <w:t>Conocer y aplicar el protocolo de reporte (punto 9) y la política de protección de menores de la Asociación.</w:t>
      </w:r>
    </w:p>
    <w:p>
      <w:pPr>
        <w:pStyle w:val="ListBullet"/>
        <w:spacing w:after="40"/>
      </w:pPr>
      <w:r>
        <w:t>Registrar la asistencia y anotar los incidentes, por pequeños que sean.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4. Lo que no hacemos</w:t>
      </w:r>
    </w:p>
    <w:p>
      <w:pPr>
        <w:pStyle w:val="ListBullet"/>
        <w:spacing w:after="40"/>
      </w:pPr>
      <w:r>
        <w:t>Violencia física, psicológica o verbal: golpear, empujar, insultar, burlarse, amenazar, aislar o humillar.</w:t>
      </w:r>
    </w:p>
    <w:p>
      <w:pPr>
        <w:pStyle w:val="ListBullet"/>
        <w:spacing w:after="40"/>
      </w:pPr>
      <w:r>
        <w:t>Cualquier conducta sexual o con intención sexual: comentarios, bromas, miradas, mensajes, fotos, tocamientos o propuestas. Nunca está justificada, aunque el menor parezca aceptar.</w:t>
      </w:r>
    </w:p>
    <w:p>
      <w:pPr>
        <w:pStyle w:val="ListBullet"/>
        <w:spacing w:after="40"/>
      </w:pPr>
      <w:r>
        <w:t>Relaciones afectivas o amorosas con participantes menores de edad, en persona o por internet.</w:t>
      </w:r>
    </w:p>
    <w:p>
      <w:pPr>
        <w:pStyle w:val="ListBullet"/>
        <w:spacing w:after="40"/>
      </w:pPr>
      <w:r>
        <w:t>Quedarnos a solas con un menor en un lugar cerrado o apartado, o llevarlo a nuestra casa, vehículo o a un lugar privado.</w:t>
      </w:r>
    </w:p>
    <w:p>
      <w:pPr>
        <w:pStyle w:val="ListBullet"/>
        <w:spacing w:after="40"/>
      </w:pPr>
      <w:r>
        <w:t>Dar o recibir regalos costosos, dinero o favores personales, o pedirle a un menor que guarde un secreto.</w:t>
      </w:r>
    </w:p>
    <w:p>
      <w:pPr>
        <w:pStyle w:val="ListBullet"/>
        <w:spacing w:after="40"/>
      </w:pPr>
      <w:r>
        <w:t>Tomar fotos, audios o videos de un menor sin autorización escrita de su madre, padre o tutor, o publicarlos fuera de los canales de la Asociación.</w:t>
      </w:r>
    </w:p>
    <w:p>
      <w:pPr>
        <w:pStyle w:val="ListBullet"/>
        <w:spacing w:after="40"/>
      </w:pPr>
      <w:r>
        <w:t>Presentarse bajo los efectos del alcohol, drogas o sustancias, ni consumirlas, ni fumar delante de los participantes.</w:t>
      </w:r>
    </w:p>
    <w:p>
      <w:pPr>
        <w:pStyle w:val="ListBullet"/>
        <w:spacing w:after="40"/>
      </w:pPr>
      <w:r>
        <w:t>Usar a los menores para beneficio personal, económico o de otro tipo, o cobrarles por separado por actividades de la Asociación.</w:t>
      </w:r>
    </w:p>
    <w:p>
      <w:pPr>
        <w:pStyle w:val="ListBullet"/>
        <w:spacing w:after="40"/>
      </w:pPr>
      <w:r>
        <w:t>Mostrar contenido violento, sexual, discriminatorio o no apropiado para su edad.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5. Contacto físico</w:t>
      </w:r>
    </w:p>
    <w:p>
      <w:pPr>
        <w:jc w:val="both"/>
      </w:pPr>
      <w:r>
        <w:rPr>
          <w:i w:val="0"/>
        </w:rPr>
        <w:t>Se permite el contacto físico solo cuando es necesario para enseñar (por ejemplo, corregir la postura de un instrumento o un paso de danza), es breve, es visible para otros y el menor lo acepta. Siempre se pide permiso antes. Los abrazos y otras muestras de afecto deben ser públicos, breves y respetar si el menor no los quiere. Un «no» del menor se respeta siempre.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6. Comunicación y redes sociales</w:t>
      </w:r>
    </w:p>
    <w:p>
      <w:pPr>
        <w:pStyle w:val="ListBullet"/>
        <w:spacing w:after="40"/>
      </w:pPr>
      <w:r>
        <w:t>Nos comunicamos con los menores por grupos de la Asociación en los que también esté su familia o un segundo adulto. No usamos chats privados uno a uno.</w:t>
      </w:r>
    </w:p>
    <w:p>
      <w:pPr>
        <w:pStyle w:val="ListBullet"/>
        <w:spacing w:after="40"/>
      </w:pPr>
      <w:r>
        <w:t>Las comunicaciones son en horarios razonables, entre las [7:00] y las [20:00], y sobre las actividades de los talleres.</w:t>
      </w:r>
    </w:p>
    <w:p>
      <w:pPr>
        <w:pStyle w:val="ListBullet"/>
        <w:spacing w:after="40"/>
      </w:pPr>
      <w:r>
        <w:t>No seguimos ni aceptamos como amigos a menores en nuestras cuentas personales, ni les pedimos sus datos.</w:t>
      </w:r>
    </w:p>
    <w:p>
      <w:pPr>
        <w:pStyle w:val="ListBullet"/>
        <w:spacing w:after="40"/>
      </w:pPr>
      <w:r>
        <w:t>Las fotos y videos se hacen con los dispositivos de la Asociación o se pasan a ellos de inmediato; no se guardan en equipos personales.</w:t>
      </w:r>
    </w:p>
    <w:p>
      <w:pPr>
        <w:pStyle w:val="ListBullet"/>
        <w:spacing w:after="40"/>
      </w:pPr>
      <w:r>
        <w:t>Solo se publica lo autorizado por escrito, con el nombre de pila y sin datos que permitan ubicar al menor.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7. Viajes, salidas y presentaciones</w:t>
      </w:r>
    </w:p>
    <w:p>
      <w:pPr>
        <w:jc w:val="both"/>
      </w:pPr>
      <w:r>
        <w:rPr>
          <w:i w:val="0"/>
        </w:rPr>
        <w:t>Toda salida, traslado o presentación fuera del lugar habitual requiere autorización escrita de las familias, aviso previo al colegio, lista de asistentes y al menos dos adultos responsables. Se informa a las familias el lugar, el horario y el contacto de emergencia. Los menores no viajan solos con un adulto.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8. Requisitos antes de empezar</w:t>
      </w:r>
    </w:p>
    <w:p>
      <w:pPr>
        <w:pStyle w:val="ListBullet"/>
        <w:spacing w:after="40"/>
      </w:pPr>
      <w:r>
        <w:t>Presentar documento de identidad y certificado de antecedentes penales, policiales y judiciales, y declaración jurada de no tener condena por violencia ni delitos sexuales.</w:t>
      </w:r>
    </w:p>
    <w:p>
      <w:pPr>
        <w:pStyle w:val="ListBullet"/>
        <w:spacing w:after="40"/>
      </w:pPr>
      <w:r>
        <w:t>Participar en la inducción de la Asociación sobre este código y el trato a los jóvenes.</w:t>
      </w:r>
    </w:p>
    <w:p>
      <w:pPr>
        <w:pStyle w:val="ListBullet"/>
        <w:spacing w:after="40"/>
      </w:pPr>
      <w:r>
        <w:t>Firmar este código. Si es voluntario, también un acuerdo de voluntariado.</w:t>
      </w:r>
    </w:p>
    <w:p>
      <w:pPr>
        <w:pStyle w:val="ListBullet"/>
        <w:spacing w:after="40"/>
      </w:pPr>
      <w:r>
        <w:t>Los voluntarios menores de edad solo acompañan, nunca están a cargo de un grupo ni a solas con participantes.</w:t>
      </w:r>
    </w:p>
    <w:p>
      <w:pPr>
        <w:pStyle w:val="ListBullet"/>
        <w:spacing w:after="40"/>
      </w:pPr>
      <w:r>
        <w:t>Cumplir un periodo de prueba de un mes con acompañamiento de un docente de la Asociación.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9. Si ve o se entera de algo: qué hacer</w:t>
      </w:r>
    </w:p>
    <w:p>
      <w:pPr>
        <w:jc w:val="both"/>
      </w:pPr>
      <w:r>
        <w:rPr>
          <w:i w:val="0"/>
        </w:rPr>
        <w:t>Cualquier persona puede y debe avisar si cree que un menor corre peligro o que se incumplió este código. No necesita estar segura ni tener pruebas.</w:t>
      </w:r>
    </w:p>
    <w:p>
      <w:pPr>
        <w:spacing w:after="60"/>
        <w:ind w:left="340"/>
      </w:pPr>
      <w:r>
        <w:rPr>
          <w:b/>
        </w:rPr>
        <w:t xml:space="preserve">1. </w:t>
      </w:r>
      <w:r>
        <w:rPr>
          <w:i w:val="0"/>
        </w:rPr>
        <w:t>Primero, proteger: si el menor está en peligro inmediato, llamar a la Policía (105) y atenderlo; si hay lesiones, trasladarlo a un centro de salud.</w:t>
      </w:r>
    </w:p>
    <w:p>
      <w:pPr>
        <w:spacing w:after="60"/>
        <w:ind w:left="340"/>
      </w:pPr>
      <w:r>
        <w:rPr>
          <w:b/>
        </w:rPr>
        <w:t xml:space="preserve">2. </w:t>
      </w:r>
      <w:r>
        <w:rPr>
          <w:i w:val="0"/>
        </w:rPr>
        <w:t>Escuchar al menor sin presionarlo, sin hacer preguntas que sugieran la respuesta ni prometer guardar el secreto. Decirle que hizo bien en contar.</w:t>
      </w:r>
    </w:p>
    <w:p>
      <w:pPr>
        <w:spacing w:after="60"/>
        <w:ind w:left="340"/>
      </w:pPr>
      <w:r>
        <w:rPr>
          <w:b/>
        </w:rPr>
        <w:t xml:space="preserve">3. </w:t>
      </w:r>
      <w:r>
        <w:rPr>
          <w:i w:val="0"/>
        </w:rPr>
        <w:t>Avisar el mismo día al Encargado(a) de Protección de la Asociación: [nombre, teléfono y correo]. Si la persona involucrada es esa persona, avisar a la Presidencia o al colegio.</w:t>
      </w:r>
    </w:p>
    <w:p>
      <w:pPr>
        <w:spacing w:after="60"/>
        <w:ind w:left="340"/>
      </w:pPr>
      <w:r>
        <w:rPr>
          <w:b/>
        </w:rPr>
        <w:t xml:space="preserve">4. </w:t>
      </w:r>
      <w:r>
        <w:rPr>
          <w:i w:val="0"/>
        </w:rPr>
        <w:t>Anotar lo que vio o escuchó, con fecha, hora y las palabras del menor, sin interpretarlas. Esa hoja se guarda en reserva.</w:t>
      </w:r>
    </w:p>
    <w:p>
      <w:pPr>
        <w:spacing w:after="60"/>
        <w:ind w:left="340"/>
      </w:pPr>
      <w:r>
        <w:rPr>
          <w:b/>
        </w:rPr>
        <w:t xml:space="preserve">5. </w:t>
      </w:r>
      <w:r>
        <w:rPr>
          <w:i w:val="0"/>
        </w:rPr>
        <w:t>La Asociación informa a la familia (salvo que el riesgo venga de ella) y al colegio, y presenta la denuncia ante la autoridad: Línea 100 del Ministerio de la Mujer, comisaría o Fiscalía. Si el hecho ocurre en el colegio, también se reporta en SíseVe.</w:t>
      </w:r>
    </w:p>
    <w:p>
      <w:pPr>
        <w:spacing w:after="60"/>
        <w:ind w:left="340"/>
      </w:pPr>
      <w:r>
        <w:rPr>
          <w:b/>
        </w:rPr>
        <w:t xml:space="preserve">6. </w:t>
      </w:r>
      <w:r>
        <w:rPr>
          <w:i w:val="0"/>
        </w:rPr>
        <w:t>La persona señalada queda apartada del contacto con menores mientras dure la investigación.</w:t>
      </w:r>
    </w:p>
    <w:p>
      <w:pPr>
        <w:spacing w:after="60"/>
        <w:ind w:left="340"/>
      </w:pPr>
      <w:r>
        <w:rPr>
          <w:b/>
        </w:rPr>
        <w:t xml:space="preserve">7. </w:t>
      </w:r>
      <w:r>
        <w:rPr>
          <w:i w:val="0"/>
        </w:rPr>
        <w:t>Se protege a quien reporta: no hay represalias, y los datos se manejan con reserva.</w:t>
      </w:r>
    </w:p>
    <w:p>
      <w:pPr>
        <w:jc w:val="both"/>
      </w:pPr>
      <w:r>
        <w:rPr>
          <w:b/>
        </w:rPr>
        <w:t xml:space="preserve">Importante: </w:t>
      </w:r>
      <w:r>
        <w:rPr>
          <w:i w:val="0"/>
        </w:rPr>
        <w:t>Todo hecho que parezca delito (violencia, abuso, acoso) se denuncia, aunque el menor o su familia pidan no hacerlo.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10. Consecuencias</w:t>
      </w:r>
    </w:p>
    <w:p>
      <w:pPr>
        <w:jc w:val="both"/>
      </w:pPr>
      <w:r>
        <w:rPr>
          <w:i w:val="0"/>
        </w:rPr>
        <w:t>El incumplimiento de este código puede llevar a una llamada de atención, a la suspensión o a la separación definitiva de la Asociación, según la gravedad. Las faltas graves, como violencia o conductas sexuales, se separan de inmediato y se denuncian a las autoridades. Nada de esto reemplaza las responsabilidades civiles y penales que correspondan.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Compromiso</w:t>
      </w:r>
    </w:p>
    <w:p>
      <w:pPr>
        <w:jc w:val="both"/>
      </w:pPr>
      <w:r>
        <w:rPr>
          <w:i w:val="0"/>
        </w:rPr>
        <w:t>He leído y entendido este código de conducta, recibí la inducción y me comprometo a cumplirlo y a reportar cualquier situación de riesgo para un menor.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Nombres y apellidos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DNI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Rol</w:t>
            </w:r>
          </w:p>
        </w:tc>
        <w:tc>
          <w:tcPr>
            <w:tcW w:type="dxa" w:w="6690"/>
          </w:tcPr>
          <w:p>
            <w:r>
              <w:t>☐ Docente   ☐ Voluntario(a)   ☐ Colaborador(a)   ☐ Miembro del Consejo</w:t>
            </w:r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Taller o actividad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Fecha de la inducción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Antecedentes presentados</w:t>
            </w:r>
          </w:p>
        </w:tc>
        <w:tc>
          <w:tcPr>
            <w:tcW w:type="dxa" w:w="6690"/>
          </w:tcPr>
          <w:p>
            <w:r>
              <w:t>☐ Penales   ☐ Policiales   ☐ Judiciales   ☐ Declaración jurada</w:t>
            </w:r>
          </w:p>
        </w:tc>
      </w:tr>
    </w:tbl>
    <w:p>
      <w:pPr>
        <w:spacing w:after="40"/>
      </w:pPr>
    </w:p>
    <w:p>
      <w:pPr>
        <w:spacing w:after="440"/>
      </w:pPr>
      <w:r>
        <w:rPr>
          <w:i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9"/>
              </w:rPr>
              <w:t>__________________________</w:t>
              <w:br/>
              <w:t>Firma de la persona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9"/>
              </w:rPr>
              <w:t>__________________________</w:t>
              <w:br/>
              <w:t>Presidencia o Encargado(a) de Protección</w:t>
            </w:r>
          </w:p>
        </w:tc>
      </w:tr>
    </w:tbl>
    <w:p>
      <w:pPr>
        <w:spacing w:after="80"/>
      </w:pPr>
      <w:r>
        <w:rPr>
          <w:i w:val="0"/>
        </w:rPr>
      </w:r>
    </w:p>
    <w:p>
      <w:r>
        <w:rPr>
          <w:i/>
          <w:color w:val="585D7C"/>
          <w:sz w:val="17"/>
        </w:rPr>
        <w:t>Modelo para revisión de un abogado. Verificar los teléfonos y canales de denuncia vigentes y los requisitos de antecedentes al momento de usarlo.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5D7C"/>
        <w:sz w:val="17"/>
      </w:rPr>
      <w:t xml:space="preserve">Voces y Compases · Código de conducta para docentes y voluntarios · Página </w:t>
    </w:r>
    <w:r>
      <w:rPr>
        <w:color w:val="585D7C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