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left"/>
      </w:pPr>
      <w:r>
        <w:rPr>
          <w:b/>
          <w:i w:val="0"/>
          <w:color w:val="2B2F77"/>
          <w:sz w:val="26"/>
        </w:rPr>
        <w:t>ASOCIACIÓN CULTURAL VOCES Y COMPASES</w:t>
      </w:r>
    </w:p>
    <w:p>
      <w:pPr>
        <w:spacing w:after="0"/>
        <w:jc w:val="left"/>
      </w:pPr>
      <w:r>
        <w:rPr>
          <w:i w:val="0"/>
          <w:color w:val="585D7C"/>
          <w:sz w:val="19"/>
        </w:rPr>
        <w:t>Formación artística para jóvenes · En proceso de constitución</w:t>
      </w:r>
    </w:p>
    <w:p>
      <w:pPr>
        <w:spacing w:after="280"/>
        <w:jc w:val="left"/>
        <w:pBdr>
          <w:bottom w:val="single" w:sz="8" w:space="4" w:color="C4306B"/>
        </w:pBdr>
      </w:pPr>
      <w:r>
        <w:rPr>
          <w:i w:val="0"/>
          <w:color w:val="585D7C"/>
          <w:sz w:val="19"/>
          <w:highlight w:val="yellow"/>
        </w:rPr>
        <w:t>[Dirección]</w:t>
      </w:r>
      <w:r>
        <w:rPr>
          <w:b/>
          <w:i w:val="0"/>
          <w:color w:val="D00000"/>
          <w:sz w:val="19"/>
        </w:rPr>
        <w:t xml:space="preserve"> completar</w:t>
      </w:r>
      <w:r>
        <w:rPr>
          <w:i w:val="0"/>
          <w:color w:val="585D7C"/>
          <w:sz w:val="19"/>
        </w:rPr>
        <w:t xml:space="preserve"> · </w:t>
      </w:r>
      <w:r>
        <w:rPr>
          <w:i w:val="0"/>
          <w:color w:val="585D7C"/>
          <w:sz w:val="19"/>
          <w:highlight w:val="yellow"/>
        </w:rPr>
        <w:t>[Teléfono]</w:t>
      </w:r>
      <w:r>
        <w:rPr>
          <w:b/>
          <w:i w:val="0"/>
          <w:color w:val="D00000"/>
          <w:sz w:val="19"/>
        </w:rPr>
        <w:t xml:space="preserve"> completar</w:t>
      </w:r>
      <w:r>
        <w:rPr>
          <w:i w:val="0"/>
          <w:color w:val="585D7C"/>
          <w:sz w:val="19"/>
        </w:rPr>
        <w:t xml:space="preserve"> · </w:t>
      </w:r>
      <w:r>
        <w:rPr>
          <w:i w:val="0"/>
          <w:color w:val="585D7C"/>
          <w:sz w:val="19"/>
          <w:highlight w:val="yellow"/>
        </w:rPr>
        <w:t>[Correo]</w:t>
      </w:r>
      <w:r>
        <w:rPr>
          <w:b/>
          <w:i w:val="0"/>
          <w:color w:val="D00000"/>
          <w:sz w:val="19"/>
        </w:rPr>
        <w:t xml:space="preserve"> completar</w:t>
      </w:r>
    </w:p>
    <w:p>
      <w:pPr>
        <w:jc w:val="right"/>
      </w:pPr>
      <w:r>
        <w:rPr>
          <w:i w:val="0"/>
        </w:rPr>
        <w:t xml:space="preserve">Lima, </w:t>
      </w:r>
      <w:r>
        <w:rPr>
          <w:i w:val="0"/>
          <w:highlight w:val="yellow"/>
        </w:rPr>
        <w:t>[día]</w:t>
      </w:r>
      <w:r>
        <w:rPr>
          <w:b/>
          <w:i w:val="0"/>
          <w:color w:val="D00000"/>
        </w:rPr>
        <w:t xml:space="preserve"> completar</w:t>
      </w:r>
      <w:r>
        <w:rPr>
          <w:i w:val="0"/>
        </w:rPr>
        <w:t xml:space="preserve"> de </w:t>
      </w:r>
      <w:r>
        <w:rPr>
          <w:i w:val="0"/>
          <w:highlight w:val="yellow"/>
        </w:rPr>
        <w:t>[mes]</w:t>
      </w:r>
      <w:r>
        <w:rPr>
          <w:b/>
          <w:i w:val="0"/>
          <w:color w:val="D00000"/>
        </w:rPr>
        <w:t xml:space="preserve"> completar</w:t>
      </w:r>
      <w:r>
        <w:rPr>
          <w:i w:val="0"/>
        </w:rPr>
        <w:t xml:space="preserve"> de </w:t>
      </w:r>
      <w:r>
        <w:rPr>
          <w:i w:val="0"/>
          <w:highlight w:val="yellow"/>
        </w:rPr>
        <w:t>[año]</w:t>
      </w:r>
      <w:r>
        <w:rPr>
          <w:b/>
          <w:i w:val="0"/>
          <w:color w:val="D00000"/>
        </w:rPr>
        <w:t xml:space="preserve"> completar</w:t>
      </w:r>
    </w:p>
    <w:p>
      <w:pPr>
        <w:spacing w:after="200"/>
        <w:jc w:val="left"/>
      </w:pPr>
      <w:r>
        <w:rPr>
          <w:i w:val="0"/>
        </w:rPr>
        <w:t>Carta N.° 001-2026-VYC</w:t>
      </w:r>
    </w:p>
    <w:p>
      <w:pPr>
        <w:spacing w:after="0"/>
        <w:jc w:val="left"/>
      </w:pPr>
      <w:r>
        <w:rPr>
          <w:i w:val="0"/>
        </w:rPr>
        <w:t>Señor(a)</w:t>
      </w:r>
    </w:p>
    <w:p>
      <w:pPr>
        <w:spacing w:after="0"/>
        <w:jc w:val="left"/>
      </w:pPr>
      <w:r>
        <w:rPr>
          <w:b/>
          <w:i w:val="0"/>
          <w:highlight w:val="yellow"/>
        </w:rPr>
        <w:t>[Nombre y apellidos]</w:t>
      </w:r>
      <w:r>
        <w:rPr>
          <w:b/>
          <w:i w:val="0"/>
          <w:color w:val="D00000"/>
        </w:rPr>
        <w:t xml:space="preserve"> completar</w:t>
      </w:r>
    </w:p>
    <w:p>
      <w:pPr>
        <w:spacing w:after="0"/>
        <w:jc w:val="left"/>
      </w:pPr>
      <w:r>
        <w:rPr>
          <w:i w:val="0"/>
          <w:highlight w:val="yellow"/>
        </w:rPr>
        <w:t>[Alcalde / Gerente de Desarrollo Humano / Subgerente de Educación, Cultura y Deportes]</w:t>
      </w:r>
      <w:r>
        <w:rPr>
          <w:b/>
          <w:i w:val="0"/>
          <w:color w:val="D00000"/>
        </w:rPr>
        <w:t xml:space="preserve"> completar</w:t>
      </w:r>
    </w:p>
    <w:p>
      <w:pPr>
        <w:spacing w:after="200"/>
        <w:jc w:val="left"/>
      </w:pPr>
      <w:r>
        <w:rPr>
          <w:i w:val="0"/>
        </w:rPr>
        <w:t>Municipalidad Distrital de La Molina</w:t>
      </w:r>
    </w:p>
    <w:p>
      <w:pPr>
        <w:spacing w:after="160"/>
        <w:jc w:val="left"/>
      </w:pPr>
      <w:r>
        <w:rPr>
          <w:i w:val="0"/>
        </w:rPr>
        <w:t>Presente.-</w:t>
      </w:r>
    </w:p>
    <w:p>
      <w:pPr>
        <w:jc w:val="left"/>
      </w:pPr>
      <w:r>
        <w:rPr>
          <w:b/>
        </w:rPr>
        <w:t xml:space="preserve">Asunto: </w:t>
      </w:r>
      <w:r>
        <w:rPr>
          <w:i w:val="0"/>
        </w:rPr>
        <w:t>Presentación del proyecto «Voces y Compases» y propuesta de convenio de cooperación para talleres artísticos con jóvenes</w:t>
      </w:r>
    </w:p>
    <w:p>
      <w:pPr>
        <w:jc w:val="left"/>
      </w:pPr>
      <w:r>
        <w:rPr>
          <w:i w:val="0"/>
        </w:rPr>
        <w:t>De mi mayor consideración:</w:t>
      </w:r>
    </w:p>
    <w:p>
      <w:pPr>
        <w:jc w:val="both"/>
      </w:pPr>
      <w:r>
        <w:rPr>
          <w:i w:val="0"/>
        </w:rPr>
        <w:t>Reciba un cordial saludo. Me dirijo a usted para presentarle «Voces y Compases», una asociación cultural sin fines de lucro, actualmente en proceso de constitución, cuyo propósito es llevar la formación en música, canto, declamación, coros y poesía a jóvenes de colegios nacionales y de bajos recursos.</w:t>
      </w:r>
    </w:p>
    <w:p>
      <w:pPr>
        <w:jc w:val="both"/>
      </w:pPr>
      <w:r>
        <w:rPr>
          <w:i w:val="0"/>
        </w:rPr>
        <w:t>Desde mi experiencia dictando cursos de poesía en esta Municipalidad he visto el entusiasmo y el talento de quienes se acercan al arte de la palabra cuando encuentran un espacio y un maestro. Esta iniciativa busca ofrecer esa oportunidad a más jóvenes, de forma ordenada y con resultados que se puedan medir.</w:t>
      </w:r>
    </w:p>
    <w:p>
      <w:pPr>
        <w:jc w:val="both"/>
      </w:pPr>
      <w:r>
        <w:rPr>
          <w:i w:val="0"/>
        </w:rPr>
        <w:t>El proyecto contempla un piloto de seis meses con tres etapas: (1) una evaluación inicial de los dones y debilidades de cada joven, sin eliminar a nadie; (2) talleres gratuitos de dos horas semanales, en el propio colegio; y (3) muestras públicas y una plataforma en redes donde los jóvenes puedan mostrar su trabajo, con autorización de sus familias. Se prevé comenzar con dos colegios, tres talleres por colegio y alrededor de 120 participantes. Las actividades se realizan con docentes y voluntarios que presentan sus antecedentes, y siempre en espacios abiertos o con al menos dos adultos presentes.</w:t>
      </w:r>
    </w:p>
    <w:p>
      <w:pPr>
        <w:jc w:val="both"/>
      </w:pPr>
      <w:r>
        <w:rPr>
          <w:i w:val="0"/>
        </w:rPr>
        <w:t>Por lo anterior, nos permitimos proponer a la Municipalidad la siguiente colaboración:</w:t>
      </w:r>
    </w:p>
    <w:p>
      <w:pPr>
        <w:spacing w:after="80"/>
        <w:ind w:left="454"/>
        <w:jc w:val="both"/>
      </w:pPr>
      <w:r>
        <w:rPr>
          <w:b/>
        </w:rPr>
        <w:t xml:space="preserve">1. </w:t>
      </w:r>
      <w:r>
        <w:rPr>
          <w:i w:val="0"/>
        </w:rPr>
        <w:t>Facilitar un espacio para los talleres y las muestras públicas, y apoyar la difusión de la convocatoria entre los colegios del distrito y de distritos vecinos.</w:t>
      </w:r>
    </w:p>
    <w:p>
      <w:pPr>
        <w:spacing w:after="80"/>
        <w:ind w:left="454"/>
        <w:jc w:val="both"/>
      </w:pPr>
      <w:r>
        <w:rPr>
          <w:b/>
        </w:rPr>
        <w:t xml:space="preserve">2. </w:t>
      </w:r>
      <w:r>
        <w:rPr>
          <w:i w:val="0"/>
        </w:rPr>
        <w:t>Evaluar la suscripción de un convenio de cooperación interinstitucional para el desarrollo del piloto.</w:t>
      </w:r>
    </w:p>
    <w:p>
      <w:pPr>
        <w:spacing w:after="80"/>
        <w:ind w:left="454"/>
        <w:jc w:val="both"/>
      </w:pPr>
      <w:r>
        <w:rPr>
          <w:b/>
        </w:rPr>
        <w:t xml:space="preserve">3. </w:t>
      </w:r>
      <w:r>
        <w:rPr>
          <w:i w:val="0"/>
        </w:rPr>
        <w:t>Considerar, en una etapa posterior, la contratación de talleres o funciones culturales para las actividades de la Municipalidad.</w:t>
      </w:r>
    </w:p>
    <w:p>
      <w:pPr>
        <w:jc w:val="both"/>
      </w:pPr>
      <w:r>
        <w:rPr>
          <w:i w:val="0"/>
        </w:rPr>
        <w:t>Por nuestra parte, la asociación aportará la metodología de evaluación, los docentes y voluntarios, el seguimiento de cada participante, el cuidado de los menores y un informe final con los resultados del piloto.</w:t>
      </w:r>
    </w:p>
    <w:p>
      <w:pPr>
        <w:jc w:val="both"/>
      </w:pPr>
      <w:r>
        <w:rPr>
          <w:i w:val="0"/>
        </w:rPr>
        <w:t>Adjunto un resumen del proyecto. Quedo a su disposición para presentarlo personalmente en la fecha y hora que usted disponga. Agradezco de antemano su atención y su apoyo a la formación artística de nuestros jóvenes.</w:t>
      </w:r>
    </w:p>
    <w:p>
      <w:pPr>
        <w:spacing w:after="680"/>
        <w:jc w:val="left"/>
      </w:pPr>
      <w:r>
        <w:rPr>
          <w:i w:val="0"/>
        </w:rPr>
        <w:t>Atentamente,</w:t>
      </w:r>
    </w:p>
    <w:p>
      <w:pPr>
        <w:spacing w:after="0"/>
        <w:jc w:val="left"/>
      </w:pPr>
      <w:r>
        <w:rPr>
          <w:i w:val="0"/>
        </w:rPr>
        <w:t>________________________________</w:t>
      </w:r>
    </w:p>
    <w:p>
      <w:pPr>
        <w:spacing w:after="0"/>
        <w:jc w:val="left"/>
      </w:pPr>
      <w:r>
        <w:rPr>
          <w:b/>
          <w:i w:val="0"/>
        </w:rPr>
        <w:t>Onelia Ardiles Carrasco</w:t>
      </w:r>
    </w:p>
    <w:p>
      <w:pPr>
        <w:spacing w:after="0"/>
        <w:jc w:val="left"/>
      </w:pPr>
      <w:r>
        <w:rPr>
          <w:i w:val="0"/>
        </w:rPr>
        <w:t>Presidenta fundadora</w:t>
      </w:r>
    </w:p>
    <w:p>
      <w:pPr>
        <w:spacing w:after="0"/>
        <w:jc w:val="left"/>
      </w:pPr>
      <w:r>
        <w:rPr>
          <w:i w:val="0"/>
        </w:rPr>
        <w:t>Asociación Cultural Voces y Compases (en constitución)</w:t>
      </w:r>
    </w:p>
    <w:p>
      <w:pPr>
        <w:spacing w:after="160"/>
        <w:jc w:val="left"/>
      </w:pPr>
      <w:r>
        <w:rPr>
          <w:i w:val="0"/>
        </w:rPr>
        <w:t xml:space="preserve">DNI </w:t>
      </w:r>
      <w:r>
        <w:rPr>
          <w:i w:val="0"/>
          <w:highlight w:val="yellow"/>
        </w:rPr>
        <w:t>[ ]</w:t>
      </w:r>
      <w:r>
        <w:rPr>
          <w:b/>
          <w:i w:val="0"/>
          <w:color w:val="D00000"/>
        </w:rPr>
        <w:t xml:space="preserve"> completar</w:t>
      </w:r>
      <w:r>
        <w:rPr>
          <w:i w:val="0"/>
        </w:rPr>
        <w:t xml:space="preserve"> · Cel. </w:t>
      </w:r>
      <w:r>
        <w:rPr>
          <w:i w:val="0"/>
          <w:highlight w:val="yellow"/>
        </w:rPr>
        <w:t>[ ]</w:t>
      </w:r>
      <w:r>
        <w:rPr>
          <w:b/>
          <w:i w:val="0"/>
          <w:color w:val="D00000"/>
        </w:rPr>
        <w:t xml:space="preserve"> completar</w:t>
      </w:r>
      <w:r>
        <w:rPr>
          <w:i w:val="0"/>
        </w:rPr>
        <w:t xml:space="preserve"> · </w:t>
      </w:r>
      <w:r>
        <w:rPr>
          <w:i w:val="0"/>
          <w:highlight w:val="yellow"/>
        </w:rPr>
        <w:t>[correo]</w:t>
      </w:r>
      <w:r>
        <w:rPr>
          <w:b/>
          <w:i w:val="0"/>
          <w:color w:val="D00000"/>
        </w:rPr>
        <w:t xml:space="preserve"> completar</w:t>
      </w:r>
    </w:p>
    <w:p>
      <w:pPr>
        <w:jc w:val="left"/>
      </w:pPr>
      <w:r>
        <w:rPr>
          <w:i w:val="0"/>
          <w:color w:val="585D7C"/>
          <w:sz w:val="20"/>
        </w:rPr>
        <w:t>Anexo: Resumen del proyecto (1 página)</w:t>
      </w:r>
    </w:p>
    <w:p>
      <w:r>
        <w:br w:type="page"/>
      </w:r>
    </w:p>
    <w:p>
      <w:pPr>
        <w:spacing w:after="0"/>
        <w:jc w:val="left"/>
      </w:pPr>
      <w:r>
        <w:rPr>
          <w:b/>
          <w:i w:val="0"/>
          <w:color w:val="C4306B"/>
          <w:sz w:val="19"/>
        </w:rPr>
        <w:t>ANEXO. RESUMEN DEL PROYECTO</w:t>
      </w:r>
    </w:p>
    <w:p>
      <w:pPr>
        <w:spacing w:after="40"/>
        <w:jc w:val="left"/>
      </w:pPr>
      <w:r>
        <w:rPr>
          <w:b/>
          <w:i w:val="0"/>
          <w:color w:val="2B2F77"/>
          <w:sz w:val="48"/>
        </w:rPr>
        <w:t>Voces y Compases</w:t>
      </w:r>
    </w:p>
    <w:p>
      <w:pPr>
        <w:spacing w:after="200"/>
        <w:jc w:val="left"/>
      </w:pPr>
      <w:r>
        <w:rPr>
          <w:i/>
          <w:color w:val="585D7C"/>
          <w:sz w:val="24"/>
        </w:rPr>
        <w:t>Que cada joven encuentre su voz.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val="clear" w:color="auto" w:fill="ECEAF7"/>
          </w:tcPr>
          <w:p>
            <w:pPr>
              <w:spacing w:after="60"/>
            </w:pPr>
            <w:r/>
            <w:r>
              <w:rPr>
                <w:b/>
                <w:sz w:val="20"/>
              </w:rPr>
              <w:t>Qué es</w:t>
            </w:r>
          </w:p>
        </w:tc>
        <w:tc>
          <w:tcPr>
            <w:tcW w:type="dxa" w:w="6690"/>
          </w:tcPr>
          <w:p>
            <w:pPr>
              <w:spacing w:after="60"/>
            </w:pPr>
            <w:r/>
            <w:r>
              <w:rPr>
                <w:sz w:val="20"/>
              </w:rPr>
              <w:t>Asociación cultural sin fines de lucro (en constitución) que forma a jóvenes de colegios nacionales en música, canto, declamación y oratoria, coros y poesía.</w:t>
            </w:r>
          </w:p>
        </w:tc>
      </w:tr>
      <w:tr>
        <w:tc>
          <w:tcPr>
            <w:tcW w:type="dxa" w:w="2381"/>
            <w:shd w:val="clear" w:color="auto" w:fill="ECEAF7"/>
          </w:tcPr>
          <w:p>
            <w:pPr>
              <w:spacing w:after="60"/>
            </w:pPr>
            <w:r/>
            <w:r>
              <w:rPr>
                <w:b/>
                <w:sz w:val="20"/>
              </w:rPr>
              <w:t>A quién</w:t>
            </w:r>
          </w:p>
        </w:tc>
        <w:tc>
          <w:tcPr>
            <w:tcW w:type="dxa" w:w="6690"/>
          </w:tcPr>
          <w:p>
            <w:pPr>
              <w:spacing w:after="60"/>
            </w:pPr>
            <w:r/>
            <w:r>
              <w:rPr>
                <w:sz w:val="20"/>
              </w:rPr>
              <w:t>Estudiantes desde 11 años de colegios nacionales y de bajos recursos. Talleres gratuitos para ellos.</w:t>
            </w:r>
          </w:p>
        </w:tc>
      </w:tr>
      <w:tr>
        <w:tc>
          <w:tcPr>
            <w:tcW w:type="dxa" w:w="2381"/>
            <w:shd w:val="clear" w:color="auto" w:fill="ECEAF7"/>
          </w:tcPr>
          <w:p>
            <w:pPr>
              <w:spacing w:after="60"/>
            </w:pPr>
            <w:r/>
            <w:r>
              <w:rPr>
                <w:b/>
                <w:sz w:val="20"/>
              </w:rPr>
              <w:t>Cómo</w:t>
            </w:r>
          </w:p>
        </w:tc>
        <w:tc>
          <w:tcPr>
            <w:tcW w:type="dxa" w:w="6690"/>
          </w:tcPr>
          <w:p>
            <w:pPr>
              <w:spacing w:after="60"/>
            </w:pPr>
            <w:r/>
            <w:r>
              <w:rPr>
                <w:sz w:val="20"/>
              </w:rPr>
              <w:t>1) Evaluación inicial de dones y debilidades. 2) Talleres semanales de 2 horas durante 5 meses. 3) Muestras públicas y plataforma en redes.</w:t>
            </w:r>
          </w:p>
        </w:tc>
      </w:tr>
      <w:tr>
        <w:tc>
          <w:tcPr>
            <w:tcW w:type="dxa" w:w="2381"/>
            <w:shd w:val="clear" w:color="auto" w:fill="ECEAF7"/>
          </w:tcPr>
          <w:p>
            <w:pPr>
              <w:spacing w:after="60"/>
            </w:pPr>
            <w:r/>
            <w:r>
              <w:rPr>
                <w:b/>
                <w:sz w:val="20"/>
              </w:rPr>
              <w:t>Piloto</w:t>
            </w:r>
          </w:p>
        </w:tc>
        <w:tc>
          <w:tcPr>
            <w:tcW w:type="dxa" w:w="6690"/>
          </w:tcPr>
          <w:p>
            <w:pPr>
              <w:spacing w:after="60"/>
            </w:pPr>
            <w:r/>
            <w:r>
              <w:rPr>
                <w:sz w:val="20"/>
              </w:rPr>
              <w:t>6 meses · 2 colegios · 3 talleres por colegio · unos 120 participantes.</w:t>
            </w:r>
          </w:p>
        </w:tc>
      </w:tr>
      <w:tr>
        <w:tc>
          <w:tcPr>
            <w:tcW w:type="dxa" w:w="2381"/>
            <w:shd w:val="clear" w:color="auto" w:fill="ECEAF7"/>
          </w:tcPr>
          <w:p>
            <w:pPr>
              <w:spacing w:after="60"/>
            </w:pPr>
            <w:r/>
            <w:r>
              <w:rPr>
                <w:b/>
                <w:sz w:val="20"/>
              </w:rPr>
              <w:t>Resultados esperados</w:t>
            </w:r>
          </w:p>
        </w:tc>
        <w:tc>
          <w:tcPr>
            <w:tcW w:type="dxa" w:w="6690"/>
          </w:tcPr>
          <w:p>
            <w:pPr>
              <w:spacing w:after="60"/>
            </w:pPr>
            <w:r/>
            <w:r>
              <w:rPr>
                <w:sz w:val="20"/>
              </w:rPr>
              <w:t>80 % de asistencia · 70 % de participantes que suben al menos un nivel en la rúbrica final · 2 muestras públicas por colegio · informe final.</w:t>
            </w:r>
          </w:p>
        </w:tc>
      </w:tr>
      <w:tr>
        <w:tc>
          <w:tcPr>
            <w:tcW w:type="dxa" w:w="2381"/>
            <w:shd w:val="clear" w:color="auto" w:fill="ECEAF7"/>
          </w:tcPr>
          <w:p>
            <w:pPr>
              <w:spacing w:after="60"/>
            </w:pPr>
            <w:r/>
            <w:r>
              <w:rPr>
                <w:b/>
                <w:sz w:val="20"/>
              </w:rPr>
              <w:t>Cuidado de los menores</w:t>
            </w:r>
          </w:p>
        </w:tc>
        <w:tc>
          <w:tcPr>
            <w:tcW w:type="dxa" w:w="6690"/>
          </w:tcPr>
          <w:p>
            <w:pPr>
              <w:spacing w:after="60"/>
            </w:pPr>
            <w:r/>
            <w:r>
              <w:rPr>
                <w:sz w:val="20"/>
              </w:rPr>
              <w:t>Antecedentes de docentes y voluntarios, código de conducta, espacios abiertos o con dos adultos, autorización de madres, padres o tutores para datos e imagen.</w:t>
            </w:r>
          </w:p>
        </w:tc>
      </w:tr>
      <w:tr>
        <w:tc>
          <w:tcPr>
            <w:tcW w:type="dxa" w:w="2381"/>
            <w:shd w:val="clear" w:color="auto" w:fill="ECEAF7"/>
          </w:tcPr>
          <w:p>
            <w:pPr>
              <w:spacing w:after="60"/>
            </w:pPr>
            <w:r/>
            <w:r>
              <w:rPr>
                <w:b/>
                <w:sz w:val="20"/>
              </w:rPr>
              <w:t>Equipo directivo</w:t>
            </w:r>
          </w:p>
        </w:tc>
        <w:tc>
          <w:tcPr>
            <w:tcW w:type="dxa" w:w="6690"/>
          </w:tcPr>
          <w:p>
            <w:pPr>
              <w:spacing w:after="60"/>
            </w:pPr>
            <w:r/>
            <w:r>
              <w:rPr>
                <w:sz w:val="20"/>
              </w:rPr>
              <w:t>Onelia Ardiles Carrasco (Presidenta), Mihael Arce (Secretario), Muriel Cabrera (Tesorera), Erick Triviños (Vocal). Asesor: Eric Torres.</w:t>
            </w:r>
          </w:p>
        </w:tc>
      </w:tr>
      <w:tr>
        <w:tc>
          <w:tcPr>
            <w:tcW w:type="dxa" w:w="2381"/>
            <w:shd w:val="clear" w:color="auto" w:fill="ECEAF7"/>
          </w:tcPr>
          <w:p>
            <w:pPr>
              <w:spacing w:after="60"/>
            </w:pPr>
            <w:r/>
            <w:r>
              <w:rPr>
                <w:b/>
                <w:sz w:val="20"/>
              </w:rPr>
              <w:t>Qué pedimos a la Municipalidad</w:t>
            </w:r>
          </w:p>
        </w:tc>
        <w:tc>
          <w:tcPr>
            <w:tcW w:type="dxa" w:w="6690"/>
          </w:tcPr>
          <w:p>
            <w:pPr>
              <w:spacing w:after="60"/>
            </w:pPr>
            <w:r/>
            <w:r>
              <w:rPr>
                <w:sz w:val="20"/>
              </w:rPr>
              <w:t>Espacio para talleres y muestras · apoyo en la difusión · evaluar un convenio de cooperación · considerar la contratación de talleres o funciones.</w:t>
            </w:r>
          </w:p>
        </w:tc>
      </w:tr>
      <w:tr>
        <w:tc>
          <w:tcPr>
            <w:tcW w:type="dxa" w:w="2381"/>
            <w:shd w:val="clear" w:color="auto" w:fill="ECEAF7"/>
          </w:tcPr>
          <w:p>
            <w:pPr>
              <w:spacing w:after="60"/>
            </w:pPr>
            <w:r/>
            <w:r>
              <w:rPr>
                <w:b/>
                <w:sz w:val="20"/>
              </w:rPr>
              <w:t>Qué aporta la asociación</w:t>
            </w:r>
          </w:p>
        </w:tc>
        <w:tc>
          <w:tcPr>
            <w:tcW w:type="dxa" w:w="6690"/>
          </w:tcPr>
          <w:p>
            <w:pPr>
              <w:spacing w:after="60"/>
            </w:pPr>
            <w:r/>
            <w:r>
              <w:rPr>
                <w:sz w:val="20"/>
              </w:rPr>
              <w:t>Metodología y fichas de evaluación · docentes y voluntarios · seguimiento de cada participante · informe final con resultados.</w:t>
            </w:r>
          </w:p>
        </w:tc>
      </w:tr>
      <w:tr>
        <w:tc>
          <w:tcPr>
            <w:tcW w:type="dxa" w:w="2381"/>
            <w:shd w:val="clear" w:color="auto" w:fill="ECEAF7"/>
          </w:tcPr>
          <w:p>
            <w:pPr>
              <w:spacing w:after="60"/>
            </w:pPr>
            <w:r/>
            <w:r>
              <w:rPr>
                <w:b/>
                <w:sz w:val="20"/>
              </w:rPr>
              <w:t>Contacto</w:t>
            </w:r>
          </w:p>
        </w:tc>
        <w:tc>
          <w:tcPr>
            <w:tcW w:type="dxa" w:w="6690"/>
          </w:tcPr>
          <w:p>
            <w:pPr>
              <w:spacing w:after="60"/>
            </w:pPr>
            <w:r/>
            <w:r>
              <w:rPr>
                <w:sz w:val="20"/>
              </w:rPr>
              <w:t xml:space="preserve">Onelia Ardiles Carrasco · </w:t>
            </w:r>
            <w:r>
              <w:rPr>
                <w:sz w:val="20"/>
                <w:highlight w:val="yellow"/>
              </w:rPr>
              <w:t>[teléfono]</w:t>
            </w:r>
            <w:r>
              <w:rPr>
                <w:b/>
                <w:color w:val="D00000"/>
                <w:sz w:val="20"/>
              </w:rPr>
              <w:t xml:space="preserve"> completar</w:t>
            </w:r>
            <w:r>
              <w:rPr>
                <w:sz w:val="20"/>
              </w:rPr>
              <w:t xml:space="preserve"> · </w:t>
            </w:r>
            <w:r>
              <w:rPr>
                <w:sz w:val="20"/>
                <w:highlight w:val="yellow"/>
              </w:rPr>
              <w:t>[correo]</w:t>
            </w:r>
            <w:r>
              <w:rPr>
                <w:b/>
                <w:color w:val="D00000"/>
                <w:sz w:val="20"/>
              </w:rPr>
              <w:t xml:space="preserve"> completar</w:t>
            </w:r>
          </w:p>
        </w:tc>
      </w:tr>
    </w:tbl>
    <w:p>
      <w:pPr>
        <w:spacing w:before="200"/>
        <w:jc w:val="left"/>
      </w:pPr>
      <w:r>
        <w:rPr>
          <w:i w:val="0"/>
          <w:color w:val="585D7C"/>
          <w:sz w:val="20"/>
        </w:rPr>
        <w:t>Versión interactiva: https://etorresram.github.io/voces-y-compases/</w:t>
      </w:r>
    </w:p>
    <w:p>
      <w:r>
        <w:br w:type="page"/>
      </w:r>
    </w:p>
    <w:p>
      <w:pPr>
        <w:jc w:val="left"/>
      </w:pPr>
      <w:r>
        <w:rPr>
          <w:b/>
          <w:i w:val="0"/>
          <w:color w:val="C4306B"/>
          <w:sz w:val="26"/>
        </w:rPr>
        <w:t>NOTAS INTERNAS (no enviar esta página)</w:t>
      </w:r>
    </w:p>
    <w:p>
      <w:pPr>
        <w:pStyle w:val="ListBullet"/>
      </w:pPr>
      <w:r>
        <w:rPr>
          <w:sz w:val="21"/>
        </w:rPr>
        <w:t>Conflicto de intereses: si usted presta servicios a la Municipalidad, como trabajadora o con contrato de locación, un convenio o contrato con la asociación que usted preside puede considerarse incompatible. Consulte a un abogado antes de enviar la carta. Una salida habitual es que usted se abstenga de decidir y que otro miembro del consejo firme el convenio.</w:t>
      </w:r>
    </w:p>
    <w:p>
      <w:pPr>
        <w:pStyle w:val="ListBullet"/>
      </w:pPr>
      <w:r>
        <w:rPr>
          <w:sz w:val="21"/>
        </w:rPr>
        <w:t>La carta no pide dinero. Pide espacio, difusión y una reunión. Si la Municipalidad se interesa, los montos y la forma de pago se negocian después, con la asociación ya inscrita.</w:t>
      </w:r>
    </w:p>
    <w:p>
      <w:pPr>
        <w:pStyle w:val="ListBullet"/>
      </w:pPr>
      <w:r>
        <w:rPr>
          <w:sz w:val="21"/>
        </w:rPr>
        <w:t>Complete los datos entre [corchetes]: destinatario y cargo, fecha, dirección, teléfono y correo. Si no hay dirección propia, use la de un asociado.</w:t>
      </w:r>
    </w:p>
    <w:p>
      <w:pPr>
        <w:pStyle w:val="ListBullet"/>
      </w:pPr>
      <w:r>
        <w:rPr>
          <w:sz w:val="21"/>
        </w:rPr>
        <w:t>Presente la carta por mesa de partes y guarde el cargo con sello de recepción. Llame a los 10 días para pedir la reunión.</w:t>
      </w:r>
    </w:p>
    <w:p>
      <w:pPr>
        <w:pStyle w:val="ListBullet"/>
      </w:pPr>
      <w:r>
        <w:rPr>
          <w:sz w:val="21"/>
        </w:rPr>
        <w:t>Lleve a la reunión: este resumen, fotos o videos de sus talleres de poesía y la ficha de evaluación (disponible en el repositorio).</w:t>
      </w:r>
    </w:p>
    <w:p>
      <w:pPr>
        <w:pStyle w:val="ListBullet"/>
      </w:pPr>
      <w:r>
        <w:rPr>
          <w:sz w:val="21"/>
        </w:rPr>
        <w:t>Pregunte en la reunión por la Subgerencia de Educación, Cultura y Deportes y por el calendario del presupuesto participativo del distrito.</w:t>
      </w:r>
    </w:p>
    <w:sectPr w:rsidR="00FC693F" w:rsidRPr="0006063C" w:rsidSect="00034616">
      <w:footerReference w:type="default" r:id="rId9"/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8" w:lineRule="auto"/>
    </w:pPr>
    <w:rPr>
      <w:rFonts w:ascii="Calibri" w:hAnsi="Calibri" w:eastAsia="Calibr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