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EE4" w:rsidRPr="00812EE4" w:rsidRDefault="00812EE4" w:rsidP="00812EE4">
      <w:pPr>
        <w:tabs>
          <w:tab w:val="left" w:pos="-2340"/>
          <w:tab w:val="left" w:pos="10440"/>
        </w:tabs>
        <w:spacing w:after="0" w:line="240" w:lineRule="auto"/>
        <w:jc w:val="center"/>
        <w:rPr>
          <w:rFonts w:ascii="Arial" w:eastAsia="Times New Roman" w:hAnsi="Arial" w:cs="Arial"/>
          <w:i/>
          <w:sz w:val="24"/>
          <w:szCs w:val="24"/>
          <w:lang w:eastAsia="ru-RU"/>
        </w:rPr>
      </w:pPr>
      <w:r w:rsidRPr="00812EE4">
        <w:rPr>
          <w:rFonts w:ascii="Arial" w:eastAsia="Times New Roman" w:hAnsi="Arial" w:cs="Arial"/>
          <w:i/>
          <w:sz w:val="24"/>
          <w:szCs w:val="24"/>
          <w:lang w:eastAsia="ru-RU"/>
        </w:rPr>
        <w:t>ООО «НАУЧНО-ПРОИЗВОДСТВЕННАЯ КОМПАНИЯ «МЕДИНФО»</w:t>
      </w: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tabs>
          <w:tab w:val="left" w:pos="-2160"/>
        </w:tabs>
        <w:spacing w:after="0" w:line="240" w:lineRule="auto"/>
        <w:ind w:left="5398" w:firstLine="722"/>
        <w:rPr>
          <w:rFonts w:ascii="Arial" w:eastAsia="Times New Roman" w:hAnsi="Arial" w:cs="Arial"/>
          <w:lang w:eastAsia="ru-RU"/>
        </w:rPr>
      </w:pPr>
      <w:r w:rsidRPr="007C5900">
        <w:rPr>
          <w:rFonts w:ascii="Arial" w:eastAsia="Times New Roman" w:hAnsi="Arial" w:cs="Arial"/>
          <w:lang w:eastAsia="ru-RU"/>
        </w:rPr>
        <w:t>«Утверждаю»</w:t>
      </w:r>
    </w:p>
    <w:p w:rsidR="00812EE4" w:rsidRPr="007C5900" w:rsidRDefault="00812EE4" w:rsidP="00812EE4">
      <w:pPr>
        <w:tabs>
          <w:tab w:val="left" w:pos="-2160"/>
        </w:tabs>
        <w:spacing w:after="0" w:line="240" w:lineRule="auto"/>
        <w:ind w:left="5398"/>
        <w:rPr>
          <w:rFonts w:ascii="Arial" w:eastAsia="Times New Roman" w:hAnsi="Arial" w:cs="Arial"/>
          <w:lang w:eastAsia="ru-RU"/>
        </w:rPr>
      </w:pPr>
      <w:r w:rsidRPr="007C5900">
        <w:rPr>
          <w:rFonts w:ascii="Arial" w:eastAsia="Times New Roman" w:hAnsi="Arial" w:cs="Arial"/>
          <w:lang w:eastAsia="ru-RU"/>
        </w:rPr>
        <w:t xml:space="preserve">Генеральный директор </w:t>
      </w:r>
    </w:p>
    <w:p w:rsidR="00812EE4" w:rsidRPr="007C5900" w:rsidRDefault="00812EE4" w:rsidP="00812EE4">
      <w:pPr>
        <w:spacing w:after="0" w:line="240" w:lineRule="auto"/>
        <w:ind w:left="5398"/>
        <w:rPr>
          <w:rFonts w:ascii="Arial" w:eastAsia="Times New Roman" w:hAnsi="Arial" w:cs="Arial"/>
          <w:lang w:eastAsia="ru-RU"/>
        </w:rPr>
      </w:pPr>
      <w:r w:rsidRPr="007C5900">
        <w:rPr>
          <w:rFonts w:ascii="Arial" w:eastAsia="Times New Roman" w:hAnsi="Arial" w:cs="Arial"/>
          <w:lang w:eastAsia="ru-RU"/>
        </w:rPr>
        <w:t>ООО «НПК «Мединфо»</w:t>
      </w:r>
    </w:p>
    <w:p w:rsidR="00812EE4" w:rsidRPr="007C5900" w:rsidRDefault="00812EE4" w:rsidP="00812EE4">
      <w:pPr>
        <w:spacing w:after="0" w:line="240" w:lineRule="auto"/>
        <w:ind w:left="5398"/>
        <w:rPr>
          <w:rFonts w:ascii="Arial" w:eastAsia="Times New Roman" w:hAnsi="Arial" w:cs="Arial"/>
          <w:lang w:eastAsia="ru-RU"/>
        </w:rPr>
      </w:pPr>
    </w:p>
    <w:p w:rsidR="00812EE4" w:rsidRPr="007C5900" w:rsidRDefault="00812EE4" w:rsidP="00812EE4">
      <w:pPr>
        <w:spacing w:after="0" w:line="240" w:lineRule="auto"/>
        <w:ind w:left="5398"/>
        <w:rPr>
          <w:rFonts w:ascii="Arial" w:eastAsia="Times New Roman" w:hAnsi="Arial" w:cs="Arial"/>
          <w:lang w:eastAsia="ru-RU"/>
        </w:rPr>
      </w:pPr>
      <w:r w:rsidRPr="007C5900">
        <w:rPr>
          <w:rFonts w:ascii="Arial" w:eastAsia="Times New Roman" w:hAnsi="Arial" w:cs="Arial"/>
          <w:lang w:eastAsia="ru-RU"/>
        </w:rPr>
        <w:t>_________________ Никитина О.А.</w:t>
      </w:r>
    </w:p>
    <w:p w:rsidR="00812EE4" w:rsidRPr="007C5900" w:rsidRDefault="00812EE4" w:rsidP="00812EE4">
      <w:pPr>
        <w:spacing w:after="0" w:line="240" w:lineRule="auto"/>
        <w:ind w:left="5398"/>
        <w:rPr>
          <w:rFonts w:ascii="Arial" w:eastAsia="Times New Roman" w:hAnsi="Arial" w:cs="Arial"/>
          <w:lang w:eastAsia="ru-RU"/>
        </w:rPr>
      </w:pPr>
    </w:p>
    <w:p w:rsidR="00812EE4" w:rsidRPr="007C5900" w:rsidRDefault="00812EE4" w:rsidP="00812EE4">
      <w:pPr>
        <w:tabs>
          <w:tab w:val="left" w:pos="-2160"/>
        </w:tabs>
        <w:spacing w:after="0" w:line="240" w:lineRule="auto"/>
        <w:ind w:left="5398"/>
        <w:rPr>
          <w:rFonts w:ascii="Arial" w:eastAsia="Times New Roman" w:hAnsi="Arial" w:cs="Arial"/>
          <w:lang w:eastAsia="ru-RU"/>
        </w:rPr>
      </w:pPr>
      <w:r>
        <w:rPr>
          <w:rFonts w:ascii="Arial" w:eastAsia="Times New Roman" w:hAnsi="Arial" w:cs="Arial"/>
          <w:lang w:eastAsia="ru-RU"/>
        </w:rPr>
        <w:t>«____» ___________ 2015</w:t>
      </w:r>
      <w:r w:rsidRPr="007C5900">
        <w:rPr>
          <w:rFonts w:ascii="Arial" w:eastAsia="Times New Roman" w:hAnsi="Arial" w:cs="Arial"/>
          <w:lang w:eastAsia="ru-RU"/>
        </w:rPr>
        <w:t xml:space="preserve"> г.</w:t>
      </w:r>
    </w:p>
    <w:p w:rsidR="00812EE4" w:rsidRPr="007C5900" w:rsidRDefault="00812EE4" w:rsidP="00812EE4">
      <w:pPr>
        <w:tabs>
          <w:tab w:val="left" w:pos="-2160"/>
        </w:tabs>
        <w:spacing w:after="0" w:line="240" w:lineRule="auto"/>
        <w:ind w:left="5398"/>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b/>
          <w:sz w:val="24"/>
          <w:szCs w:val="24"/>
          <w:lang w:eastAsia="ru-RU"/>
        </w:rPr>
      </w:pPr>
      <w:r w:rsidRPr="007C5900">
        <w:rPr>
          <w:rFonts w:ascii="Arial" w:eastAsia="Times New Roman" w:hAnsi="Arial" w:cs="Arial"/>
          <w:b/>
          <w:sz w:val="24"/>
          <w:szCs w:val="24"/>
          <w:lang w:eastAsia="ru-RU"/>
        </w:rPr>
        <w:t>ОТЧЕТ</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r w:rsidRPr="007C5900">
        <w:rPr>
          <w:rFonts w:ascii="Arial" w:eastAsia="Times New Roman" w:hAnsi="Arial" w:cs="Arial"/>
          <w:sz w:val="24"/>
          <w:szCs w:val="24"/>
          <w:lang w:eastAsia="ru-RU"/>
        </w:rPr>
        <w:t>о выполнении научно-исследовательской работы по теме:</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32"/>
          <w:szCs w:val="32"/>
          <w:lang w:eastAsia="ru-RU"/>
        </w:rPr>
      </w:pPr>
      <w:r w:rsidRPr="007C5900">
        <w:rPr>
          <w:rFonts w:ascii="Arial" w:eastAsia="Times New Roman" w:hAnsi="Arial" w:cs="Arial"/>
          <w:b/>
          <w:sz w:val="32"/>
          <w:szCs w:val="32"/>
          <w:lang w:eastAsia="ru-RU"/>
        </w:rPr>
        <w:t xml:space="preserve">«Определение индекса безопасности потенциального облучения и оптимизация радиационной защиты персонала предприятий Топливной компании ТВЭЛ </w:t>
      </w:r>
      <w:r w:rsidRPr="007C5900">
        <w:rPr>
          <w:rFonts w:ascii="Arial" w:eastAsia="Times New Roman" w:hAnsi="Arial" w:cs="Arial"/>
          <w:b/>
          <w:sz w:val="32"/>
          <w:szCs w:val="32"/>
          <w:lang w:eastAsia="ru-RU"/>
        </w:rPr>
        <w:br/>
        <w:t>на основе динамики индекса безопасности и действующих НРБ-99/2009»</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kern w:val="18"/>
          <w:lang w:eastAsia="ru-RU"/>
        </w:rPr>
      </w:pPr>
      <w:r w:rsidRPr="007C5900">
        <w:rPr>
          <w:rFonts w:ascii="Arial" w:eastAsia="Times New Roman" w:hAnsi="Arial" w:cs="Arial"/>
          <w:kern w:val="18"/>
          <w:lang w:eastAsia="ru-RU"/>
        </w:rPr>
        <w:t xml:space="preserve">по </w:t>
      </w:r>
      <w:r>
        <w:rPr>
          <w:rFonts w:ascii="Arial" w:eastAsia="Times New Roman" w:hAnsi="Arial" w:cs="Arial"/>
          <w:kern w:val="18"/>
          <w:lang w:eastAsia="ru-RU"/>
        </w:rPr>
        <w:t>третьему</w:t>
      </w:r>
      <w:r w:rsidRPr="007C5900">
        <w:rPr>
          <w:rFonts w:ascii="Arial" w:eastAsia="Times New Roman" w:hAnsi="Arial" w:cs="Arial"/>
          <w:kern w:val="18"/>
          <w:lang w:eastAsia="ru-RU"/>
        </w:rPr>
        <w:t xml:space="preserve"> этапу работ по договору № 4/3383-Д от 23 декабря 2013 г.</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Руководитель:</w:t>
      </w: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Заслуженный деятель науки РФ,</w:t>
      </w: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член-корр. РАН, профессор</w:t>
      </w:r>
      <w:r w:rsidRPr="007C5900">
        <w:rPr>
          <w:rFonts w:ascii="Arial" w:eastAsia="Times New Roman" w:hAnsi="Arial" w:cs="Arial"/>
          <w:lang w:eastAsia="ru-RU"/>
        </w:rPr>
        <w:tab/>
      </w:r>
      <w:r w:rsidRPr="007C5900">
        <w:rPr>
          <w:rFonts w:ascii="Arial" w:eastAsia="Times New Roman" w:hAnsi="Arial" w:cs="Arial"/>
          <w:lang w:eastAsia="ru-RU"/>
        </w:rPr>
        <w:tab/>
      </w:r>
      <w:r w:rsidRPr="007C5900">
        <w:rPr>
          <w:rFonts w:ascii="Arial" w:eastAsia="Times New Roman" w:hAnsi="Arial" w:cs="Arial"/>
          <w:lang w:eastAsia="ru-RU"/>
        </w:rPr>
        <w:tab/>
      </w:r>
      <w:r w:rsidRPr="007C5900">
        <w:rPr>
          <w:rFonts w:ascii="Arial" w:eastAsia="Times New Roman" w:hAnsi="Arial" w:cs="Arial"/>
          <w:lang w:eastAsia="ru-RU"/>
        </w:rPr>
        <w:tab/>
        <w:t>_______________</w:t>
      </w:r>
      <w:r w:rsidRPr="007C5900">
        <w:rPr>
          <w:rFonts w:ascii="Arial" w:eastAsia="Times New Roman" w:hAnsi="Arial" w:cs="Arial"/>
          <w:lang w:eastAsia="ru-RU"/>
        </w:rPr>
        <w:tab/>
        <w:t>В.К. Иванов</w:t>
      </w:r>
    </w:p>
    <w:p w:rsidR="00812EE4" w:rsidRPr="007C5900" w:rsidRDefault="00812EE4" w:rsidP="00812EE4">
      <w:pPr>
        <w:spacing w:after="0" w:line="240" w:lineRule="auto"/>
        <w:ind w:left="4956" w:right="4" w:firstLine="708"/>
        <w:rPr>
          <w:rFonts w:ascii="Arial" w:eastAsia="Times New Roman" w:hAnsi="Arial" w:cs="Arial"/>
          <w:sz w:val="18"/>
          <w:szCs w:val="18"/>
          <w:lang w:eastAsia="ru-RU"/>
        </w:rPr>
      </w:pPr>
      <w:r w:rsidRPr="007C5900">
        <w:rPr>
          <w:rFonts w:ascii="Arial" w:eastAsia="Times New Roman" w:hAnsi="Arial" w:cs="Arial"/>
          <w:sz w:val="18"/>
          <w:szCs w:val="18"/>
          <w:lang w:eastAsia="ru-RU"/>
        </w:rPr>
        <w:t xml:space="preserve">      подпись, дата</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r>
        <w:rPr>
          <w:rFonts w:ascii="Arial" w:eastAsia="Times New Roman" w:hAnsi="Arial" w:cs="Arial"/>
          <w:kern w:val="18"/>
          <w:sz w:val="24"/>
          <w:szCs w:val="24"/>
          <w:lang w:eastAsia="ru-RU"/>
        </w:rPr>
        <w:t>Обнинск 2015</w:t>
      </w:r>
      <w:r w:rsidRPr="007C5900">
        <w:rPr>
          <w:rFonts w:ascii="Arial" w:eastAsia="Times New Roman" w:hAnsi="Arial" w:cs="Arial"/>
          <w:kern w:val="18"/>
          <w:sz w:val="24"/>
          <w:szCs w:val="24"/>
          <w:lang w:eastAsia="ru-RU"/>
        </w:rPr>
        <w:t xml:space="preserve"> г.</w:t>
      </w:r>
    </w:p>
    <w:p w:rsidR="007E4D3C" w:rsidRPr="007C5900" w:rsidRDefault="00812EE4" w:rsidP="007E4D3C">
      <w:pPr>
        <w:spacing w:after="0" w:line="240" w:lineRule="auto"/>
        <w:jc w:val="center"/>
        <w:rPr>
          <w:rFonts w:ascii="Times New Roman" w:eastAsia="Times New Roman" w:hAnsi="Times New Roman"/>
          <w:sz w:val="32"/>
          <w:szCs w:val="32"/>
          <w:lang w:eastAsia="ru-RU"/>
        </w:rPr>
      </w:pPr>
      <w:r w:rsidRPr="007C5900">
        <w:rPr>
          <w:rFonts w:ascii="Arial" w:eastAsia="Times New Roman" w:hAnsi="Arial" w:cs="Arial"/>
          <w:kern w:val="18"/>
          <w:sz w:val="24"/>
          <w:szCs w:val="24"/>
          <w:lang w:eastAsia="ru-RU"/>
        </w:rPr>
        <w:br w:type="page"/>
      </w:r>
      <w:r w:rsidR="007E4D3C" w:rsidRPr="007C5900">
        <w:rPr>
          <w:rFonts w:ascii="Times New Roman" w:eastAsia="Times New Roman" w:hAnsi="Times New Roman"/>
          <w:sz w:val="32"/>
          <w:szCs w:val="32"/>
          <w:lang w:eastAsia="ru-RU"/>
        </w:rPr>
        <w:lastRenderedPageBreak/>
        <w:t>СПИСОК ИСПОЛНИТЕЛЕЙ</w:t>
      </w:r>
    </w:p>
    <w:p w:rsidR="007E4D3C" w:rsidRPr="007C5900" w:rsidRDefault="007E4D3C" w:rsidP="007E4D3C">
      <w:pPr>
        <w:spacing w:after="0" w:line="240" w:lineRule="auto"/>
        <w:jc w:val="center"/>
        <w:rPr>
          <w:rFonts w:ascii="Times New Roman" w:eastAsia="Times New Roman" w:hAnsi="Times New Roman"/>
          <w:sz w:val="32"/>
          <w:szCs w:val="32"/>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4"/>
        <w:gridCol w:w="1984"/>
        <w:gridCol w:w="3342"/>
      </w:tblGrid>
      <w:tr w:rsidR="007E4D3C" w:rsidRPr="00354560" w:rsidTr="00751E1B">
        <w:tc>
          <w:tcPr>
            <w:tcW w:w="4244" w:type="dxa"/>
            <w:tcBorders>
              <w:top w:val="nil"/>
              <w:left w:val="nil"/>
              <w:bottom w:val="nil"/>
              <w:right w:val="nil"/>
            </w:tcBorders>
            <w:vAlign w:val="center"/>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Научный руководитель темы, заслуженный деятель науки РФ, </w:t>
            </w:r>
            <w:r w:rsidRPr="007C5900">
              <w:rPr>
                <w:rFonts w:ascii="Times New Roman" w:eastAsia="Times New Roman" w:hAnsi="Times New Roman"/>
                <w:sz w:val="24"/>
                <w:szCs w:val="24"/>
                <w:lang w:eastAsia="ru-RU"/>
              </w:rPr>
              <w:br/>
              <w:t>член-корреспондент РАН, профессор</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vAlign w:val="center"/>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В.К. Иванов (введение, заключение)</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Ответственные исполнители</w:t>
            </w: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А.Н. Меняйло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к.т.н.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А.И. Горский (раздел 1.2)</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к.т.н.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М.А. Максютов (раздел 1.3)</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С.Ю. Чекин (раздел 1.2</w:t>
            </w:r>
            <w:r>
              <w:rPr>
                <w:rFonts w:ascii="Times New Roman" w:eastAsia="Times New Roman" w:hAnsi="Times New Roman"/>
                <w:sz w:val="24"/>
                <w:szCs w:val="24"/>
                <w:lang w:eastAsia="ru-RU"/>
              </w:rPr>
              <w:t>, 1.4</w:t>
            </w:r>
            <w:r w:rsidRPr="007C5900">
              <w:rPr>
                <w:rFonts w:ascii="Times New Roman" w:eastAsia="Times New Roman" w:hAnsi="Times New Roman"/>
                <w:sz w:val="24"/>
                <w:szCs w:val="24"/>
                <w:lang w:eastAsia="ru-RU"/>
              </w:rPr>
              <w:t>)</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Е.А. Пряхин (раздел 1.3)</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А.М. Корело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К.А. Туманов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В.В. Кащеев (раздел 1.3, 1.2)</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Нормоконтролер</w:t>
            </w:r>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В.Б. Подлещук</w:t>
            </w:r>
          </w:p>
        </w:tc>
      </w:tr>
    </w:tbl>
    <w:p w:rsidR="00E26D38" w:rsidRDefault="00E26D38" w:rsidP="00812EE4"/>
    <w:p w:rsidR="00E26D38" w:rsidRDefault="00E26D38">
      <w:pPr>
        <w:spacing w:after="160" w:line="259" w:lineRule="auto"/>
      </w:pPr>
      <w:r>
        <w:br w:type="page"/>
      </w:r>
    </w:p>
    <w:p w:rsidR="00E26D38" w:rsidRPr="007C5900" w:rsidRDefault="00E26D38" w:rsidP="00E26D38">
      <w:pPr>
        <w:spacing w:after="0" w:line="360" w:lineRule="auto"/>
        <w:jc w:val="center"/>
        <w:rPr>
          <w:rFonts w:ascii="Arial" w:eastAsia="Times New Roman" w:hAnsi="Arial" w:cs="Arial"/>
          <w:sz w:val="32"/>
          <w:szCs w:val="32"/>
          <w:lang w:eastAsia="ru-RU"/>
        </w:rPr>
      </w:pPr>
      <w:r w:rsidRPr="007C5900">
        <w:rPr>
          <w:rFonts w:ascii="Arial" w:eastAsia="Times New Roman" w:hAnsi="Arial" w:cs="Arial"/>
          <w:sz w:val="32"/>
          <w:szCs w:val="32"/>
          <w:lang w:eastAsia="ru-RU"/>
        </w:rPr>
        <w:lastRenderedPageBreak/>
        <w:t>РЕФЕРАТ</w:t>
      </w:r>
    </w:p>
    <w:p w:rsidR="00E26D38" w:rsidRPr="007C5900" w:rsidRDefault="00E26D38" w:rsidP="00E26D38">
      <w:pPr>
        <w:spacing w:after="0" w:line="240" w:lineRule="auto"/>
        <w:jc w:val="center"/>
        <w:rPr>
          <w:rFonts w:ascii="Arial" w:eastAsia="Times New Roman" w:hAnsi="Arial" w:cs="Arial"/>
          <w:sz w:val="28"/>
          <w:szCs w:val="28"/>
          <w:lang w:eastAsia="ru-RU"/>
        </w:rPr>
      </w:pPr>
    </w:p>
    <w:p w:rsidR="00E26D38" w:rsidRPr="00EE2F7A" w:rsidRDefault="00C35DC4" w:rsidP="00E26D38">
      <w:pPr>
        <w:spacing w:after="0" w:line="360" w:lineRule="auto"/>
        <w:ind w:firstLine="709"/>
        <w:jc w:val="both"/>
        <w:rPr>
          <w:rFonts w:ascii="Arial" w:eastAsia="Times New Roman" w:hAnsi="Arial" w:cs="Arial"/>
          <w:sz w:val="24"/>
          <w:szCs w:val="24"/>
          <w:lang w:eastAsia="ru-RU"/>
        </w:rPr>
      </w:pPr>
      <w:r w:rsidRPr="00EE2F7A">
        <w:rPr>
          <w:rFonts w:ascii="Arial" w:eastAsia="Times New Roman" w:hAnsi="Arial" w:cs="Arial"/>
          <w:sz w:val="24"/>
          <w:szCs w:val="24"/>
          <w:lang w:eastAsia="ru-RU"/>
        </w:rPr>
        <w:t>Отчет 115</w:t>
      </w:r>
      <w:r w:rsidR="00EE2F7A" w:rsidRPr="00EE2F7A">
        <w:rPr>
          <w:rFonts w:ascii="Arial" w:eastAsia="Times New Roman" w:hAnsi="Arial" w:cs="Arial"/>
          <w:sz w:val="24"/>
          <w:szCs w:val="24"/>
          <w:lang w:eastAsia="ru-RU"/>
        </w:rPr>
        <w:t xml:space="preserve"> с., 1 ч., 15</w:t>
      </w:r>
      <w:r w:rsidR="003C45E6" w:rsidRPr="00EE2F7A">
        <w:rPr>
          <w:rFonts w:ascii="Arial" w:eastAsia="Times New Roman" w:hAnsi="Arial" w:cs="Arial"/>
          <w:sz w:val="24"/>
          <w:szCs w:val="24"/>
          <w:lang w:eastAsia="ru-RU"/>
        </w:rPr>
        <w:t xml:space="preserve"> рис., </w:t>
      </w:r>
      <w:r w:rsidR="00EE2F7A" w:rsidRPr="00EE2F7A">
        <w:rPr>
          <w:rFonts w:ascii="Arial" w:eastAsia="Times New Roman" w:hAnsi="Arial" w:cs="Arial"/>
          <w:sz w:val="24"/>
          <w:szCs w:val="24"/>
          <w:lang w:eastAsia="ru-RU"/>
        </w:rPr>
        <w:t>41 табл., 6 источников</w:t>
      </w:r>
      <w:r w:rsidR="003C45E6" w:rsidRPr="00EE2F7A">
        <w:rPr>
          <w:rFonts w:ascii="Arial" w:eastAsia="Times New Roman" w:hAnsi="Arial" w:cs="Arial"/>
          <w:sz w:val="24"/>
          <w:szCs w:val="24"/>
          <w:lang w:eastAsia="ru-RU"/>
        </w:rPr>
        <w:t>, 3</w:t>
      </w:r>
      <w:r w:rsidR="00E26D38" w:rsidRPr="00EE2F7A">
        <w:rPr>
          <w:rFonts w:ascii="Arial" w:eastAsia="Times New Roman" w:hAnsi="Arial" w:cs="Arial"/>
          <w:sz w:val="24"/>
          <w:szCs w:val="24"/>
          <w:lang w:eastAsia="ru-RU"/>
        </w:rPr>
        <w:t xml:space="preserve"> прил.</w:t>
      </w:r>
    </w:p>
    <w:p w:rsidR="00E26D38" w:rsidRPr="00EE2F7A" w:rsidRDefault="00E26D38" w:rsidP="00E26D38">
      <w:pPr>
        <w:spacing w:after="0" w:line="360" w:lineRule="auto"/>
        <w:jc w:val="both"/>
        <w:rPr>
          <w:rFonts w:ascii="Arial" w:eastAsia="Times New Roman" w:hAnsi="Arial" w:cs="Arial"/>
          <w:sz w:val="24"/>
          <w:szCs w:val="24"/>
          <w:lang w:eastAsia="ru-RU"/>
        </w:rPr>
      </w:pPr>
      <w:r w:rsidRPr="00EE2F7A">
        <w:rPr>
          <w:rFonts w:ascii="Arial" w:eastAsia="Times New Roman" w:hAnsi="Arial" w:cs="Arial"/>
          <w:caps/>
          <w:sz w:val="24"/>
          <w:szCs w:val="24"/>
          <w:lang w:eastAsia="ru-RU"/>
        </w:rPr>
        <w:t>пожизненный атрибутивный радиационный риск</w:t>
      </w:r>
      <w:r w:rsidRPr="00EE2F7A">
        <w:rPr>
          <w:rFonts w:ascii="Arial" w:eastAsia="Times New Roman" w:hAnsi="Arial" w:cs="Arial"/>
          <w:sz w:val="24"/>
          <w:szCs w:val="24"/>
          <w:lang w:eastAsia="ru-RU"/>
        </w:rPr>
        <w:t>, ИНДИВИДУАЛЬНЫЙ ДОЗИМЕТРИЧЕСКИЙ КОНТРОЛЬ,</w:t>
      </w:r>
      <w:r w:rsidR="00D7274B" w:rsidRPr="00EE2F7A">
        <w:rPr>
          <w:rFonts w:ascii="Arial" w:eastAsia="Times New Roman" w:hAnsi="Arial" w:cs="Arial"/>
          <w:sz w:val="24"/>
          <w:szCs w:val="24"/>
          <w:lang w:eastAsia="ru-RU"/>
        </w:rPr>
        <w:t xml:space="preserve"> ВНЕШНЕЕ ОБЛУЧЕНИЕ,</w:t>
      </w:r>
      <w:r w:rsidRPr="00EE2F7A">
        <w:rPr>
          <w:rFonts w:ascii="Arial" w:eastAsia="Times New Roman" w:hAnsi="Arial" w:cs="Arial"/>
          <w:sz w:val="24"/>
          <w:szCs w:val="24"/>
          <w:lang w:eastAsia="ru-RU"/>
        </w:rPr>
        <w:t xml:space="preserve"> ВНУТРЕННЕЕ ОБЛУЧЕНИЕ,</w:t>
      </w:r>
      <w:r w:rsidR="00D7274B" w:rsidRPr="00EE2F7A">
        <w:rPr>
          <w:rFonts w:ascii="Arial" w:eastAsia="Times New Roman" w:hAnsi="Arial" w:cs="Arial"/>
          <w:sz w:val="24"/>
          <w:szCs w:val="24"/>
          <w:lang w:eastAsia="ru-RU"/>
        </w:rPr>
        <w:t xml:space="preserve"> </w:t>
      </w:r>
      <w:r w:rsidRPr="00EE2F7A">
        <w:rPr>
          <w:rFonts w:ascii="Arial" w:eastAsia="Times New Roman" w:hAnsi="Arial" w:cs="Arial"/>
          <w:sz w:val="24"/>
          <w:szCs w:val="24"/>
          <w:lang w:eastAsia="ru-RU"/>
        </w:rPr>
        <w:t>ИНДЕКС БЕЗОПАСНОСТИ, ПОТЕНЦИАЛЬНОЕ ОБЛУЧЕНИЕ, ОБОБЩЕННЫЙ РИСК ПОТЕНЦИАЛЬНОГО ОБЛУЧЕНИЯ</w:t>
      </w:r>
      <w:r w:rsidR="00D7274B" w:rsidRPr="00EE2F7A">
        <w:rPr>
          <w:rFonts w:ascii="Arial" w:eastAsia="Times New Roman" w:hAnsi="Arial" w:cs="Arial"/>
          <w:sz w:val="24"/>
          <w:szCs w:val="24"/>
          <w:lang w:eastAsia="ru-RU"/>
        </w:rPr>
        <w:t xml:space="preserve">, </w:t>
      </w:r>
      <w:r w:rsidR="00EE2F7A" w:rsidRPr="00EE2F7A">
        <w:rPr>
          <w:rFonts w:ascii="Arial" w:eastAsia="Times New Roman" w:hAnsi="Arial" w:cs="Arial"/>
          <w:sz w:val="24"/>
          <w:szCs w:val="24"/>
          <w:lang w:eastAsia="ru-RU"/>
        </w:rPr>
        <w:t>ПОГРАММНЫЙ МОДУЛЬ</w:t>
      </w:r>
    </w:p>
    <w:p w:rsidR="00E26D38" w:rsidRPr="007C5900" w:rsidRDefault="00E26D38" w:rsidP="00E26D38">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Объектом исследования являются эффективные дозы и пожизненные атрибутивные риски персонала предприятий Топливной компании ТВЭЛ, состоящего на индивидуальном дозиметрическом контроле (ИДК), в нормальных условиях облучения.</w:t>
      </w:r>
    </w:p>
    <w:p w:rsidR="00E26D38" w:rsidRDefault="00E26D38" w:rsidP="00E26D38">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Конечная цель работы – определение индекса безопасности потенциального облучения (ИБПО) для персонала предприятий Топливной компании ТВЭЛ на объектовом уровне, учитывающего ограничение по потенциальному облучению (НРБ-99/2009, п. 2.3) и основной предел облучения за период трудовой деятельности (НРБ-99/2009, п. 3.1.4), на основе данных об эффективных дозах внешнего и внутреннего облучения.</w:t>
      </w:r>
    </w:p>
    <w:p w:rsidR="006378A6" w:rsidRDefault="006378A6" w:rsidP="00E26D38">
      <w:pPr>
        <w:spacing w:after="0" w:line="360" w:lineRule="auto"/>
        <w:ind w:firstLine="709"/>
        <w:jc w:val="both"/>
        <w:rPr>
          <w:rFonts w:ascii="Arial" w:eastAsia="Times New Roman" w:hAnsi="Arial" w:cs="Arial"/>
          <w:sz w:val="24"/>
          <w:szCs w:val="24"/>
          <w:lang w:eastAsia="ru-RU"/>
        </w:rPr>
      </w:pPr>
      <w:r>
        <w:rPr>
          <w:rFonts w:ascii="Arial" w:eastAsia="Times New Roman" w:hAnsi="Arial" w:cs="Arial"/>
          <w:sz w:val="24"/>
          <w:szCs w:val="24"/>
          <w:lang w:eastAsia="ru-RU"/>
        </w:rPr>
        <w:t>На третьем этапе работ п</w:t>
      </w:r>
      <w:r w:rsidRPr="006378A6">
        <w:rPr>
          <w:rFonts w:ascii="Arial" w:eastAsia="Times New Roman" w:hAnsi="Arial" w:cs="Arial"/>
          <w:sz w:val="24"/>
          <w:szCs w:val="24"/>
          <w:lang w:eastAsia="ru-RU"/>
        </w:rPr>
        <w:t>роведена оценка текущего ИБПО по предприятиям Топливной компании ТВЭЛ и для Топливной ком</w:t>
      </w:r>
      <w:r>
        <w:rPr>
          <w:rFonts w:ascii="Arial" w:eastAsia="Times New Roman" w:hAnsi="Arial" w:cs="Arial"/>
          <w:sz w:val="24"/>
          <w:szCs w:val="24"/>
          <w:lang w:eastAsia="ru-RU"/>
        </w:rPr>
        <w:t>пании ТВЭЛ в целом; определены критические группы персонала по ИБПО по предприятиям Топливной компании ТВЭЛ и для Топливной компании ТВЭЛ в целом.</w:t>
      </w:r>
    </w:p>
    <w:p w:rsidR="00EF4BC2" w:rsidRDefault="00EF4BC2" w:rsidP="00E26D38">
      <w:pPr>
        <w:spacing w:after="0" w:line="360" w:lineRule="auto"/>
        <w:ind w:firstLine="709"/>
        <w:jc w:val="both"/>
        <w:rPr>
          <w:rFonts w:ascii="Arial" w:eastAsia="Times New Roman" w:hAnsi="Arial" w:cs="Arial"/>
          <w:sz w:val="24"/>
          <w:szCs w:val="24"/>
          <w:lang w:eastAsia="ru-RU"/>
        </w:rPr>
      </w:pPr>
    </w:p>
    <w:p w:rsidR="00EF4BC2" w:rsidRDefault="00EF4BC2">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271D6" w:rsidRPr="007271D6" w:rsidRDefault="007271D6" w:rsidP="007271D6">
      <w:pPr>
        <w:spacing w:after="0" w:line="240" w:lineRule="auto"/>
        <w:ind w:right="-5"/>
        <w:jc w:val="center"/>
        <w:rPr>
          <w:rFonts w:ascii="Arial" w:eastAsia="Times New Roman" w:hAnsi="Arial" w:cs="Arial"/>
          <w:sz w:val="32"/>
          <w:szCs w:val="32"/>
          <w:lang w:eastAsia="ru-RU"/>
        </w:rPr>
      </w:pPr>
      <w:r w:rsidRPr="007271D6">
        <w:rPr>
          <w:rFonts w:ascii="Arial" w:eastAsia="Times New Roman" w:hAnsi="Arial" w:cs="Arial"/>
          <w:sz w:val="32"/>
          <w:szCs w:val="32"/>
          <w:lang w:eastAsia="ru-RU"/>
        </w:rPr>
        <w:lastRenderedPageBreak/>
        <w:t>СОДЕРЖАНИЕ</w:t>
      </w:r>
    </w:p>
    <w:sdt>
      <w:sdtPr>
        <w:id w:val="1483192710"/>
        <w:docPartObj>
          <w:docPartGallery w:val="Table of Contents"/>
          <w:docPartUnique/>
        </w:docPartObj>
      </w:sdtPr>
      <w:sdtEndPr>
        <w:rPr>
          <w:rFonts w:ascii="Calibri" w:eastAsia="Calibri" w:hAnsi="Calibri" w:cs="Times New Roman"/>
          <w:b/>
          <w:bCs/>
          <w:color w:val="auto"/>
          <w:sz w:val="22"/>
          <w:szCs w:val="22"/>
          <w:lang w:eastAsia="en-US"/>
        </w:rPr>
      </w:sdtEndPr>
      <w:sdtContent>
        <w:p w:rsidR="001720CB" w:rsidRDefault="001720CB" w:rsidP="001720CB">
          <w:pPr>
            <w:pStyle w:val="af1"/>
          </w:pPr>
        </w:p>
        <w:p w:rsidR="001720CB" w:rsidRPr="001720CB" w:rsidRDefault="001720CB" w:rsidP="001720CB">
          <w:pPr>
            <w:pStyle w:val="11"/>
            <w:rPr>
              <w:rFonts w:eastAsiaTheme="minorEastAsia"/>
              <w:kern w:val="0"/>
              <w:sz w:val="22"/>
              <w:szCs w:val="22"/>
            </w:rPr>
          </w:pPr>
          <w:r>
            <w:fldChar w:fldCharType="begin"/>
          </w:r>
          <w:r>
            <w:instrText xml:space="preserve"> TOC \o "1-3" \h \z \u </w:instrText>
          </w:r>
          <w:r>
            <w:fldChar w:fldCharType="separate"/>
          </w:r>
          <w:hyperlink w:anchor="_Toc429749505" w:history="1">
            <w:r w:rsidRPr="001720CB">
              <w:rPr>
                <w:rStyle w:val="ae"/>
              </w:rPr>
              <w:t>ОПРЕДЕЛЕНИЯ</w:t>
            </w:r>
            <w:r w:rsidRPr="001720CB">
              <w:rPr>
                <w:webHidden/>
              </w:rPr>
              <w:tab/>
            </w:r>
            <w:r w:rsidRPr="001720CB">
              <w:rPr>
                <w:webHidden/>
              </w:rPr>
              <w:fldChar w:fldCharType="begin"/>
            </w:r>
            <w:r w:rsidRPr="001720CB">
              <w:rPr>
                <w:webHidden/>
              </w:rPr>
              <w:instrText xml:space="preserve"> PAGEREF _Toc429749505 \h </w:instrText>
            </w:r>
            <w:r w:rsidRPr="001720CB">
              <w:rPr>
                <w:webHidden/>
              </w:rPr>
            </w:r>
            <w:r w:rsidRPr="001720CB">
              <w:rPr>
                <w:webHidden/>
              </w:rPr>
              <w:fldChar w:fldCharType="separate"/>
            </w:r>
            <w:r w:rsidRPr="001720CB">
              <w:rPr>
                <w:webHidden/>
              </w:rPr>
              <w:t>5</w:t>
            </w:r>
            <w:r w:rsidRPr="001720CB">
              <w:rPr>
                <w:webHidden/>
              </w:rPr>
              <w:fldChar w:fldCharType="end"/>
            </w:r>
          </w:hyperlink>
        </w:p>
        <w:p w:rsidR="001720CB" w:rsidRPr="001720CB" w:rsidRDefault="001720CB" w:rsidP="001720CB">
          <w:pPr>
            <w:pStyle w:val="11"/>
            <w:rPr>
              <w:rFonts w:eastAsiaTheme="minorEastAsia"/>
              <w:kern w:val="0"/>
              <w:sz w:val="22"/>
              <w:szCs w:val="22"/>
            </w:rPr>
          </w:pPr>
          <w:hyperlink w:anchor="_Toc429749506" w:history="1">
            <w:r w:rsidRPr="001720CB">
              <w:rPr>
                <w:rStyle w:val="ae"/>
              </w:rPr>
              <w:t>ОБОЗНАЧЕНИЯ И СОКРАЩЕНИЯ</w:t>
            </w:r>
            <w:r w:rsidRPr="001720CB">
              <w:rPr>
                <w:webHidden/>
              </w:rPr>
              <w:tab/>
            </w:r>
            <w:r w:rsidRPr="001720CB">
              <w:rPr>
                <w:webHidden/>
              </w:rPr>
              <w:fldChar w:fldCharType="begin"/>
            </w:r>
            <w:r w:rsidRPr="001720CB">
              <w:rPr>
                <w:webHidden/>
              </w:rPr>
              <w:instrText xml:space="preserve"> PAGEREF _Toc429749506 \h </w:instrText>
            </w:r>
            <w:r w:rsidRPr="001720CB">
              <w:rPr>
                <w:webHidden/>
              </w:rPr>
            </w:r>
            <w:r w:rsidRPr="001720CB">
              <w:rPr>
                <w:webHidden/>
              </w:rPr>
              <w:fldChar w:fldCharType="separate"/>
            </w:r>
            <w:r w:rsidRPr="001720CB">
              <w:rPr>
                <w:webHidden/>
              </w:rPr>
              <w:t>6</w:t>
            </w:r>
            <w:r w:rsidRPr="001720CB">
              <w:rPr>
                <w:webHidden/>
              </w:rPr>
              <w:fldChar w:fldCharType="end"/>
            </w:r>
          </w:hyperlink>
        </w:p>
        <w:p w:rsidR="001720CB" w:rsidRPr="001720CB" w:rsidRDefault="001720CB" w:rsidP="001720CB">
          <w:pPr>
            <w:pStyle w:val="11"/>
            <w:rPr>
              <w:rFonts w:eastAsiaTheme="minorEastAsia"/>
              <w:kern w:val="0"/>
              <w:sz w:val="22"/>
              <w:szCs w:val="22"/>
            </w:rPr>
          </w:pPr>
          <w:hyperlink w:anchor="_Toc429749507" w:history="1">
            <w:r w:rsidRPr="001720CB">
              <w:rPr>
                <w:rStyle w:val="ae"/>
              </w:rPr>
              <w:t>ВВЕДЕНИЕ</w:t>
            </w:r>
            <w:r w:rsidRPr="001720CB">
              <w:rPr>
                <w:webHidden/>
              </w:rPr>
              <w:tab/>
            </w:r>
            <w:r w:rsidRPr="001720CB">
              <w:rPr>
                <w:webHidden/>
              </w:rPr>
              <w:fldChar w:fldCharType="begin"/>
            </w:r>
            <w:r w:rsidRPr="001720CB">
              <w:rPr>
                <w:webHidden/>
              </w:rPr>
              <w:instrText xml:space="preserve"> PAGEREF _Toc429749507 \h </w:instrText>
            </w:r>
            <w:r w:rsidRPr="001720CB">
              <w:rPr>
                <w:webHidden/>
              </w:rPr>
            </w:r>
            <w:r w:rsidRPr="001720CB">
              <w:rPr>
                <w:webHidden/>
              </w:rPr>
              <w:fldChar w:fldCharType="separate"/>
            </w:r>
            <w:r w:rsidRPr="001720CB">
              <w:rPr>
                <w:webHidden/>
              </w:rPr>
              <w:t>7</w:t>
            </w:r>
            <w:r w:rsidRPr="001720CB">
              <w:rPr>
                <w:webHidden/>
              </w:rPr>
              <w:fldChar w:fldCharType="end"/>
            </w:r>
          </w:hyperlink>
        </w:p>
        <w:p w:rsidR="001720CB" w:rsidRPr="001720CB" w:rsidRDefault="001720CB" w:rsidP="001720CB">
          <w:pPr>
            <w:pStyle w:val="11"/>
            <w:rPr>
              <w:rFonts w:eastAsiaTheme="minorEastAsia"/>
              <w:kern w:val="0"/>
              <w:sz w:val="22"/>
              <w:szCs w:val="22"/>
            </w:rPr>
          </w:pPr>
          <w:hyperlink w:anchor="_Toc429749508" w:history="1">
            <w:r w:rsidRPr="001720CB">
              <w:rPr>
                <w:rStyle w:val="ae"/>
              </w:rPr>
              <w:t>1</w:t>
            </w:r>
            <w:r w:rsidRPr="001720CB">
              <w:rPr>
                <w:rFonts w:eastAsiaTheme="minorEastAsia"/>
                <w:kern w:val="0"/>
                <w:sz w:val="22"/>
                <w:szCs w:val="22"/>
              </w:rPr>
              <w:tab/>
            </w:r>
            <w:r w:rsidRPr="001720CB">
              <w:rPr>
                <w:rStyle w:val="ae"/>
              </w:rPr>
              <w:t>Оценк</w:t>
            </w:r>
            <w:r w:rsidRPr="001720CB">
              <w:rPr>
                <w:rStyle w:val="ae"/>
              </w:rPr>
              <w:t>а</w:t>
            </w:r>
            <w:r w:rsidRPr="001720CB">
              <w:rPr>
                <w:rStyle w:val="ae"/>
              </w:rPr>
              <w:t xml:space="preserve"> текущего значения ИБПО по предприятиям Топливной компании ТВЭЛ и для Топливной компании ТВЭЛ в целом</w:t>
            </w:r>
            <w:r w:rsidRPr="001720CB">
              <w:rPr>
                <w:webHidden/>
              </w:rPr>
              <w:tab/>
            </w:r>
            <w:r w:rsidRPr="001720CB">
              <w:rPr>
                <w:webHidden/>
              </w:rPr>
              <w:fldChar w:fldCharType="begin"/>
            </w:r>
            <w:r w:rsidRPr="001720CB">
              <w:rPr>
                <w:webHidden/>
              </w:rPr>
              <w:instrText xml:space="preserve"> PAGEREF _Toc429749508 \h </w:instrText>
            </w:r>
            <w:r w:rsidRPr="001720CB">
              <w:rPr>
                <w:webHidden/>
              </w:rPr>
            </w:r>
            <w:r w:rsidRPr="001720CB">
              <w:rPr>
                <w:webHidden/>
              </w:rPr>
              <w:fldChar w:fldCharType="separate"/>
            </w:r>
            <w:r w:rsidRPr="001720CB">
              <w:rPr>
                <w:webHidden/>
              </w:rPr>
              <w:t>10</w:t>
            </w:r>
            <w:r w:rsidRPr="001720CB">
              <w:rPr>
                <w:webHidden/>
              </w:rPr>
              <w:fldChar w:fldCharType="end"/>
            </w:r>
          </w:hyperlink>
        </w:p>
        <w:p w:rsidR="001720CB" w:rsidRPr="001720CB" w:rsidRDefault="001720CB" w:rsidP="009C444D">
          <w:pPr>
            <w:pStyle w:val="21"/>
            <w:tabs>
              <w:tab w:val="left" w:pos="880"/>
              <w:tab w:val="right" w:leader="dot" w:pos="9345"/>
            </w:tabs>
            <w:spacing w:line="360" w:lineRule="auto"/>
            <w:rPr>
              <w:rFonts w:ascii="Arial" w:eastAsiaTheme="minorEastAsia" w:hAnsi="Arial" w:cs="Arial"/>
              <w:noProof/>
              <w:sz w:val="24"/>
              <w:szCs w:val="24"/>
              <w:lang w:eastAsia="ru-RU"/>
            </w:rPr>
          </w:pPr>
          <w:r w:rsidRPr="001720CB">
            <w:rPr>
              <w:rStyle w:val="ae"/>
              <w:rFonts w:ascii="Arial" w:hAnsi="Arial" w:cs="Arial"/>
              <w:noProof/>
              <w:sz w:val="24"/>
              <w:szCs w:val="24"/>
              <w:u w:val="none"/>
            </w:rPr>
            <w:tab/>
          </w:r>
          <w:hyperlink w:anchor="_Toc429749509" w:history="1">
            <w:r w:rsidRPr="001720CB">
              <w:rPr>
                <w:rStyle w:val="ae"/>
                <w:rFonts w:ascii="Arial" w:eastAsia="Times New Roman" w:hAnsi="Arial" w:cs="Arial"/>
                <w:noProof/>
                <w:sz w:val="24"/>
                <w:szCs w:val="24"/>
                <w:lang w:eastAsia="ru-RU"/>
              </w:rPr>
              <w:t>1.1</w:t>
            </w:r>
            <w:r w:rsidR="00553DE5">
              <w:rPr>
                <w:rStyle w:val="ae"/>
                <w:rFonts w:ascii="Arial" w:eastAsia="Times New Roman" w:hAnsi="Arial" w:cs="Arial"/>
                <w:noProof/>
                <w:sz w:val="24"/>
                <w:szCs w:val="24"/>
                <w:lang w:eastAsia="ru-RU"/>
              </w:rPr>
              <w:t xml:space="preserve"> </w:t>
            </w:r>
            <w:r w:rsidRPr="001720CB">
              <w:rPr>
                <w:rFonts w:ascii="Arial" w:eastAsiaTheme="minorEastAsia" w:hAnsi="Arial" w:cs="Arial"/>
                <w:noProof/>
                <w:sz w:val="24"/>
                <w:szCs w:val="24"/>
                <w:lang w:eastAsia="ru-RU"/>
              </w:rPr>
              <w:tab/>
            </w:r>
            <w:r w:rsidRPr="001720CB">
              <w:rPr>
                <w:rStyle w:val="ae"/>
                <w:rFonts w:ascii="Arial" w:eastAsia="Times New Roman" w:hAnsi="Arial" w:cs="Arial"/>
                <w:noProof/>
                <w:sz w:val="24"/>
                <w:szCs w:val="24"/>
                <w:lang w:eastAsia="ru-RU"/>
              </w:rPr>
              <w:t>Разработка программного обеспечения для точной оценки ОРПО и ИБПО</w:t>
            </w:r>
            <w:r w:rsidRPr="001720CB">
              <w:rPr>
                <w:rFonts w:ascii="Arial" w:hAnsi="Arial" w:cs="Arial"/>
                <w:noProof/>
                <w:webHidden/>
                <w:sz w:val="24"/>
                <w:szCs w:val="24"/>
              </w:rPr>
              <w:tab/>
            </w:r>
            <w:r w:rsidRPr="001720CB">
              <w:rPr>
                <w:rFonts w:ascii="Arial" w:hAnsi="Arial" w:cs="Arial"/>
                <w:noProof/>
                <w:webHidden/>
                <w:sz w:val="24"/>
                <w:szCs w:val="24"/>
              </w:rPr>
              <w:fldChar w:fldCharType="begin"/>
            </w:r>
            <w:r w:rsidRPr="001720CB">
              <w:rPr>
                <w:rFonts w:ascii="Arial" w:hAnsi="Arial" w:cs="Arial"/>
                <w:noProof/>
                <w:webHidden/>
                <w:sz w:val="24"/>
                <w:szCs w:val="24"/>
              </w:rPr>
              <w:instrText xml:space="preserve"> PAGEREF _Toc429749509 \h </w:instrText>
            </w:r>
            <w:r w:rsidRPr="001720CB">
              <w:rPr>
                <w:rFonts w:ascii="Arial" w:hAnsi="Arial" w:cs="Arial"/>
                <w:noProof/>
                <w:webHidden/>
                <w:sz w:val="24"/>
                <w:szCs w:val="24"/>
              </w:rPr>
            </w:r>
            <w:r w:rsidRPr="001720CB">
              <w:rPr>
                <w:rFonts w:ascii="Arial" w:hAnsi="Arial" w:cs="Arial"/>
                <w:noProof/>
                <w:webHidden/>
                <w:sz w:val="24"/>
                <w:szCs w:val="24"/>
              </w:rPr>
              <w:fldChar w:fldCharType="separate"/>
            </w:r>
            <w:r w:rsidRPr="001720CB">
              <w:rPr>
                <w:rFonts w:ascii="Arial" w:hAnsi="Arial" w:cs="Arial"/>
                <w:noProof/>
                <w:webHidden/>
                <w:sz w:val="24"/>
                <w:szCs w:val="24"/>
              </w:rPr>
              <w:t>14</w:t>
            </w:r>
            <w:r w:rsidRPr="001720CB">
              <w:rPr>
                <w:rFonts w:ascii="Arial" w:hAnsi="Arial" w:cs="Arial"/>
                <w:noProof/>
                <w:webHidden/>
                <w:sz w:val="24"/>
                <w:szCs w:val="24"/>
              </w:rPr>
              <w:fldChar w:fldCharType="end"/>
            </w:r>
          </w:hyperlink>
        </w:p>
        <w:p w:rsidR="001720CB" w:rsidRPr="001720CB" w:rsidRDefault="001720CB" w:rsidP="00D02714">
          <w:pPr>
            <w:pStyle w:val="21"/>
            <w:tabs>
              <w:tab w:val="left" w:pos="880"/>
              <w:tab w:val="right" w:leader="dot" w:pos="9345"/>
            </w:tabs>
            <w:spacing w:line="360" w:lineRule="auto"/>
            <w:rPr>
              <w:rFonts w:ascii="Arial" w:eastAsiaTheme="minorEastAsia" w:hAnsi="Arial" w:cs="Arial"/>
              <w:noProof/>
              <w:sz w:val="24"/>
              <w:szCs w:val="24"/>
              <w:lang w:eastAsia="ru-RU"/>
            </w:rPr>
          </w:pPr>
          <w:r w:rsidRPr="001720CB">
            <w:rPr>
              <w:rStyle w:val="ae"/>
              <w:rFonts w:ascii="Arial" w:hAnsi="Arial" w:cs="Arial"/>
              <w:noProof/>
              <w:sz w:val="24"/>
              <w:szCs w:val="24"/>
              <w:u w:val="none"/>
            </w:rPr>
            <w:tab/>
          </w:r>
          <w:hyperlink w:anchor="_Toc429749510" w:history="1">
            <w:r w:rsidRPr="001720CB">
              <w:rPr>
                <w:rStyle w:val="ae"/>
                <w:rFonts w:ascii="Arial" w:eastAsia="Times New Roman" w:hAnsi="Arial" w:cs="Arial"/>
                <w:noProof/>
                <w:sz w:val="24"/>
                <w:szCs w:val="24"/>
                <w:lang w:eastAsia="ru-RU"/>
              </w:rPr>
              <w:t>1.2</w:t>
            </w:r>
            <w:r w:rsidR="00553DE5">
              <w:rPr>
                <w:rStyle w:val="ae"/>
                <w:rFonts w:ascii="Arial" w:eastAsia="Times New Roman" w:hAnsi="Arial" w:cs="Arial"/>
                <w:noProof/>
                <w:sz w:val="24"/>
                <w:szCs w:val="24"/>
                <w:lang w:eastAsia="ru-RU"/>
              </w:rPr>
              <w:t xml:space="preserve"> </w:t>
            </w:r>
            <w:r w:rsidRPr="001720CB">
              <w:rPr>
                <w:rStyle w:val="ae"/>
                <w:rFonts w:ascii="Arial" w:eastAsia="Times New Roman" w:hAnsi="Arial" w:cs="Arial"/>
                <w:noProof/>
                <w:sz w:val="24"/>
                <w:szCs w:val="24"/>
                <w:lang w:eastAsia="ru-RU"/>
              </w:rPr>
              <w:t>Оценка текущего ИБПО по предприятиям</w:t>
            </w:r>
            <w:r w:rsidR="00553DE5">
              <w:rPr>
                <w:rStyle w:val="ae"/>
                <w:rFonts w:ascii="Arial" w:eastAsia="Times New Roman" w:hAnsi="Arial" w:cs="Arial"/>
                <w:noProof/>
                <w:sz w:val="24"/>
                <w:szCs w:val="24"/>
                <w:lang w:eastAsia="ru-RU"/>
              </w:rPr>
              <w:t xml:space="preserve"> </w:t>
            </w:r>
            <w:r w:rsidRPr="001720CB">
              <w:rPr>
                <w:rStyle w:val="ae"/>
                <w:rFonts w:ascii="Arial" w:eastAsia="Times New Roman" w:hAnsi="Arial" w:cs="Arial"/>
                <w:noProof/>
                <w:sz w:val="24"/>
                <w:szCs w:val="24"/>
                <w:lang w:eastAsia="ru-RU"/>
              </w:rPr>
              <w:t xml:space="preserve">Топливной </w:t>
            </w:r>
            <w:r w:rsidR="00553DE5">
              <w:rPr>
                <w:rStyle w:val="ae"/>
                <w:rFonts w:ascii="Arial" w:eastAsia="Times New Roman" w:hAnsi="Arial" w:cs="Arial"/>
                <w:noProof/>
                <w:sz w:val="24"/>
                <w:szCs w:val="24"/>
                <w:lang w:eastAsia="ru-RU"/>
              </w:rPr>
              <w:t xml:space="preserve">                </w:t>
            </w:r>
            <w:r w:rsidRPr="001720CB">
              <w:rPr>
                <w:rStyle w:val="ae"/>
                <w:rFonts w:ascii="Arial" w:eastAsia="Times New Roman" w:hAnsi="Arial" w:cs="Arial"/>
                <w:noProof/>
                <w:sz w:val="24"/>
                <w:szCs w:val="24"/>
                <w:lang w:eastAsia="ru-RU"/>
              </w:rPr>
              <w:t>компании ТВЭЛ</w:t>
            </w:r>
            <w:r w:rsidRPr="001720CB">
              <w:rPr>
                <w:rFonts w:ascii="Arial" w:hAnsi="Arial" w:cs="Arial"/>
                <w:noProof/>
                <w:webHidden/>
                <w:sz w:val="24"/>
                <w:szCs w:val="24"/>
              </w:rPr>
              <w:tab/>
            </w:r>
            <w:r w:rsidRPr="001720CB">
              <w:rPr>
                <w:rFonts w:ascii="Arial" w:hAnsi="Arial" w:cs="Arial"/>
                <w:noProof/>
                <w:webHidden/>
                <w:sz w:val="24"/>
                <w:szCs w:val="24"/>
              </w:rPr>
              <w:fldChar w:fldCharType="begin"/>
            </w:r>
            <w:r w:rsidRPr="001720CB">
              <w:rPr>
                <w:rFonts w:ascii="Arial" w:hAnsi="Arial" w:cs="Arial"/>
                <w:noProof/>
                <w:webHidden/>
                <w:sz w:val="24"/>
                <w:szCs w:val="24"/>
              </w:rPr>
              <w:instrText xml:space="preserve"> PAGEREF _Toc429749510 \h </w:instrText>
            </w:r>
            <w:r w:rsidRPr="001720CB">
              <w:rPr>
                <w:rFonts w:ascii="Arial" w:hAnsi="Arial" w:cs="Arial"/>
                <w:noProof/>
                <w:webHidden/>
                <w:sz w:val="24"/>
                <w:szCs w:val="24"/>
              </w:rPr>
            </w:r>
            <w:r w:rsidRPr="001720CB">
              <w:rPr>
                <w:rFonts w:ascii="Arial" w:hAnsi="Arial" w:cs="Arial"/>
                <w:noProof/>
                <w:webHidden/>
                <w:sz w:val="24"/>
                <w:szCs w:val="24"/>
              </w:rPr>
              <w:fldChar w:fldCharType="separate"/>
            </w:r>
            <w:r w:rsidRPr="001720CB">
              <w:rPr>
                <w:rFonts w:ascii="Arial" w:hAnsi="Arial" w:cs="Arial"/>
                <w:noProof/>
                <w:webHidden/>
                <w:sz w:val="24"/>
                <w:szCs w:val="24"/>
              </w:rPr>
              <w:t>23</w:t>
            </w:r>
            <w:r w:rsidRPr="001720CB">
              <w:rPr>
                <w:rFonts w:ascii="Arial" w:hAnsi="Arial" w:cs="Arial"/>
                <w:noProof/>
                <w:webHidden/>
                <w:sz w:val="24"/>
                <w:szCs w:val="24"/>
              </w:rPr>
              <w:fldChar w:fldCharType="end"/>
            </w:r>
          </w:hyperlink>
        </w:p>
        <w:p w:rsidR="001720CB" w:rsidRPr="001720CB" w:rsidRDefault="001720CB" w:rsidP="00D02714">
          <w:pPr>
            <w:pStyle w:val="21"/>
            <w:tabs>
              <w:tab w:val="left" w:pos="880"/>
              <w:tab w:val="right" w:leader="dot" w:pos="9345"/>
            </w:tabs>
            <w:spacing w:line="360" w:lineRule="auto"/>
            <w:rPr>
              <w:rFonts w:ascii="Arial" w:eastAsiaTheme="minorEastAsia" w:hAnsi="Arial" w:cs="Arial"/>
              <w:noProof/>
              <w:sz w:val="24"/>
              <w:szCs w:val="24"/>
              <w:lang w:eastAsia="ru-RU"/>
            </w:rPr>
          </w:pPr>
          <w:r w:rsidRPr="001720CB">
            <w:rPr>
              <w:rStyle w:val="ae"/>
              <w:rFonts w:ascii="Arial" w:hAnsi="Arial" w:cs="Arial"/>
              <w:noProof/>
              <w:sz w:val="24"/>
              <w:szCs w:val="24"/>
              <w:u w:val="none"/>
            </w:rPr>
            <w:tab/>
          </w:r>
          <w:hyperlink w:anchor="_Toc429749511" w:history="1">
            <w:r w:rsidRPr="001720CB">
              <w:rPr>
                <w:rStyle w:val="ae"/>
                <w:rFonts w:ascii="Arial" w:eastAsia="Times New Roman" w:hAnsi="Arial" w:cs="Arial"/>
                <w:noProof/>
                <w:sz w:val="24"/>
                <w:szCs w:val="24"/>
                <w:u w:val="none"/>
                <w:lang w:eastAsia="ru-RU"/>
              </w:rPr>
              <w:t>1.3</w:t>
            </w:r>
            <w:r w:rsidR="00553DE5">
              <w:rPr>
                <w:rStyle w:val="ae"/>
                <w:rFonts w:ascii="Arial" w:eastAsia="Times New Roman" w:hAnsi="Arial" w:cs="Arial"/>
                <w:noProof/>
                <w:sz w:val="24"/>
                <w:szCs w:val="24"/>
                <w:u w:val="none"/>
                <w:lang w:eastAsia="ru-RU"/>
              </w:rPr>
              <w:t xml:space="preserve"> </w:t>
            </w:r>
            <w:r w:rsidRPr="001720CB">
              <w:rPr>
                <w:rStyle w:val="ae"/>
                <w:rFonts w:ascii="Arial" w:eastAsia="Times New Roman" w:hAnsi="Arial" w:cs="Arial"/>
                <w:noProof/>
                <w:sz w:val="24"/>
                <w:szCs w:val="24"/>
                <w:u w:val="none"/>
                <w:lang w:eastAsia="ru-RU"/>
              </w:rPr>
              <w:t>Определение критических групп персонала по ИБПО по предприятиям Топливной компании ТВЭЛ</w:t>
            </w:r>
            <w:r w:rsidRPr="001720CB">
              <w:rPr>
                <w:rFonts w:ascii="Arial" w:hAnsi="Arial" w:cs="Arial"/>
                <w:noProof/>
                <w:webHidden/>
                <w:sz w:val="24"/>
                <w:szCs w:val="24"/>
              </w:rPr>
              <w:tab/>
            </w:r>
            <w:r w:rsidRPr="001720CB">
              <w:rPr>
                <w:rFonts w:ascii="Arial" w:hAnsi="Arial" w:cs="Arial"/>
                <w:noProof/>
                <w:webHidden/>
                <w:sz w:val="24"/>
                <w:szCs w:val="24"/>
              </w:rPr>
              <w:fldChar w:fldCharType="begin"/>
            </w:r>
            <w:r w:rsidRPr="001720CB">
              <w:rPr>
                <w:rFonts w:ascii="Arial" w:hAnsi="Arial" w:cs="Arial"/>
                <w:noProof/>
                <w:webHidden/>
                <w:sz w:val="24"/>
                <w:szCs w:val="24"/>
              </w:rPr>
              <w:instrText xml:space="preserve"> PAGEREF _Toc429749511 \h </w:instrText>
            </w:r>
            <w:r w:rsidRPr="001720CB">
              <w:rPr>
                <w:rFonts w:ascii="Arial" w:hAnsi="Arial" w:cs="Arial"/>
                <w:noProof/>
                <w:webHidden/>
                <w:sz w:val="24"/>
                <w:szCs w:val="24"/>
              </w:rPr>
            </w:r>
            <w:r w:rsidRPr="001720CB">
              <w:rPr>
                <w:rFonts w:ascii="Arial" w:hAnsi="Arial" w:cs="Arial"/>
                <w:noProof/>
                <w:webHidden/>
                <w:sz w:val="24"/>
                <w:szCs w:val="24"/>
              </w:rPr>
              <w:fldChar w:fldCharType="separate"/>
            </w:r>
            <w:r w:rsidRPr="001720CB">
              <w:rPr>
                <w:rFonts w:ascii="Arial" w:hAnsi="Arial" w:cs="Arial"/>
                <w:noProof/>
                <w:webHidden/>
                <w:sz w:val="24"/>
                <w:szCs w:val="24"/>
              </w:rPr>
              <w:t>36</w:t>
            </w:r>
            <w:r w:rsidRPr="001720CB">
              <w:rPr>
                <w:rFonts w:ascii="Arial" w:hAnsi="Arial" w:cs="Arial"/>
                <w:noProof/>
                <w:webHidden/>
                <w:sz w:val="24"/>
                <w:szCs w:val="24"/>
              </w:rPr>
              <w:fldChar w:fldCharType="end"/>
            </w:r>
          </w:hyperlink>
        </w:p>
        <w:p w:rsidR="001720CB" w:rsidRPr="001720CB" w:rsidRDefault="001720CB" w:rsidP="009C444D">
          <w:pPr>
            <w:pStyle w:val="21"/>
            <w:tabs>
              <w:tab w:val="left" w:pos="880"/>
              <w:tab w:val="right" w:leader="dot" w:pos="9345"/>
            </w:tabs>
            <w:spacing w:line="360" w:lineRule="auto"/>
            <w:rPr>
              <w:rFonts w:ascii="Arial" w:eastAsiaTheme="minorEastAsia" w:hAnsi="Arial" w:cs="Arial"/>
              <w:noProof/>
              <w:sz w:val="24"/>
              <w:szCs w:val="24"/>
              <w:lang w:eastAsia="ru-RU"/>
            </w:rPr>
          </w:pPr>
          <w:r w:rsidRPr="001720CB">
            <w:rPr>
              <w:rStyle w:val="ae"/>
              <w:rFonts w:ascii="Arial" w:hAnsi="Arial" w:cs="Arial"/>
              <w:noProof/>
              <w:sz w:val="24"/>
              <w:szCs w:val="24"/>
              <w:u w:val="none"/>
            </w:rPr>
            <w:tab/>
          </w:r>
          <w:hyperlink w:anchor="_Toc429749512" w:history="1">
            <w:r w:rsidRPr="001720CB">
              <w:rPr>
                <w:rStyle w:val="ae"/>
                <w:rFonts w:ascii="Arial" w:eastAsia="Times New Roman" w:hAnsi="Arial" w:cs="Arial"/>
                <w:noProof/>
                <w:sz w:val="24"/>
                <w:szCs w:val="24"/>
                <w:u w:val="none"/>
                <w:lang w:eastAsia="ru-RU"/>
              </w:rPr>
              <w:t>1.4</w:t>
            </w:r>
            <w:r w:rsidR="00553DE5">
              <w:rPr>
                <w:rStyle w:val="ae"/>
                <w:rFonts w:ascii="Arial" w:eastAsia="Times New Roman" w:hAnsi="Arial" w:cs="Arial"/>
                <w:noProof/>
                <w:sz w:val="24"/>
                <w:szCs w:val="24"/>
                <w:u w:val="none"/>
                <w:lang w:eastAsia="ru-RU"/>
              </w:rPr>
              <w:t xml:space="preserve"> </w:t>
            </w:r>
            <w:r w:rsidRPr="001720CB">
              <w:rPr>
                <w:rStyle w:val="ae"/>
                <w:rFonts w:ascii="Arial" w:eastAsia="Times New Roman" w:hAnsi="Arial" w:cs="Arial"/>
                <w:noProof/>
                <w:sz w:val="24"/>
                <w:szCs w:val="24"/>
                <w:u w:val="none"/>
                <w:lang w:eastAsia="ru-RU"/>
              </w:rPr>
              <w:t>Оценка текущего ИБПО для Топливной компании ТВЭЛ в целом</w:t>
            </w:r>
            <w:r w:rsidRPr="001720CB">
              <w:rPr>
                <w:rFonts w:ascii="Arial" w:hAnsi="Arial" w:cs="Arial"/>
                <w:noProof/>
                <w:webHidden/>
                <w:sz w:val="24"/>
                <w:szCs w:val="24"/>
              </w:rPr>
              <w:tab/>
            </w:r>
            <w:r w:rsidRPr="001720CB">
              <w:rPr>
                <w:rFonts w:ascii="Arial" w:hAnsi="Arial" w:cs="Arial"/>
                <w:noProof/>
                <w:webHidden/>
                <w:sz w:val="24"/>
                <w:szCs w:val="24"/>
              </w:rPr>
              <w:fldChar w:fldCharType="begin"/>
            </w:r>
            <w:r w:rsidRPr="001720CB">
              <w:rPr>
                <w:rFonts w:ascii="Arial" w:hAnsi="Arial" w:cs="Arial"/>
                <w:noProof/>
                <w:webHidden/>
                <w:sz w:val="24"/>
                <w:szCs w:val="24"/>
              </w:rPr>
              <w:instrText xml:space="preserve"> PAGEREF _Toc429749512 \h </w:instrText>
            </w:r>
            <w:r w:rsidRPr="001720CB">
              <w:rPr>
                <w:rFonts w:ascii="Arial" w:hAnsi="Arial" w:cs="Arial"/>
                <w:noProof/>
                <w:webHidden/>
                <w:sz w:val="24"/>
                <w:szCs w:val="24"/>
              </w:rPr>
            </w:r>
            <w:r w:rsidRPr="001720CB">
              <w:rPr>
                <w:rFonts w:ascii="Arial" w:hAnsi="Arial" w:cs="Arial"/>
                <w:noProof/>
                <w:webHidden/>
                <w:sz w:val="24"/>
                <w:szCs w:val="24"/>
              </w:rPr>
              <w:fldChar w:fldCharType="separate"/>
            </w:r>
            <w:r w:rsidRPr="001720CB">
              <w:rPr>
                <w:rFonts w:ascii="Arial" w:hAnsi="Arial" w:cs="Arial"/>
                <w:noProof/>
                <w:webHidden/>
                <w:sz w:val="24"/>
                <w:szCs w:val="24"/>
              </w:rPr>
              <w:t>39</w:t>
            </w:r>
            <w:r w:rsidRPr="001720CB">
              <w:rPr>
                <w:rFonts w:ascii="Arial" w:hAnsi="Arial" w:cs="Arial"/>
                <w:noProof/>
                <w:webHidden/>
                <w:sz w:val="24"/>
                <w:szCs w:val="24"/>
              </w:rPr>
              <w:fldChar w:fldCharType="end"/>
            </w:r>
          </w:hyperlink>
        </w:p>
        <w:p w:rsidR="001720CB" w:rsidRPr="001720CB" w:rsidRDefault="001720CB" w:rsidP="009C444D">
          <w:pPr>
            <w:pStyle w:val="21"/>
            <w:tabs>
              <w:tab w:val="left" w:pos="880"/>
              <w:tab w:val="right" w:leader="dot" w:pos="9345"/>
            </w:tabs>
            <w:spacing w:line="360" w:lineRule="auto"/>
            <w:rPr>
              <w:rFonts w:asciiTheme="minorHAnsi" w:eastAsiaTheme="minorEastAsia" w:hAnsiTheme="minorHAnsi" w:cstheme="minorBidi"/>
              <w:noProof/>
              <w:sz w:val="24"/>
              <w:szCs w:val="24"/>
              <w:lang w:eastAsia="ru-RU"/>
            </w:rPr>
          </w:pPr>
          <w:r w:rsidRPr="001720CB">
            <w:rPr>
              <w:rStyle w:val="ae"/>
              <w:rFonts w:ascii="Arial" w:hAnsi="Arial" w:cs="Arial"/>
              <w:noProof/>
              <w:sz w:val="24"/>
              <w:szCs w:val="24"/>
              <w:u w:val="none"/>
            </w:rPr>
            <w:tab/>
          </w:r>
          <w:hyperlink w:anchor="_Toc429749513" w:history="1">
            <w:r w:rsidRPr="001720CB">
              <w:rPr>
                <w:rStyle w:val="ae"/>
                <w:rFonts w:ascii="Arial" w:eastAsia="Times New Roman" w:hAnsi="Arial" w:cs="Arial"/>
                <w:noProof/>
                <w:sz w:val="24"/>
                <w:szCs w:val="24"/>
                <w:u w:val="none"/>
                <w:lang w:eastAsia="ru-RU"/>
              </w:rPr>
              <w:t>1.5</w:t>
            </w:r>
            <w:r w:rsidR="00553DE5">
              <w:rPr>
                <w:rStyle w:val="ae"/>
                <w:rFonts w:ascii="Arial" w:eastAsia="Times New Roman" w:hAnsi="Arial" w:cs="Arial"/>
                <w:noProof/>
                <w:sz w:val="24"/>
                <w:szCs w:val="24"/>
                <w:u w:val="none"/>
                <w:lang w:eastAsia="ru-RU"/>
              </w:rPr>
              <w:t xml:space="preserve"> </w:t>
            </w:r>
            <w:r w:rsidRPr="001720CB">
              <w:rPr>
                <w:rStyle w:val="ae"/>
                <w:rFonts w:ascii="Arial" w:eastAsia="Times New Roman" w:hAnsi="Arial" w:cs="Arial"/>
                <w:noProof/>
                <w:sz w:val="24"/>
                <w:szCs w:val="24"/>
                <w:u w:val="none"/>
                <w:lang w:eastAsia="ru-RU"/>
              </w:rPr>
              <w:t>Определение критических групп персонала по ИБПО для Топливной компании ТВЭЛ в целом</w:t>
            </w:r>
            <w:r w:rsidRPr="001720CB">
              <w:rPr>
                <w:rFonts w:ascii="Arial" w:hAnsi="Arial" w:cs="Arial"/>
                <w:noProof/>
                <w:webHidden/>
                <w:sz w:val="24"/>
                <w:szCs w:val="24"/>
              </w:rPr>
              <w:tab/>
            </w:r>
            <w:r w:rsidRPr="001720CB">
              <w:rPr>
                <w:rFonts w:ascii="Arial" w:hAnsi="Arial" w:cs="Arial"/>
                <w:noProof/>
                <w:webHidden/>
                <w:sz w:val="24"/>
                <w:szCs w:val="24"/>
              </w:rPr>
              <w:fldChar w:fldCharType="begin"/>
            </w:r>
            <w:r w:rsidRPr="001720CB">
              <w:rPr>
                <w:rFonts w:ascii="Arial" w:hAnsi="Arial" w:cs="Arial"/>
                <w:noProof/>
                <w:webHidden/>
                <w:sz w:val="24"/>
                <w:szCs w:val="24"/>
              </w:rPr>
              <w:instrText xml:space="preserve"> PAGEREF _Toc429749513 \h </w:instrText>
            </w:r>
            <w:r w:rsidRPr="001720CB">
              <w:rPr>
                <w:rFonts w:ascii="Arial" w:hAnsi="Arial" w:cs="Arial"/>
                <w:noProof/>
                <w:webHidden/>
                <w:sz w:val="24"/>
                <w:szCs w:val="24"/>
              </w:rPr>
            </w:r>
            <w:r w:rsidRPr="001720CB">
              <w:rPr>
                <w:rFonts w:ascii="Arial" w:hAnsi="Arial" w:cs="Arial"/>
                <w:noProof/>
                <w:webHidden/>
                <w:sz w:val="24"/>
                <w:szCs w:val="24"/>
              </w:rPr>
              <w:fldChar w:fldCharType="separate"/>
            </w:r>
            <w:r w:rsidRPr="001720CB">
              <w:rPr>
                <w:rFonts w:ascii="Arial" w:hAnsi="Arial" w:cs="Arial"/>
                <w:noProof/>
                <w:webHidden/>
                <w:sz w:val="24"/>
                <w:szCs w:val="24"/>
              </w:rPr>
              <w:t>43</w:t>
            </w:r>
            <w:r w:rsidRPr="001720CB">
              <w:rPr>
                <w:rFonts w:ascii="Arial" w:hAnsi="Arial" w:cs="Arial"/>
                <w:noProof/>
                <w:webHidden/>
                <w:sz w:val="24"/>
                <w:szCs w:val="24"/>
              </w:rPr>
              <w:fldChar w:fldCharType="end"/>
            </w:r>
          </w:hyperlink>
        </w:p>
        <w:p w:rsidR="001720CB" w:rsidRDefault="001720CB" w:rsidP="001720CB">
          <w:pPr>
            <w:pStyle w:val="11"/>
            <w:rPr>
              <w:rFonts w:asciiTheme="minorHAnsi" w:eastAsiaTheme="minorEastAsia" w:hAnsiTheme="minorHAnsi" w:cstheme="minorBidi"/>
              <w:kern w:val="0"/>
              <w:sz w:val="22"/>
              <w:szCs w:val="22"/>
            </w:rPr>
          </w:pPr>
          <w:hyperlink w:anchor="_Toc429749514" w:history="1">
            <w:r w:rsidRPr="00B776B9">
              <w:rPr>
                <w:rStyle w:val="ae"/>
              </w:rPr>
              <w:t>ЗАКЛЮЧЕНИЕ</w:t>
            </w:r>
            <w:r>
              <w:rPr>
                <w:webHidden/>
              </w:rPr>
              <w:tab/>
            </w:r>
            <w:r>
              <w:rPr>
                <w:webHidden/>
              </w:rPr>
              <w:fldChar w:fldCharType="begin"/>
            </w:r>
            <w:r>
              <w:rPr>
                <w:webHidden/>
              </w:rPr>
              <w:instrText xml:space="preserve"> PAGEREF _Toc429749514 \h </w:instrText>
            </w:r>
            <w:r>
              <w:rPr>
                <w:webHidden/>
              </w:rPr>
            </w:r>
            <w:r>
              <w:rPr>
                <w:webHidden/>
              </w:rPr>
              <w:fldChar w:fldCharType="separate"/>
            </w:r>
            <w:r>
              <w:rPr>
                <w:webHidden/>
              </w:rPr>
              <w:t>44</w:t>
            </w:r>
            <w:r>
              <w:rPr>
                <w:webHidden/>
              </w:rPr>
              <w:fldChar w:fldCharType="end"/>
            </w:r>
          </w:hyperlink>
        </w:p>
        <w:p w:rsidR="001720CB" w:rsidRDefault="001720CB" w:rsidP="001720CB">
          <w:pPr>
            <w:pStyle w:val="11"/>
            <w:rPr>
              <w:rFonts w:asciiTheme="minorHAnsi" w:eastAsiaTheme="minorEastAsia" w:hAnsiTheme="minorHAnsi" w:cstheme="minorBidi"/>
              <w:kern w:val="0"/>
              <w:sz w:val="22"/>
              <w:szCs w:val="22"/>
            </w:rPr>
          </w:pPr>
          <w:hyperlink w:anchor="_Toc429749515" w:history="1">
            <w:r w:rsidRPr="00B776B9">
              <w:rPr>
                <w:rStyle w:val="ae"/>
              </w:rPr>
              <w:t>СПИСОК ИСПОЛЬЗОВАННЫХ ИСТОЧНИКОВ</w:t>
            </w:r>
            <w:r>
              <w:rPr>
                <w:webHidden/>
              </w:rPr>
              <w:tab/>
            </w:r>
            <w:r>
              <w:rPr>
                <w:webHidden/>
              </w:rPr>
              <w:fldChar w:fldCharType="begin"/>
            </w:r>
            <w:r>
              <w:rPr>
                <w:webHidden/>
              </w:rPr>
              <w:instrText xml:space="preserve"> PAGEREF _Toc429749515 \h </w:instrText>
            </w:r>
            <w:r>
              <w:rPr>
                <w:webHidden/>
              </w:rPr>
            </w:r>
            <w:r>
              <w:rPr>
                <w:webHidden/>
              </w:rPr>
              <w:fldChar w:fldCharType="separate"/>
            </w:r>
            <w:r>
              <w:rPr>
                <w:webHidden/>
              </w:rPr>
              <w:t>46</w:t>
            </w:r>
            <w:r>
              <w:rPr>
                <w:webHidden/>
              </w:rPr>
              <w:fldChar w:fldCharType="end"/>
            </w:r>
          </w:hyperlink>
        </w:p>
        <w:p w:rsidR="001720CB" w:rsidRDefault="001720CB" w:rsidP="001720CB">
          <w:pPr>
            <w:pStyle w:val="11"/>
            <w:rPr>
              <w:rFonts w:asciiTheme="minorHAnsi" w:eastAsiaTheme="minorEastAsia" w:hAnsiTheme="minorHAnsi" w:cstheme="minorBidi"/>
              <w:kern w:val="0"/>
              <w:sz w:val="22"/>
              <w:szCs w:val="22"/>
            </w:rPr>
          </w:pPr>
          <w:hyperlink w:anchor="_Toc429749516" w:history="1">
            <w:r w:rsidRPr="00B776B9">
              <w:rPr>
                <w:rStyle w:val="ae"/>
              </w:rPr>
              <w:t>ПРИЛОЖЕНИЕ А</w:t>
            </w:r>
            <w:r w:rsidR="00D02714">
              <w:rPr>
                <w:rStyle w:val="ae"/>
              </w:rPr>
              <w:t xml:space="preserve">. </w:t>
            </w:r>
            <w:r w:rsidR="00D02714" w:rsidRPr="00D02714">
              <w:rPr>
                <w:rStyle w:val="ae"/>
              </w:rPr>
              <w:t>Результаты оценки обобщенного риска потенциального облучения персонала для предприятий Топливной компании ТВЭЛ и для Топливной компании ТВЭЛ в целом  в половозрастных группах</w:t>
            </w:r>
            <w:r>
              <w:rPr>
                <w:webHidden/>
              </w:rPr>
              <w:tab/>
            </w:r>
            <w:r>
              <w:rPr>
                <w:webHidden/>
              </w:rPr>
              <w:fldChar w:fldCharType="begin"/>
            </w:r>
            <w:r>
              <w:rPr>
                <w:webHidden/>
              </w:rPr>
              <w:instrText xml:space="preserve"> PAGEREF _Toc429749516 \h </w:instrText>
            </w:r>
            <w:r>
              <w:rPr>
                <w:webHidden/>
              </w:rPr>
            </w:r>
            <w:r>
              <w:rPr>
                <w:webHidden/>
              </w:rPr>
              <w:fldChar w:fldCharType="separate"/>
            </w:r>
            <w:r>
              <w:rPr>
                <w:webHidden/>
              </w:rPr>
              <w:t>47</w:t>
            </w:r>
            <w:r>
              <w:rPr>
                <w:webHidden/>
              </w:rPr>
              <w:fldChar w:fldCharType="end"/>
            </w:r>
          </w:hyperlink>
        </w:p>
        <w:p w:rsidR="001720CB" w:rsidRDefault="001720CB" w:rsidP="001720CB">
          <w:pPr>
            <w:pStyle w:val="11"/>
            <w:rPr>
              <w:rFonts w:asciiTheme="minorHAnsi" w:eastAsiaTheme="minorEastAsia" w:hAnsiTheme="minorHAnsi" w:cstheme="minorBidi"/>
              <w:kern w:val="0"/>
              <w:sz w:val="22"/>
              <w:szCs w:val="22"/>
            </w:rPr>
          </w:pPr>
          <w:hyperlink w:anchor="_Toc429749518" w:history="1">
            <w:r w:rsidR="00D02714">
              <w:rPr>
                <w:rStyle w:val="ae"/>
              </w:rPr>
              <w:t xml:space="preserve">ПРИЛОЖЕНИЕ </w:t>
            </w:r>
            <w:r w:rsidRPr="00B776B9">
              <w:rPr>
                <w:rStyle w:val="ae"/>
              </w:rPr>
              <w:t>Б</w:t>
            </w:r>
            <w:r w:rsidR="00D02714">
              <w:rPr>
                <w:rStyle w:val="ae"/>
              </w:rPr>
              <w:t xml:space="preserve">. </w:t>
            </w:r>
            <w:r w:rsidR="00D02714" w:rsidRPr="00D02714">
              <w:rPr>
                <w:rStyle w:val="ae"/>
              </w:rPr>
              <w:t>Результаты оценки обобщенного риска потенциального облучения персонала для предприятий Топливной компании ТВЭЛ и для Топливной компании ТВЭЛ в целом  в половозрастных группах</w:t>
            </w:r>
            <w:r>
              <w:rPr>
                <w:webHidden/>
              </w:rPr>
              <w:tab/>
            </w:r>
            <w:r>
              <w:rPr>
                <w:webHidden/>
              </w:rPr>
              <w:fldChar w:fldCharType="begin"/>
            </w:r>
            <w:r>
              <w:rPr>
                <w:webHidden/>
              </w:rPr>
              <w:instrText xml:space="preserve"> PAGEREF _Toc429749518 \h </w:instrText>
            </w:r>
            <w:r>
              <w:rPr>
                <w:webHidden/>
              </w:rPr>
            </w:r>
            <w:r>
              <w:rPr>
                <w:webHidden/>
              </w:rPr>
              <w:fldChar w:fldCharType="separate"/>
            </w:r>
            <w:r>
              <w:rPr>
                <w:webHidden/>
              </w:rPr>
              <w:t>61</w:t>
            </w:r>
            <w:r>
              <w:rPr>
                <w:webHidden/>
              </w:rPr>
              <w:fldChar w:fldCharType="end"/>
            </w:r>
          </w:hyperlink>
        </w:p>
        <w:p w:rsidR="001720CB" w:rsidRDefault="001720CB" w:rsidP="001720CB">
          <w:pPr>
            <w:pStyle w:val="11"/>
            <w:rPr>
              <w:rFonts w:asciiTheme="minorHAnsi" w:eastAsiaTheme="minorEastAsia" w:hAnsiTheme="minorHAnsi" w:cstheme="minorBidi"/>
              <w:kern w:val="0"/>
              <w:sz w:val="22"/>
              <w:szCs w:val="22"/>
            </w:rPr>
          </w:pPr>
          <w:hyperlink w:anchor="_Toc429749520" w:history="1">
            <w:r w:rsidRPr="00B776B9">
              <w:rPr>
                <w:rStyle w:val="ae"/>
              </w:rPr>
              <w:t xml:space="preserve">ПРИЛОЖЕНИЕ </w:t>
            </w:r>
            <w:r w:rsidR="00D02714">
              <w:rPr>
                <w:rStyle w:val="ae"/>
              </w:rPr>
              <w:t xml:space="preserve"> </w:t>
            </w:r>
            <w:r w:rsidRPr="00B776B9">
              <w:rPr>
                <w:rStyle w:val="ae"/>
              </w:rPr>
              <w:t>В</w:t>
            </w:r>
            <w:r w:rsidR="00D02714">
              <w:rPr>
                <w:rStyle w:val="ae"/>
              </w:rPr>
              <w:t xml:space="preserve">. </w:t>
            </w:r>
            <w:r w:rsidR="00D02714" w:rsidRPr="00D02714">
              <w:rPr>
                <w:rStyle w:val="ae"/>
              </w:rPr>
              <w:t>Листинг исходного кода программы «Модуль расчета обобщенного риска и индекса безопасности потенциального облучения для персонала Топливной компании ТВЭЛ»</w:t>
            </w:r>
            <w:r>
              <w:rPr>
                <w:webHidden/>
              </w:rPr>
              <w:tab/>
            </w:r>
            <w:r>
              <w:rPr>
                <w:webHidden/>
              </w:rPr>
              <w:fldChar w:fldCharType="begin"/>
            </w:r>
            <w:r>
              <w:rPr>
                <w:webHidden/>
              </w:rPr>
              <w:instrText xml:space="preserve"> PAGEREF _Toc429749520 \h </w:instrText>
            </w:r>
            <w:r>
              <w:rPr>
                <w:webHidden/>
              </w:rPr>
            </w:r>
            <w:r>
              <w:rPr>
                <w:webHidden/>
              </w:rPr>
              <w:fldChar w:fldCharType="separate"/>
            </w:r>
            <w:r>
              <w:rPr>
                <w:webHidden/>
              </w:rPr>
              <w:t>73</w:t>
            </w:r>
            <w:r>
              <w:rPr>
                <w:webHidden/>
              </w:rPr>
              <w:fldChar w:fldCharType="end"/>
            </w:r>
          </w:hyperlink>
        </w:p>
        <w:p w:rsidR="00553DE5" w:rsidRPr="00553DE5" w:rsidRDefault="001720CB" w:rsidP="00553DE5">
          <w:r>
            <w:rPr>
              <w:b/>
              <w:bCs/>
            </w:rPr>
            <w:fldChar w:fldCharType="end"/>
          </w:r>
        </w:p>
      </w:sdtContent>
    </w:sdt>
    <w:bookmarkStart w:id="0" w:name="_Toc429749505" w:displacedByCustomXml="prev"/>
    <w:bookmarkStart w:id="1" w:name="_Toc399760118" w:displacedByCustomXml="prev"/>
    <w:p w:rsidR="007271D6" w:rsidRPr="007C5900" w:rsidRDefault="007271D6" w:rsidP="001720CB">
      <w:pPr>
        <w:pStyle w:val="1"/>
        <w:numPr>
          <w:ilvl w:val="0"/>
          <w:numId w:val="0"/>
        </w:numPr>
        <w:ind w:left="432" w:hanging="432"/>
        <w:jc w:val="center"/>
        <w:rPr>
          <w:b w:val="0"/>
          <w:kern w:val="32"/>
          <w:sz w:val="32"/>
          <w:szCs w:val="32"/>
          <w:lang w:eastAsia="ru-RU"/>
        </w:rPr>
      </w:pPr>
      <w:r w:rsidRPr="007C5900">
        <w:rPr>
          <w:b w:val="0"/>
          <w:kern w:val="32"/>
          <w:sz w:val="32"/>
          <w:szCs w:val="32"/>
          <w:lang w:eastAsia="ru-RU"/>
        </w:rPr>
        <w:lastRenderedPageBreak/>
        <w:t>ОПРЕДЕЛЕНИЯ</w:t>
      </w:r>
      <w:bookmarkStart w:id="2" w:name="_GoBack"/>
      <w:bookmarkEnd w:id="1"/>
      <w:bookmarkEnd w:id="0"/>
      <w:bookmarkEnd w:id="2"/>
    </w:p>
    <w:p w:rsidR="007271D6" w:rsidRPr="007C5900" w:rsidRDefault="007271D6" w:rsidP="007271D6">
      <w:pPr>
        <w:spacing w:after="0" w:line="240" w:lineRule="auto"/>
        <w:jc w:val="center"/>
        <w:rPr>
          <w:rFonts w:ascii="Arial" w:eastAsia="Times New Roman" w:hAnsi="Arial" w:cs="Arial"/>
          <w:sz w:val="24"/>
          <w:szCs w:val="24"/>
          <w:lang w:eastAsia="ru-RU"/>
        </w:rPr>
      </w:pPr>
    </w:p>
    <w:p w:rsidR="007271D6"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настоящем отчете о НИР применяют следующие термины с соответствующими определениями.</w:t>
      </w:r>
    </w:p>
    <w:p w:rsidR="005B2965" w:rsidRDefault="005B2965" w:rsidP="005B2965">
      <w:pPr>
        <w:spacing w:after="0" w:line="360" w:lineRule="auto"/>
        <w:ind w:firstLine="709"/>
        <w:jc w:val="both"/>
        <w:rPr>
          <w:rFonts w:ascii="Arial" w:eastAsia="Times New Roman" w:hAnsi="Arial" w:cs="Arial"/>
          <w:sz w:val="24"/>
          <w:szCs w:val="24"/>
          <w:lang w:eastAsia="ru-RU"/>
        </w:rPr>
      </w:pPr>
      <w:r w:rsidRPr="00C36B1D">
        <w:rPr>
          <w:rFonts w:ascii="Arial" w:eastAsia="Times New Roman" w:hAnsi="Arial" w:cs="Arial"/>
          <w:i/>
          <w:sz w:val="24"/>
          <w:szCs w:val="24"/>
          <w:lang w:eastAsia="ru-RU"/>
        </w:rPr>
        <w:t>Потенциальное облучение</w:t>
      </w:r>
      <w:r>
        <w:rPr>
          <w:rFonts w:ascii="Arial" w:eastAsia="Times New Roman" w:hAnsi="Arial" w:cs="Arial"/>
          <w:sz w:val="24"/>
          <w:szCs w:val="24"/>
          <w:lang w:eastAsia="ru-RU"/>
        </w:rPr>
        <w:t xml:space="preserve"> - о</w:t>
      </w:r>
      <w:r w:rsidRPr="00C36B1D">
        <w:rPr>
          <w:rFonts w:ascii="Arial" w:eastAsia="Times New Roman" w:hAnsi="Arial" w:cs="Arial"/>
          <w:sz w:val="24"/>
          <w:szCs w:val="24"/>
          <w:lang w:eastAsia="ru-RU"/>
        </w:rPr>
        <w:t>блучение, которое, как ожидается, возникнет не обязательно, но может возникнуть в результате аварии с источником или возникновения цепочки событий вероятностного характера, включая последовательные отказы оборудования и ошибки оператора.</w:t>
      </w:r>
    </w:p>
    <w:p w:rsidR="004D380C" w:rsidRPr="007C5900" w:rsidRDefault="004D380C" w:rsidP="004D380C">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Пожизненный атрибутивный риск (LAR)</w:t>
      </w:r>
      <w:r w:rsidRPr="007C5900">
        <w:rPr>
          <w:rFonts w:ascii="Arial" w:eastAsia="Times New Roman" w:hAnsi="Arial" w:cs="Arial"/>
          <w:sz w:val="24"/>
          <w:szCs w:val="24"/>
          <w:lang w:eastAsia="ru-RU"/>
        </w:rPr>
        <w:t xml:space="preserve"> – приращение пожизненного числа заболеваний в облученной когорте к пожизненному числу заболеваний в такой же необлученной когорте, нормированное на число лиц в когорте на начало наблюдения; при вычислении величины LAR изменением смертности от всех причин в когорте по пр</w:t>
      </w:r>
      <w:r>
        <w:rPr>
          <w:rFonts w:ascii="Arial" w:eastAsia="Times New Roman" w:hAnsi="Arial" w:cs="Arial"/>
          <w:sz w:val="24"/>
          <w:szCs w:val="24"/>
          <w:lang w:eastAsia="ru-RU"/>
        </w:rPr>
        <w:t>ичине облучения пренебрегается.</w:t>
      </w:r>
    </w:p>
    <w:p w:rsidR="005B2965" w:rsidRDefault="007271D6" w:rsidP="005B2965">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Радиационный ущерб здоровью</w:t>
      </w:r>
      <w:r w:rsidRPr="007C5900">
        <w:rPr>
          <w:rFonts w:ascii="Arial" w:eastAsia="Times New Roman" w:hAnsi="Arial" w:cs="Arial"/>
          <w:sz w:val="24"/>
          <w:szCs w:val="24"/>
          <w:lang w:eastAsia="ru-RU"/>
        </w:rPr>
        <w:t xml:space="preserve"> (</w:t>
      </w:r>
      <w:r w:rsidRPr="007C5900">
        <w:rPr>
          <w:rFonts w:ascii="Arial" w:eastAsia="Times New Roman" w:hAnsi="Arial" w:cs="Arial"/>
          <w:i/>
          <w:sz w:val="24"/>
          <w:szCs w:val="24"/>
          <w:lang w:val="en-US" w:eastAsia="ru-RU"/>
        </w:rPr>
        <w:t>Det</w:t>
      </w:r>
      <w:r w:rsidRPr="007C5900">
        <w:rPr>
          <w:rFonts w:ascii="Arial" w:eastAsia="Times New Roman" w:hAnsi="Arial" w:cs="Arial"/>
          <w:sz w:val="24"/>
          <w:szCs w:val="24"/>
          <w:lang w:eastAsia="ru-RU"/>
        </w:rPr>
        <w:t>) – суммарный вред для здоровья человека, наносимый группе людей облучением от источника излучения. Его основными компонентами являются величины стохастического характера: вероятность развития смертельного радиационно-индуцированного онкологического заболевания, взвешенная вероятность развития наследственных радиационных эффектов и число лет жизни, потерянных в результате</w:t>
      </w:r>
      <w:r w:rsidR="005B2965">
        <w:rPr>
          <w:rFonts w:ascii="Arial" w:eastAsia="Times New Roman" w:hAnsi="Arial" w:cs="Arial"/>
          <w:sz w:val="24"/>
          <w:szCs w:val="24"/>
          <w:lang w:eastAsia="ru-RU"/>
        </w:rPr>
        <w:t xml:space="preserve"> нанесения радиационного вреда.</w:t>
      </w:r>
    </w:p>
    <w:p w:rsidR="006B2880" w:rsidRPr="00FC773B" w:rsidRDefault="005B2965" w:rsidP="005B2965">
      <w:pPr>
        <w:spacing w:before="120" w:after="120" w:line="360" w:lineRule="auto"/>
        <w:ind w:firstLine="709"/>
        <w:jc w:val="both"/>
        <w:rPr>
          <w:rFonts w:ascii="Arial" w:eastAsia="Times New Roman" w:hAnsi="Arial" w:cs="Arial"/>
          <w:sz w:val="24"/>
          <w:szCs w:val="24"/>
          <w:lang w:eastAsia="ru-RU"/>
        </w:rPr>
      </w:pPr>
      <w:r w:rsidRPr="005B2965">
        <w:rPr>
          <w:rFonts w:ascii="Arial" w:eastAsia="Times New Roman" w:hAnsi="Arial" w:cs="Arial"/>
          <w:i/>
          <w:sz w:val="24"/>
          <w:szCs w:val="24"/>
          <w:lang w:eastAsia="ru-RU"/>
        </w:rPr>
        <w:t>Доверительные пределы</w:t>
      </w:r>
      <w:r w:rsidRPr="005B2965">
        <w:rPr>
          <w:rFonts w:ascii="Arial" w:eastAsia="Times New Roman" w:hAnsi="Arial" w:cs="Arial"/>
          <w:sz w:val="24"/>
          <w:szCs w:val="24"/>
          <w:lang w:eastAsia="ru-RU"/>
        </w:rPr>
        <w:t xml:space="preserve"> </w:t>
      </w:r>
      <w:r>
        <w:rPr>
          <w:rFonts w:ascii="Arial" w:eastAsia="Times New Roman" w:hAnsi="Arial" w:cs="Arial"/>
          <w:sz w:val="24"/>
          <w:szCs w:val="24"/>
          <w:lang w:eastAsia="ru-RU"/>
        </w:rPr>
        <w:t>- и</w:t>
      </w:r>
      <w:r w:rsidRPr="005B2965">
        <w:rPr>
          <w:rFonts w:ascii="Arial" w:eastAsia="Times New Roman" w:hAnsi="Arial" w:cs="Arial"/>
          <w:sz w:val="24"/>
          <w:szCs w:val="24"/>
          <w:lang w:eastAsia="ru-RU"/>
        </w:rPr>
        <w:t xml:space="preserve">нтервал, задающий верхнюю и нижнюю оценку статистического параметра оценки данных. Для 95%-ного доверительного интервала принимается, что имеется 95% шансов попадания значения параметра в </w:t>
      </w:r>
      <w:r w:rsidRPr="00FC773B">
        <w:rPr>
          <w:rFonts w:ascii="Arial" w:eastAsia="Times New Roman" w:hAnsi="Arial" w:cs="Arial"/>
          <w:sz w:val="24"/>
          <w:szCs w:val="24"/>
          <w:lang w:eastAsia="ru-RU"/>
        </w:rPr>
        <w:t>указанный интервал.</w:t>
      </w:r>
    </w:p>
    <w:p w:rsidR="007271D6" w:rsidRPr="006B2880" w:rsidRDefault="00FC773B" w:rsidP="00F830DC">
      <w:pPr>
        <w:spacing w:line="360" w:lineRule="auto"/>
        <w:ind w:firstLine="708"/>
        <w:jc w:val="both"/>
      </w:pPr>
      <w:r w:rsidRPr="00FC773B">
        <w:rPr>
          <w:rFonts w:ascii="Arial" w:hAnsi="Arial" w:cs="Arial"/>
          <w:i/>
          <w:sz w:val="24"/>
          <w:szCs w:val="24"/>
        </w:rPr>
        <w:t>Индивидуальный д</w:t>
      </w:r>
      <w:r w:rsidR="00787B32">
        <w:rPr>
          <w:rFonts w:ascii="Arial" w:hAnsi="Arial" w:cs="Arial"/>
          <w:i/>
          <w:sz w:val="24"/>
          <w:szCs w:val="24"/>
        </w:rPr>
        <w:t>озиметрический</w:t>
      </w:r>
      <w:r w:rsidR="006B2880" w:rsidRPr="00FC773B">
        <w:rPr>
          <w:rFonts w:ascii="Arial" w:hAnsi="Arial" w:cs="Arial"/>
          <w:i/>
          <w:sz w:val="24"/>
          <w:szCs w:val="24"/>
        </w:rPr>
        <w:t xml:space="preserve"> контроль </w:t>
      </w:r>
      <w:r>
        <w:rPr>
          <w:rFonts w:ascii="Arial" w:hAnsi="Arial" w:cs="Arial"/>
          <w:sz w:val="24"/>
          <w:szCs w:val="24"/>
        </w:rPr>
        <w:t>–</w:t>
      </w:r>
      <w:r w:rsidR="006B2880">
        <w:t xml:space="preserve"> </w:t>
      </w:r>
      <w:r w:rsidR="00F830DC">
        <w:rPr>
          <w:rFonts w:ascii="Arial" w:hAnsi="Arial" w:cs="Arial"/>
          <w:sz w:val="24"/>
          <w:szCs w:val="24"/>
        </w:rPr>
        <w:t>система мероприятий, обеспечивающая измерение и оценку внешнего облучения человека, степени его внутреннего радиоактивного загрязнения, а также загрязнения его кожных покровов и одежды.</w:t>
      </w:r>
      <w:r w:rsidR="007271D6">
        <w:rPr>
          <w:rFonts w:ascii="Arial" w:eastAsia="Times New Roman" w:hAnsi="Arial" w:cs="Arial"/>
          <w:sz w:val="24"/>
          <w:szCs w:val="24"/>
          <w:lang w:eastAsia="ru-RU"/>
        </w:rPr>
        <w:br w:type="page"/>
      </w:r>
    </w:p>
    <w:p w:rsidR="007271D6" w:rsidRPr="007C5900" w:rsidRDefault="007271D6" w:rsidP="007271D6">
      <w:pPr>
        <w:pStyle w:val="1"/>
        <w:keepLines w:val="0"/>
        <w:numPr>
          <w:ilvl w:val="0"/>
          <w:numId w:val="0"/>
        </w:numPr>
        <w:spacing w:before="240" w:after="60" w:line="360" w:lineRule="auto"/>
        <w:jc w:val="center"/>
        <w:rPr>
          <w:b w:val="0"/>
          <w:kern w:val="32"/>
          <w:sz w:val="32"/>
          <w:szCs w:val="32"/>
          <w:lang w:eastAsia="ru-RU"/>
        </w:rPr>
      </w:pPr>
      <w:bookmarkStart w:id="3" w:name="_Toc326659490"/>
      <w:bookmarkStart w:id="4" w:name="_Toc383099064"/>
      <w:bookmarkStart w:id="5" w:name="_Toc399760119"/>
      <w:bookmarkStart w:id="6" w:name="_Toc429749506"/>
      <w:r w:rsidRPr="007C5900">
        <w:rPr>
          <w:b w:val="0"/>
          <w:kern w:val="32"/>
          <w:sz w:val="32"/>
          <w:szCs w:val="32"/>
          <w:lang w:eastAsia="ru-RU"/>
        </w:rPr>
        <w:lastRenderedPageBreak/>
        <w:t>ОБОЗНАЧЕНИЯ И СОКРАЩЕНИЯ</w:t>
      </w:r>
      <w:bookmarkEnd w:id="3"/>
      <w:bookmarkEnd w:id="4"/>
      <w:bookmarkEnd w:id="5"/>
      <w:bookmarkEnd w:id="6"/>
    </w:p>
    <w:p w:rsidR="007271D6" w:rsidRPr="007C5900" w:rsidRDefault="007271D6" w:rsidP="007271D6">
      <w:pPr>
        <w:spacing w:after="0" w:line="240" w:lineRule="auto"/>
        <w:jc w:val="center"/>
        <w:rPr>
          <w:rFonts w:ascii="Arial" w:eastAsia="Times New Roman" w:hAnsi="Arial" w:cs="Arial"/>
          <w:sz w:val="24"/>
          <w:szCs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7842"/>
      </w:tblGrid>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ДИ</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доверительный интервал</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ИБПО</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xml:space="preserve">– индекс безопасности потенциального облучения </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ИДК</w:t>
            </w:r>
          </w:p>
        </w:tc>
        <w:tc>
          <w:tcPr>
            <w:tcW w:w="7842"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w:t>
            </w:r>
            <w:r w:rsidRPr="007C5900">
              <w:rPr>
                <w:rFonts w:ascii="Arial" w:eastAsia="Times New Roman" w:hAnsi="Arial" w:cs="Arial"/>
                <w:sz w:val="24"/>
                <w:szCs w:val="24"/>
                <w:lang w:eastAsia="ru-RU"/>
              </w:rPr>
              <w:t xml:space="preserve"> индивидуальный дозиметрический контроль</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МАГАТЭ</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Международное агентство по атомной энергии</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МКРЗ</w:t>
            </w:r>
          </w:p>
        </w:tc>
        <w:tc>
          <w:tcPr>
            <w:tcW w:w="7842"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 Международная комиссия по радиологической защите</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ОРПО</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обобщенный риск потенциального облучения</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Det</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sz w:val="24"/>
                <w:szCs w:val="24"/>
                <w:lang w:eastAsia="ru-RU"/>
              </w:rPr>
              <w:t>– радиационный ущерб здоровью</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LAR</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пожизненный атрибутивный риск</w:t>
            </w:r>
          </w:p>
        </w:tc>
      </w:tr>
      <w:tr w:rsidR="000A47D4" w:rsidRPr="00354560" w:rsidTr="000A47D4">
        <w:tc>
          <w:tcPr>
            <w:tcW w:w="1728" w:type="dxa"/>
          </w:tcPr>
          <w:p w:rsidR="000A47D4" w:rsidRPr="007C5900" w:rsidRDefault="000A47D4" w:rsidP="00751E1B">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ОС</w:t>
            </w:r>
          </w:p>
        </w:tc>
        <w:tc>
          <w:tcPr>
            <w:tcW w:w="7842" w:type="dxa"/>
          </w:tcPr>
          <w:p w:rsidR="000A47D4" w:rsidRPr="007C5900" w:rsidRDefault="000A47D4"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операционная система</w:t>
            </w:r>
          </w:p>
        </w:tc>
      </w:tr>
      <w:tr w:rsidR="004A3937" w:rsidRPr="007C5900" w:rsidTr="004A3937">
        <w:tc>
          <w:tcPr>
            <w:tcW w:w="1728" w:type="dxa"/>
            <w:tcBorders>
              <w:top w:val="single" w:sz="4" w:space="0" w:color="auto"/>
              <w:left w:val="single" w:sz="4" w:space="0" w:color="auto"/>
              <w:bottom w:val="single" w:sz="4" w:space="0" w:color="auto"/>
              <w:right w:val="single" w:sz="4" w:space="0" w:color="auto"/>
            </w:tcBorders>
          </w:tcPr>
          <w:p w:rsidR="004A3937" w:rsidRPr="007C5900" w:rsidRDefault="004A3937" w:rsidP="005C7DC7">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ПО</w:t>
            </w:r>
          </w:p>
        </w:tc>
        <w:tc>
          <w:tcPr>
            <w:tcW w:w="7842" w:type="dxa"/>
            <w:tcBorders>
              <w:top w:val="single" w:sz="4" w:space="0" w:color="auto"/>
              <w:left w:val="single" w:sz="4" w:space="0" w:color="auto"/>
              <w:bottom w:val="single" w:sz="4" w:space="0" w:color="auto"/>
              <w:right w:val="single" w:sz="4" w:space="0" w:color="auto"/>
            </w:tcBorders>
          </w:tcPr>
          <w:p w:rsidR="004A3937" w:rsidRPr="007C5900" w:rsidRDefault="004A3937" w:rsidP="004A3937">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программное обеспечение</w:t>
            </w:r>
          </w:p>
        </w:tc>
      </w:tr>
      <w:tr w:rsidR="007753E1" w:rsidRPr="007C5900" w:rsidTr="007753E1">
        <w:tc>
          <w:tcPr>
            <w:tcW w:w="1728" w:type="dxa"/>
            <w:tcBorders>
              <w:top w:val="single" w:sz="4" w:space="0" w:color="auto"/>
              <w:left w:val="single" w:sz="4" w:space="0" w:color="auto"/>
              <w:bottom w:val="single" w:sz="4" w:space="0" w:color="auto"/>
              <w:right w:val="single" w:sz="4" w:space="0" w:color="auto"/>
            </w:tcBorders>
          </w:tcPr>
          <w:p w:rsidR="007753E1" w:rsidRPr="007C5900" w:rsidRDefault="007753E1" w:rsidP="00613DB7">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ИИИ</w:t>
            </w:r>
          </w:p>
        </w:tc>
        <w:tc>
          <w:tcPr>
            <w:tcW w:w="7842" w:type="dxa"/>
            <w:tcBorders>
              <w:top w:val="single" w:sz="4" w:space="0" w:color="auto"/>
              <w:left w:val="single" w:sz="4" w:space="0" w:color="auto"/>
              <w:bottom w:val="single" w:sz="4" w:space="0" w:color="auto"/>
              <w:right w:val="single" w:sz="4" w:space="0" w:color="auto"/>
            </w:tcBorders>
          </w:tcPr>
          <w:p w:rsidR="007753E1" w:rsidRPr="007C5900" w:rsidRDefault="007753E1" w:rsidP="007753E1">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источник ионизирующего излучения</w:t>
            </w:r>
          </w:p>
        </w:tc>
      </w:tr>
    </w:tbl>
    <w:p w:rsidR="007271D6" w:rsidRDefault="007271D6" w:rsidP="007271D6">
      <w:pPr>
        <w:spacing w:after="0" w:line="360" w:lineRule="auto"/>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827055" w:rsidRPr="007C5900" w:rsidRDefault="00827055" w:rsidP="00827055">
      <w:pPr>
        <w:pStyle w:val="1"/>
        <w:keepLines w:val="0"/>
        <w:numPr>
          <w:ilvl w:val="0"/>
          <w:numId w:val="0"/>
        </w:numPr>
        <w:spacing w:before="240" w:after="60" w:line="360" w:lineRule="auto"/>
        <w:jc w:val="center"/>
        <w:rPr>
          <w:b w:val="0"/>
          <w:kern w:val="32"/>
          <w:sz w:val="32"/>
          <w:szCs w:val="32"/>
          <w:lang w:eastAsia="ru-RU"/>
        </w:rPr>
      </w:pPr>
      <w:bookmarkStart w:id="7" w:name="_Toc399760120"/>
      <w:bookmarkStart w:id="8" w:name="_Toc429749507"/>
      <w:r w:rsidRPr="007C5900">
        <w:rPr>
          <w:b w:val="0"/>
          <w:kern w:val="32"/>
          <w:sz w:val="32"/>
          <w:szCs w:val="32"/>
          <w:lang w:eastAsia="ru-RU"/>
        </w:rPr>
        <w:lastRenderedPageBreak/>
        <w:t>ВВЕДЕНИЕ</w:t>
      </w:r>
      <w:bookmarkEnd w:id="7"/>
      <w:bookmarkEnd w:id="8"/>
    </w:p>
    <w:p w:rsidR="00827055" w:rsidRPr="007C5900" w:rsidRDefault="00827055" w:rsidP="00827055">
      <w:pPr>
        <w:spacing w:after="0" w:line="240" w:lineRule="auto"/>
        <w:jc w:val="center"/>
        <w:rPr>
          <w:rFonts w:ascii="Arial" w:eastAsia="Times New Roman" w:hAnsi="Arial" w:cs="Arial"/>
          <w:sz w:val="24"/>
          <w:szCs w:val="24"/>
          <w:lang w:eastAsia="ru-RU"/>
        </w:rPr>
      </w:pPr>
    </w:p>
    <w:p w:rsidR="00827055" w:rsidRPr="007C5900" w:rsidRDefault="00827055" w:rsidP="00827055">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современной системе радиологической защиты МКРЗ [1] введены категории «ситуаций облучения», причём в ситуациях «планируемого облучения» выделяется подкатегория «потенциальное облучение». МКРЗ отмечает: «В ситуациях планового облучения вполне резонно ожидается, что будет получена определенная доза облучения. Вместе с тем, уровень облучения может оказаться более высоким вследствие отступления от плановых рабочих процедур и аварий, в том числе, связанных с потерей контроля над источниками излучения и злоумышленными действиями. Такое облучение заранее не планируется, хотя сама возможность такой ситуации предусматривается. Комиссия называет это потенциальным облучением» [1] (п. 262).</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потенциальное обучение подразумевает три типа событий: 1) при которых потенциальное облучение может коснуться главным образом людей, которые подвергаются плановому облучению; 2) при которых потенциальное облучение может затронуть большее количество людей; 3) при которых потенциальное облучение может произойти в далеком будущем и дозы облучения будут получены на протяжении длительного периода времени. К обеспечению радиационной безопасности персонала в условиях потенциального облучения относится, прежде всего, первый тип из выше перечисленных событий.</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В ситуации планируемого облучения при обычной практической деятельности облучение персонала является результатом нормальных условий работы. При этом величина облучений варьирует с изменением условий работы. Некоторые вариации в облучении являются ожидаемыми и могут быть подвергнуты управленческому или регуляторному контролю. Однако, иногда могут возникать вариации облучения, которые не могут рассматриваться как обычные. Они могут привести к годовым дозам за пределами диапазона величин годовых доз, характерных для ситуаций планируемого облучения, но необязательно за установленными НРБ дозовыми пределами. В Рекомендациях МКРЗ </w:t>
      </w:r>
      <w:smartTag w:uri="urn:schemas-microsoft-com:office:smarttags" w:element="metricconverter">
        <w:smartTagPr>
          <w:attr w:name="ProductID" w:val="2007 г"/>
        </w:smartTagPr>
        <w:r w:rsidRPr="007C5900">
          <w:rPr>
            <w:rFonts w:ascii="Arial" w:eastAsia="Times New Roman" w:hAnsi="Arial" w:cs="Arial"/>
            <w:sz w:val="24"/>
            <w:szCs w:val="24"/>
            <w:lang w:eastAsia="ru-RU"/>
          </w:rPr>
          <w:t>2007 г</w:t>
        </w:r>
      </w:smartTag>
      <w:r w:rsidRPr="007C5900">
        <w:rPr>
          <w:rFonts w:ascii="Arial" w:eastAsia="Times New Roman" w:hAnsi="Arial" w:cs="Arial"/>
          <w:sz w:val="24"/>
          <w:szCs w:val="24"/>
          <w:lang w:eastAsia="ru-RU"/>
        </w:rPr>
        <w:t xml:space="preserve">. отмечается, что обычно существует связь между потенциальными облучениями и облучениями, возникающими в ситуациях планируемого облучения [1] (п. 263). В случае облучения персонала, решения, касающиеся оценки потенциального облучения, могут основываться на обобщении имеющейся информации об облучении в нормальной контролируемой ситуации [1] (п. 268). В нормальной ситуации с увеличением дозы риск увеличивается, но вероятность такого </w:t>
      </w:r>
      <w:r w:rsidRPr="007C5900">
        <w:rPr>
          <w:rFonts w:ascii="Arial" w:eastAsia="Times New Roman" w:hAnsi="Arial" w:cs="Arial"/>
          <w:sz w:val="24"/>
          <w:szCs w:val="24"/>
          <w:lang w:eastAsia="ru-RU"/>
        </w:rPr>
        <w:lastRenderedPageBreak/>
        <w:t xml:space="preserve">облучения обычно уменьшается. Здесь следует ещё раз подчеркнуть, что понятие потенциального облучения, приведённое в Рекомендациях МКРЗ </w:t>
      </w:r>
      <w:smartTag w:uri="urn:schemas-microsoft-com:office:smarttags" w:element="metricconverter">
        <w:smartTagPr>
          <w:attr w:name="ProductID" w:val="2007 г"/>
        </w:smartTagPr>
        <w:r w:rsidRPr="007C5900">
          <w:rPr>
            <w:rFonts w:ascii="Arial" w:eastAsia="Times New Roman" w:hAnsi="Arial" w:cs="Arial"/>
            <w:sz w:val="24"/>
            <w:szCs w:val="24"/>
            <w:lang w:eastAsia="ru-RU"/>
          </w:rPr>
          <w:t>2007 г</w:t>
        </w:r>
      </w:smartTag>
      <w:r w:rsidRPr="007C5900">
        <w:rPr>
          <w:rFonts w:ascii="Arial" w:eastAsia="Times New Roman" w:hAnsi="Arial" w:cs="Arial"/>
          <w:sz w:val="24"/>
          <w:szCs w:val="24"/>
          <w:lang w:eastAsia="ru-RU"/>
        </w:rPr>
        <w:t>. покрывает все диапазоны пределов и ограничений, и на него распространяется принцип оптимизации.</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([1], п. 266), «Оценка потенциального облучения для целей планирования или оценки защитных мероприятий обычно основывается на:</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а)</w:t>
      </w:r>
      <w:r w:rsidRPr="007C5900">
        <w:rPr>
          <w:rFonts w:ascii="Arial" w:eastAsia="Times New Roman" w:hAnsi="Arial" w:cs="Arial"/>
          <w:sz w:val="24"/>
          <w:szCs w:val="24"/>
          <w:lang w:eastAsia="ru-RU"/>
        </w:rPr>
        <w:tab/>
        <w:t>разработке типичных сценариев, которые представляют последовательность событий, приводящих к облучениям;</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б)</w:t>
      </w:r>
      <w:r w:rsidRPr="007C5900">
        <w:rPr>
          <w:rFonts w:ascii="Arial" w:eastAsia="Times New Roman" w:hAnsi="Arial" w:cs="Arial"/>
          <w:sz w:val="24"/>
          <w:szCs w:val="24"/>
          <w:lang w:eastAsia="ru-RU"/>
        </w:rPr>
        <w:tab/>
        <w:t>оценке вероятностей каждой из этих последовательностей;</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w:t>
      </w:r>
      <w:r w:rsidRPr="007C5900">
        <w:rPr>
          <w:rFonts w:ascii="Arial" w:eastAsia="Times New Roman" w:hAnsi="Arial" w:cs="Arial"/>
          <w:sz w:val="24"/>
          <w:szCs w:val="24"/>
          <w:lang w:eastAsia="ru-RU"/>
        </w:rPr>
        <w:tab/>
        <w:t>оценке результирующей дозы;</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г)</w:t>
      </w:r>
      <w:r w:rsidRPr="007C5900">
        <w:rPr>
          <w:rFonts w:ascii="Arial" w:eastAsia="Times New Roman" w:hAnsi="Arial" w:cs="Arial"/>
          <w:sz w:val="24"/>
          <w:szCs w:val="24"/>
          <w:lang w:eastAsia="ru-RU"/>
        </w:rPr>
        <w:tab/>
        <w:t>оценке ущерба, связанного с такой дозой;</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д)</w:t>
      </w:r>
      <w:r w:rsidRPr="007C5900">
        <w:rPr>
          <w:rFonts w:ascii="Arial" w:eastAsia="Times New Roman" w:hAnsi="Arial" w:cs="Arial"/>
          <w:sz w:val="24"/>
          <w:szCs w:val="24"/>
          <w:lang w:eastAsia="ru-RU"/>
        </w:rPr>
        <w:tab/>
        <w:t>сравнении результатов с некоторым критерием приемлемости;</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е)</w:t>
      </w:r>
      <w:r w:rsidRPr="007C5900">
        <w:rPr>
          <w:rFonts w:ascii="Arial" w:eastAsia="Times New Roman" w:hAnsi="Arial" w:cs="Arial"/>
          <w:sz w:val="24"/>
          <w:szCs w:val="24"/>
          <w:lang w:eastAsia="ru-RU"/>
        </w:rPr>
        <w:tab/>
        <w:t>оптимизации защиты, что может потребовать нескольких итераций предыдущих шагов».</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([1], п. 267), «Решения о приемлемости потенциальных облучений должны учитывать как вероятность возникновения облучения, так и его величину. … полезно рассматривать индивидуальную вероятность радиационно-обусловленной смерти, нежели эффективную дозу. Для этой цели вероятность определяется как произведение вероятности получить определённую дозу в год и пожизненной вероятности радиационно-обусловленной смерти от этой полученной дозы. Результирующая вероятность затем может сравниваться с ограничением риска».</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потенциальному облучению персонала Комиссия рекомендует использовать понятие рисковых, а не дозовых ограничений, на уровне ограничений обобщённого риска 2</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xml:space="preserve"> в год [1] (п. 268).</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Эта рекомендация, с уточнением понятия обобщённого риска, принята и в действующих российских Нормах радиационной безопасности НРБ-99/2009 (СанПиН 2.6.1.2523-09) [2], (п. 2.3) «При обосновании защиты от источников потенциального облучения в течение года принимаются следующие граничные значения обобщенного риска (произведение вероятности события, приводящего к облучению, и вероятности смерти, связанной с облучением):</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персонал -   2,0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год</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население - 1,0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-5</w:t>
      </w:r>
      <w:r w:rsidRPr="007C5900">
        <w:rPr>
          <w:rFonts w:ascii="Arial" w:eastAsia="Times New Roman" w:hAnsi="Arial" w:cs="Arial"/>
          <w:sz w:val="24"/>
          <w:szCs w:val="24"/>
          <w:lang w:eastAsia="ru-RU"/>
        </w:rPr>
        <w:t>, год</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Действующие НРБ-99/2009 содержат основные пределы облучения, ориентированные на индивидуума (п. 2.3, 3.1 и 3.2). Например, для персонала </w:t>
      </w:r>
      <w:r w:rsidRPr="007C5900">
        <w:rPr>
          <w:rFonts w:ascii="Arial" w:eastAsia="Times New Roman" w:hAnsi="Arial" w:cs="Arial"/>
          <w:sz w:val="24"/>
          <w:szCs w:val="24"/>
          <w:lang w:eastAsia="ru-RU"/>
        </w:rPr>
        <w:lastRenderedPageBreak/>
        <w:t>предел индивидуального риска от облучения в течение года составляет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xml:space="preserve"> (п. 2.3: «пределы доз ... устанавливаются исходя из следующих значений индивидуального пожизненного риска: – для персонала – 1,0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При достижении этого индивидуального предела 100%-ми лиц из персонала группы А, граничное значение обобщённого риска было бы превышено в пять раз. Если при облучении в течение года группы из 10-ти человек один человек будет иметь риск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/год, а девять – 1,1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/год, то обобщённый риск =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xml:space="preserve"> + 9</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)/10 =1,99</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/год, т.е. чуть меньше граничного значения ОРПО.</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Таким образом, ограничение обобщённого риска должно относиться к группе лиц, для его соблюдения к пределам облучения может приближаться только какая-то часть из группы персонала. Фактически, это ограничение нормативно закрепляет достигнутый уровень радиационной безопасности на предприятиях атомной отрасли.</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соответствии с принципом оптимизации (НРБ-99/2009, п. 2.1), обобщённый риск должен поддерживаться на возможно низком и достижимом уровне, при условии одновременного соблюдения ограничения обобщённого риска и индивидуальных пределов облучения.</w:t>
      </w:r>
    </w:p>
    <w:p w:rsidR="007271D6" w:rsidRPr="006378A6" w:rsidRDefault="007271D6" w:rsidP="007271D6">
      <w:pPr>
        <w:spacing w:after="0" w:line="360" w:lineRule="auto"/>
        <w:ind w:firstLine="709"/>
        <w:jc w:val="both"/>
        <w:rPr>
          <w:rFonts w:ascii="Arial" w:eastAsia="Times New Roman" w:hAnsi="Arial" w:cs="Arial"/>
          <w:sz w:val="24"/>
          <w:szCs w:val="24"/>
          <w:lang w:eastAsia="ru-RU"/>
        </w:rPr>
      </w:pPr>
    </w:p>
    <w:p w:rsidR="00751E1B" w:rsidRDefault="00751E1B" w:rsidP="00E26D38">
      <w:pPr>
        <w:spacing w:after="0" w:line="360" w:lineRule="auto"/>
        <w:ind w:firstLine="709"/>
        <w:jc w:val="both"/>
        <w:rPr>
          <w:rFonts w:ascii="Arial" w:eastAsia="Times New Roman" w:hAnsi="Arial" w:cs="Arial"/>
          <w:sz w:val="24"/>
          <w:szCs w:val="24"/>
          <w:lang w:eastAsia="ru-RU"/>
        </w:rPr>
      </w:pPr>
    </w:p>
    <w:p w:rsidR="00751E1B" w:rsidRDefault="00751E1B">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51E1B" w:rsidRPr="007C5900" w:rsidRDefault="00751E1B" w:rsidP="001720CB">
      <w:pPr>
        <w:pStyle w:val="1"/>
        <w:numPr>
          <w:ilvl w:val="0"/>
          <w:numId w:val="0"/>
        </w:numPr>
        <w:jc w:val="both"/>
        <w:rPr>
          <w:b w:val="0"/>
          <w:kern w:val="32"/>
          <w:sz w:val="32"/>
          <w:szCs w:val="32"/>
          <w:lang w:eastAsia="ru-RU"/>
        </w:rPr>
      </w:pPr>
      <w:bookmarkStart w:id="9" w:name="_Toc399760121"/>
      <w:bookmarkStart w:id="10" w:name="_Toc429749508"/>
      <w:r w:rsidRPr="007C5900">
        <w:rPr>
          <w:b w:val="0"/>
          <w:kern w:val="32"/>
          <w:sz w:val="32"/>
          <w:szCs w:val="32"/>
          <w:lang w:eastAsia="ru-RU"/>
        </w:rPr>
        <w:lastRenderedPageBreak/>
        <w:t>1</w:t>
      </w:r>
      <w:r w:rsidRPr="007C5900">
        <w:rPr>
          <w:b w:val="0"/>
          <w:kern w:val="32"/>
          <w:sz w:val="32"/>
          <w:szCs w:val="32"/>
          <w:lang w:eastAsia="ru-RU"/>
        </w:rPr>
        <w:tab/>
      </w:r>
      <w:r>
        <w:rPr>
          <w:b w:val="0"/>
          <w:kern w:val="32"/>
          <w:sz w:val="32"/>
          <w:szCs w:val="32"/>
          <w:lang w:eastAsia="ru-RU"/>
        </w:rPr>
        <w:t>Оценка текущ</w:t>
      </w:r>
      <w:r w:rsidR="007408B1">
        <w:rPr>
          <w:b w:val="0"/>
          <w:kern w:val="32"/>
          <w:sz w:val="32"/>
          <w:szCs w:val="32"/>
          <w:lang w:eastAsia="ru-RU"/>
        </w:rPr>
        <w:t>его</w:t>
      </w:r>
      <w:r w:rsidR="000E35A9">
        <w:rPr>
          <w:b w:val="0"/>
          <w:kern w:val="32"/>
          <w:sz w:val="32"/>
          <w:szCs w:val="32"/>
          <w:lang w:eastAsia="ru-RU"/>
        </w:rPr>
        <w:t xml:space="preserve"> значения</w:t>
      </w:r>
      <w:r>
        <w:rPr>
          <w:b w:val="0"/>
          <w:kern w:val="32"/>
          <w:sz w:val="32"/>
          <w:szCs w:val="32"/>
          <w:lang w:eastAsia="ru-RU"/>
        </w:rPr>
        <w:t xml:space="preserve"> ИБПО по предприятиям Топливной компании ТВЭЛ и для Топливной компании ТВЭЛ в целом</w:t>
      </w:r>
      <w:bookmarkEnd w:id="9"/>
      <w:bookmarkEnd w:id="10"/>
    </w:p>
    <w:p w:rsidR="00751E1B" w:rsidRPr="007C5900" w:rsidRDefault="00751E1B" w:rsidP="00751E1B">
      <w:pPr>
        <w:pStyle w:val="af"/>
        <w:spacing w:after="0" w:line="240" w:lineRule="auto"/>
        <w:rPr>
          <w:rFonts w:ascii="Arial" w:eastAsia="Times New Roman" w:hAnsi="Arial" w:cs="Arial"/>
          <w:sz w:val="24"/>
          <w:szCs w:val="24"/>
          <w:lang w:eastAsia="ru-RU"/>
        </w:rPr>
      </w:pPr>
    </w:p>
    <w:p w:rsidR="00E26D38"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kern w:val="18"/>
          <w:sz w:val="24"/>
          <w:szCs w:val="24"/>
          <w:lang w:eastAsia="ru-RU"/>
        </w:rPr>
        <w:t xml:space="preserve">На </w:t>
      </w:r>
      <w:r w:rsidR="003D4072">
        <w:rPr>
          <w:rFonts w:ascii="Arial" w:eastAsia="Times New Roman" w:hAnsi="Arial" w:cs="Arial"/>
          <w:kern w:val="18"/>
          <w:sz w:val="24"/>
          <w:szCs w:val="24"/>
          <w:lang w:eastAsia="ru-RU"/>
        </w:rPr>
        <w:t>третьем</w:t>
      </w:r>
      <w:r w:rsidRPr="007C5900">
        <w:rPr>
          <w:rFonts w:ascii="Arial" w:eastAsia="Times New Roman" w:hAnsi="Arial" w:cs="Arial"/>
          <w:kern w:val="18"/>
          <w:sz w:val="24"/>
          <w:szCs w:val="24"/>
          <w:lang w:eastAsia="ru-RU"/>
        </w:rPr>
        <w:t xml:space="preserve"> этапе выполнения работ по определению индекса безопасности потенц</w:t>
      </w:r>
      <w:r>
        <w:rPr>
          <w:rFonts w:ascii="Arial" w:eastAsia="Times New Roman" w:hAnsi="Arial" w:cs="Arial"/>
          <w:kern w:val="18"/>
          <w:sz w:val="24"/>
          <w:szCs w:val="24"/>
          <w:lang w:eastAsia="ru-RU"/>
        </w:rPr>
        <w:t>иального облучения и оптимизации</w:t>
      </w:r>
      <w:r w:rsidRPr="007C5900">
        <w:rPr>
          <w:rFonts w:ascii="Arial" w:eastAsia="Times New Roman" w:hAnsi="Arial" w:cs="Arial"/>
          <w:kern w:val="18"/>
          <w:sz w:val="24"/>
          <w:szCs w:val="24"/>
          <w:lang w:eastAsia="ru-RU"/>
        </w:rPr>
        <w:t xml:space="preserve"> радиационной защиты персонала предприятий Топливной компании ТВЭЛ (далее персонал) ставится задача </w:t>
      </w:r>
      <w:r w:rsidR="007408B1">
        <w:rPr>
          <w:rFonts w:ascii="Arial" w:eastAsia="Times New Roman" w:hAnsi="Arial" w:cs="Arial"/>
          <w:kern w:val="18"/>
          <w:sz w:val="24"/>
          <w:szCs w:val="24"/>
          <w:lang w:eastAsia="ru-RU"/>
        </w:rPr>
        <w:t>по оценке текущего</w:t>
      </w:r>
      <w:r w:rsidR="003D4072">
        <w:rPr>
          <w:rFonts w:ascii="Arial" w:eastAsia="Times New Roman" w:hAnsi="Arial" w:cs="Arial"/>
          <w:kern w:val="18"/>
          <w:sz w:val="24"/>
          <w:szCs w:val="24"/>
          <w:lang w:eastAsia="ru-RU"/>
        </w:rPr>
        <w:t xml:space="preserve"> ИБПО по предприятиям Топливной компании ТВЭЛ и для Топливной компании ТВЭЛ в целом</w:t>
      </w:r>
      <w:r w:rsidR="00682EC7">
        <w:rPr>
          <w:rFonts w:ascii="Arial" w:eastAsia="Times New Roman" w:hAnsi="Arial" w:cs="Arial"/>
          <w:kern w:val="18"/>
          <w:sz w:val="24"/>
          <w:szCs w:val="24"/>
          <w:lang w:eastAsia="ru-RU"/>
        </w:rPr>
        <w:t xml:space="preserve">. </w:t>
      </w:r>
      <w:r w:rsidRPr="007C5900">
        <w:rPr>
          <w:rFonts w:ascii="Arial" w:eastAsia="Times New Roman" w:hAnsi="Arial" w:cs="Arial"/>
          <w:sz w:val="24"/>
          <w:szCs w:val="24"/>
          <w:lang w:eastAsia="ru-RU"/>
        </w:rPr>
        <w:t xml:space="preserve">На основе полученных оценок необходимо провести определение критических групп персонала по ИБПО </w:t>
      </w:r>
      <w:r w:rsidR="003D4072">
        <w:rPr>
          <w:rFonts w:ascii="Arial" w:eastAsia="Times New Roman" w:hAnsi="Arial" w:cs="Arial"/>
          <w:sz w:val="24"/>
          <w:szCs w:val="24"/>
          <w:lang w:eastAsia="ru-RU"/>
        </w:rPr>
        <w:t>по предприятиям Топливной компании ТВЭЛ и для Топливной компании ТВЭЛ в целом.</w:t>
      </w:r>
    </w:p>
    <w:p w:rsidR="00682EC7" w:rsidRDefault="00954619" w:rsidP="00751E1B">
      <w:pPr>
        <w:spacing w:after="0" w:line="360" w:lineRule="auto"/>
        <w:ind w:firstLine="709"/>
        <w:jc w:val="both"/>
        <w:rPr>
          <w:rFonts w:ascii="Arial" w:eastAsia="Times New Roman" w:hAnsi="Arial" w:cs="Arial"/>
          <w:sz w:val="24"/>
          <w:szCs w:val="24"/>
          <w:lang w:eastAsia="ru-RU"/>
        </w:rPr>
      </w:pPr>
      <w:r>
        <w:rPr>
          <w:rFonts w:ascii="Arial" w:eastAsia="Times New Roman" w:hAnsi="Arial" w:cs="Arial"/>
          <w:sz w:val="24"/>
          <w:szCs w:val="24"/>
          <w:lang w:eastAsia="ru-RU"/>
        </w:rPr>
        <w:t>В предыдущем отчете</w:t>
      </w:r>
      <w:r w:rsidR="00682EC7">
        <w:rPr>
          <w:rFonts w:ascii="Arial" w:eastAsia="Times New Roman" w:hAnsi="Arial" w:cs="Arial"/>
          <w:sz w:val="24"/>
          <w:szCs w:val="24"/>
          <w:lang w:eastAsia="ru-RU"/>
        </w:rPr>
        <w:t xml:space="preserve"> было определено, что одновременное соблюдение ограничения</w:t>
      </w:r>
      <w:r>
        <w:rPr>
          <w:rFonts w:ascii="Arial" w:eastAsia="Times New Roman" w:hAnsi="Arial" w:cs="Arial"/>
          <w:sz w:val="24"/>
          <w:szCs w:val="24"/>
          <w:lang w:eastAsia="ru-RU"/>
        </w:rPr>
        <w:t xml:space="preserve"> обобщенного риска потенциального облучения (</w:t>
      </w:r>
      <w:r w:rsidR="00682EC7" w:rsidRPr="007C5900">
        <w:rPr>
          <w:rFonts w:ascii="Arial" w:eastAsia="Times New Roman" w:hAnsi="Arial" w:cs="Arial"/>
          <w:sz w:val="24"/>
          <w:szCs w:val="24"/>
          <w:lang w:eastAsia="ru-RU"/>
        </w:rPr>
        <w:t>ОРПО</w:t>
      </w:r>
      <w:r>
        <w:rPr>
          <w:rFonts w:ascii="Arial" w:eastAsia="Times New Roman" w:hAnsi="Arial" w:cs="Arial"/>
          <w:sz w:val="24"/>
          <w:szCs w:val="24"/>
          <w:lang w:eastAsia="ru-RU"/>
        </w:rPr>
        <w:t xml:space="preserve">) </w:t>
      </w:r>
      <w:r w:rsidR="00316416" w:rsidRPr="0069004A">
        <w:rPr>
          <w:rFonts w:ascii="Arial" w:eastAsia="Times New Roman" w:hAnsi="Arial" w:cs="Arial"/>
          <w:sz w:val="24"/>
          <w:szCs w:val="24"/>
          <w:lang w:eastAsia="ru-RU"/>
        </w:rPr>
        <w:t>&lt;</w:t>
      </w:r>
      <w:r w:rsidR="00682EC7" w:rsidRPr="007C5900">
        <w:rPr>
          <w:rFonts w:ascii="Arial" w:eastAsia="Times New Roman" w:hAnsi="Arial" w:cs="Arial"/>
          <w:sz w:val="24"/>
          <w:szCs w:val="24"/>
          <w:lang w:eastAsia="ru-RU"/>
        </w:rPr>
        <w:t>2∙10</w:t>
      </w:r>
      <w:r w:rsidR="00682EC7" w:rsidRPr="007C5900">
        <w:rPr>
          <w:rFonts w:ascii="Arial" w:eastAsia="Times New Roman" w:hAnsi="Arial" w:cs="Arial"/>
          <w:sz w:val="24"/>
          <w:szCs w:val="24"/>
          <w:vertAlign w:val="superscript"/>
          <w:lang w:eastAsia="ru-RU"/>
        </w:rPr>
        <w:t>-4</w:t>
      </w:r>
      <w:r w:rsidR="00682EC7" w:rsidRPr="007C5900">
        <w:rPr>
          <w:rFonts w:ascii="Arial" w:eastAsia="Times New Roman" w:hAnsi="Arial" w:cs="Arial"/>
          <w:sz w:val="24"/>
          <w:szCs w:val="24"/>
          <w:lang w:eastAsia="ru-RU"/>
        </w:rPr>
        <w:t xml:space="preserve">/год и предела индивидуального пожизненного риска </w:t>
      </w:r>
      <w:r w:rsidR="00682EC7" w:rsidRPr="007C5900">
        <w:rPr>
          <w:rFonts w:ascii="Arial" w:eastAsia="Times New Roman" w:hAnsi="Arial" w:cs="Arial"/>
          <w:b/>
          <w:i/>
          <w:sz w:val="24"/>
          <w:szCs w:val="24"/>
          <w:lang w:eastAsia="ru-RU"/>
        </w:rPr>
        <w:t>r</w:t>
      </w:r>
      <w:r w:rsidR="00682EC7" w:rsidRPr="007C5900">
        <w:rPr>
          <w:rFonts w:ascii="Arial" w:eastAsia="Times New Roman" w:hAnsi="Arial" w:cs="Arial"/>
          <w:sz w:val="24"/>
          <w:szCs w:val="24"/>
          <w:lang w:eastAsia="ru-RU"/>
        </w:rPr>
        <w:t xml:space="preserve"> персонала от накопленной дозы может контролироваться с помощью Индекса безопасности потенциального облучения (ИБПО):</w:t>
      </w:r>
    </w:p>
    <w:p w:rsidR="00682EC7" w:rsidRDefault="00682EC7" w:rsidP="00682EC7">
      <w:pPr>
        <w:spacing w:after="0" w:line="360" w:lineRule="auto"/>
        <w:ind w:left="708" w:firstLine="1"/>
        <w:jc w:val="both"/>
        <w:rPr>
          <w:rFonts w:ascii="Arial" w:eastAsia="Times New Roman" w:hAnsi="Arial" w:cs="Arial"/>
          <w:sz w:val="24"/>
          <w:szCs w:val="24"/>
          <w:lang w:eastAsia="ru-RU"/>
        </w:rPr>
      </w:pPr>
      <w:r w:rsidRPr="007C5900">
        <w:rPr>
          <w:rFonts w:ascii="Arial" w:eastAsia="Times New Roman" w:hAnsi="Arial" w:cs="Arial"/>
          <w:position w:val="-60"/>
          <w:sz w:val="24"/>
          <w:szCs w:val="24"/>
          <w:lang w:eastAsia="ru-RU"/>
        </w:rPr>
        <w:object w:dxaOrig="3300" w:dyaOrig="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65.75pt;height:50.25pt" o:ole="">
            <v:imagedata r:id="rId8" o:title=""/>
          </v:shape>
          <o:OLEObject Type="Embed" ProgID="Equation.3" ShapeID="_x0000_i1030" DrawAspect="Content" ObjectID="_1503493050" r:id="rId9"/>
        </w:object>
      </w:r>
      <w:r>
        <w:rPr>
          <w:rFonts w:ascii="Arial" w:eastAsia="Times New Roman" w:hAnsi="Arial" w:cs="Arial"/>
          <w:sz w:val="24"/>
          <w:szCs w:val="24"/>
          <w:lang w:eastAsia="ru-RU"/>
        </w:rPr>
        <w:t>,</w:t>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t>(1.1)</w:t>
      </w:r>
    </w:p>
    <w:p w:rsidR="003D4072" w:rsidRPr="007C5900" w:rsidRDefault="003D4072" w:rsidP="00751E1B">
      <w:pPr>
        <w:spacing w:after="0" w:line="360" w:lineRule="auto"/>
        <w:ind w:firstLine="709"/>
        <w:jc w:val="both"/>
        <w:rPr>
          <w:rFonts w:ascii="Arial" w:eastAsia="Times New Roman" w:hAnsi="Arial" w:cs="Arial"/>
          <w:sz w:val="24"/>
          <w:szCs w:val="24"/>
          <w:lang w:eastAsia="ru-RU"/>
        </w:rPr>
      </w:pPr>
    </w:p>
    <w:p w:rsidR="00DC13BB" w:rsidRDefault="00DC13BB" w:rsidP="00DC13BB">
      <w:pPr>
        <w:spacing w:after="0" w:line="360" w:lineRule="auto"/>
        <w:contextualSpacing/>
        <w:jc w:val="both"/>
        <w:rPr>
          <w:rFonts w:ascii="Arial" w:eastAsia="Times New Roman" w:hAnsi="Arial" w:cs="Arial"/>
          <w:sz w:val="24"/>
          <w:szCs w:val="24"/>
          <w:lang w:eastAsia="ru-RU"/>
        </w:rPr>
      </w:pPr>
      <w:proofErr w:type="gramStart"/>
      <w:r>
        <w:rPr>
          <w:rFonts w:ascii="Arial" w:hAnsi="Arial" w:cs="Arial"/>
          <w:sz w:val="24"/>
          <w:szCs w:val="24"/>
        </w:rPr>
        <w:t xml:space="preserve">где </w:t>
      </w:r>
      <w:r w:rsidRPr="007C5900">
        <w:rPr>
          <w:rFonts w:ascii="Arial" w:eastAsia="Times New Roman" w:hAnsi="Arial" w:cs="Arial"/>
          <w:position w:val="-24"/>
          <w:sz w:val="24"/>
          <w:szCs w:val="24"/>
          <w:lang w:eastAsia="ru-RU"/>
        </w:rPr>
        <w:object w:dxaOrig="2780" w:dyaOrig="620">
          <v:shape id="_x0000_i1031" type="#_x0000_t75" style="width:137.25pt;height:30.75pt" o:ole="">
            <v:imagedata r:id="rId10" o:title=""/>
          </v:shape>
          <o:OLEObject Type="Embed" ProgID="Equation.3" ShapeID="_x0000_i1031" DrawAspect="Content" ObjectID="_1503493051" r:id="rId11"/>
        </w:object>
      </w:r>
      <w:r w:rsidRPr="007C5900">
        <w:rPr>
          <w:rFonts w:ascii="Arial" w:eastAsia="Times New Roman" w:hAnsi="Arial" w:cs="Arial"/>
          <w:sz w:val="24"/>
          <w:szCs w:val="24"/>
          <w:lang w:eastAsia="ru-RU"/>
        </w:rPr>
        <w:t>,</w:t>
      </w:r>
      <w:proofErr w:type="gramEnd"/>
      <w:r>
        <w:rPr>
          <w:rFonts w:ascii="Arial" w:eastAsia="Times New Roman" w:hAnsi="Arial" w:cs="Arial"/>
          <w:sz w:val="24"/>
          <w:szCs w:val="24"/>
          <w:lang w:eastAsia="ru-RU"/>
        </w:rPr>
        <w:t xml:space="preserve"> </w:t>
      </w:r>
      <w:r w:rsidRPr="007C5900">
        <w:rPr>
          <w:rFonts w:ascii="Arial" w:eastAsia="Times New Roman" w:hAnsi="Arial" w:cs="Arial"/>
          <w:position w:val="-28"/>
          <w:sz w:val="24"/>
          <w:szCs w:val="24"/>
          <w:lang w:eastAsia="ru-RU"/>
        </w:rPr>
        <w:object w:dxaOrig="1359" w:dyaOrig="680">
          <v:shape id="_x0000_i1032" type="#_x0000_t75" style="width:67.5pt;height:34.5pt" o:ole="">
            <v:imagedata r:id="rId12" o:title=""/>
          </v:shape>
          <o:OLEObject Type="Embed" ProgID="Equation.3" ShapeID="_x0000_i1032" DrawAspect="Content" ObjectID="_1503493052" r:id="rId13"/>
        </w:object>
      </w:r>
      <w:r w:rsidRPr="007C5900">
        <w:rPr>
          <w:rFonts w:ascii="Arial" w:eastAsia="Times New Roman" w:hAnsi="Arial" w:cs="Arial"/>
          <w:sz w:val="24"/>
          <w:szCs w:val="24"/>
          <w:lang w:eastAsia="ru-RU"/>
        </w:rPr>
        <w:t>,</w:t>
      </w:r>
    </w:p>
    <w:p w:rsidR="00DC13BB" w:rsidRPr="007C5900" w:rsidRDefault="00DC13BB" w:rsidP="00DC13BB">
      <w:pPr>
        <w:spacing w:after="0" w:line="360" w:lineRule="auto"/>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где </w:t>
      </w:r>
      <w:r w:rsidRPr="007C5900">
        <w:rPr>
          <w:rFonts w:ascii="Arial" w:eastAsia="Times New Roman" w:hAnsi="Arial" w:cs="Arial"/>
          <w:b/>
          <w:i/>
          <w:sz w:val="24"/>
          <w:szCs w:val="24"/>
          <w:lang w:eastAsia="ru-RU"/>
        </w:rPr>
        <w:t>r</w:t>
      </w:r>
      <w:r w:rsidRPr="007C5900">
        <w:rPr>
          <w:rFonts w:ascii="Arial" w:eastAsia="Times New Roman" w:hAnsi="Arial" w:cs="Arial"/>
          <w:b/>
          <w:i/>
          <w:sz w:val="24"/>
          <w:szCs w:val="24"/>
          <w:vertAlign w:val="subscript"/>
          <w:lang w:eastAsia="ru-RU"/>
        </w:rPr>
        <w:t>i</w:t>
      </w:r>
      <w:r w:rsidRPr="007C5900">
        <w:rPr>
          <w:rFonts w:ascii="Arial" w:eastAsia="Times New Roman" w:hAnsi="Arial" w:cs="Arial"/>
          <w:sz w:val="24"/>
          <w:szCs w:val="24"/>
          <w:lang w:eastAsia="ru-RU"/>
        </w:rPr>
        <w:t xml:space="preserve"> – индивидуальный пожизненный риск </w:t>
      </w:r>
      <w:r w:rsidRPr="007C5900">
        <w:rPr>
          <w:rFonts w:ascii="Arial" w:eastAsia="Times New Roman" w:hAnsi="Arial" w:cs="Arial"/>
          <w:b/>
          <w:i/>
          <w:sz w:val="24"/>
          <w:szCs w:val="24"/>
          <w:lang w:eastAsia="ru-RU"/>
        </w:rPr>
        <w:t>i</w:t>
      </w:r>
      <w:r w:rsidRPr="007C5900">
        <w:rPr>
          <w:rFonts w:ascii="Arial" w:eastAsia="Times New Roman" w:hAnsi="Arial" w:cs="Arial"/>
          <w:sz w:val="24"/>
          <w:szCs w:val="24"/>
          <w:lang w:eastAsia="ru-RU"/>
        </w:rPr>
        <w:t xml:space="preserve">-го лица из персонала от накопленной дозы, </w:t>
      </w:r>
      <w:r w:rsidRPr="007C5900">
        <w:rPr>
          <w:rFonts w:ascii="Arial" w:eastAsia="Times New Roman" w:hAnsi="Arial" w:cs="Arial"/>
          <w:b/>
          <w:i/>
          <w:sz w:val="24"/>
          <w:szCs w:val="24"/>
          <w:lang w:eastAsia="ru-RU"/>
        </w:rPr>
        <w:t>n</w:t>
      </w:r>
      <w:r w:rsidRPr="007C5900">
        <w:rPr>
          <w:rFonts w:ascii="Arial" w:eastAsia="Times New Roman" w:hAnsi="Arial" w:cs="Arial"/>
          <w:sz w:val="24"/>
          <w:szCs w:val="24"/>
          <w:lang w:eastAsia="ru-RU"/>
        </w:rPr>
        <w:t xml:space="preserve"> – число лиц в группе, 4,1∙10</w:t>
      </w:r>
      <w:r w:rsidRPr="007C5900">
        <w:rPr>
          <w:rFonts w:ascii="Arial" w:eastAsia="Times New Roman" w:hAnsi="Arial" w:cs="Arial"/>
          <w:sz w:val="24"/>
          <w:szCs w:val="24"/>
          <w:vertAlign w:val="superscript"/>
          <w:lang w:eastAsia="ru-RU"/>
        </w:rPr>
        <w:t>-2</w:t>
      </w:r>
      <w:r w:rsidRPr="007C5900">
        <w:rPr>
          <w:rFonts w:ascii="Arial" w:eastAsia="Times New Roman" w:hAnsi="Arial" w:cs="Arial"/>
          <w:sz w:val="24"/>
          <w:szCs w:val="24"/>
          <w:lang w:eastAsia="ru-RU"/>
        </w:rPr>
        <w:t xml:space="preserve"> Зв</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 xml:space="preserve"> – номинальный коэффициент риска злокачественных новообразований на единицу дозы, </w:t>
      </w:r>
      <w:r w:rsidRPr="007C5900">
        <w:rPr>
          <w:rFonts w:ascii="Arial" w:eastAsia="Times New Roman" w:hAnsi="Arial" w:cs="Arial"/>
          <w:b/>
          <w:i/>
          <w:sz w:val="24"/>
          <w:szCs w:val="24"/>
          <w:lang w:eastAsia="ru-RU"/>
        </w:rPr>
        <w:t>d</w:t>
      </w:r>
      <w:r w:rsidRPr="007C5900">
        <w:rPr>
          <w:rFonts w:ascii="Arial" w:eastAsia="Times New Roman" w:hAnsi="Arial" w:cs="Arial"/>
          <w:sz w:val="24"/>
          <w:szCs w:val="24"/>
          <w:lang w:eastAsia="ru-RU"/>
        </w:rPr>
        <w:t>=1 Зв – предельная доза облучения за период трудовой деятельности (50 лет) согласно п. 2.3 НРБ-99/2009.</w:t>
      </w:r>
    </w:p>
    <w:p w:rsidR="001567BC" w:rsidRDefault="00815388" w:rsidP="001567BC">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Также было показано, что обобщенный риск потенциального облучения может быть оценен двумя способами</w:t>
      </w:r>
      <w:r w:rsidR="00FC2331">
        <w:rPr>
          <w:rFonts w:ascii="Arial" w:eastAsia="Times New Roman" w:hAnsi="Arial" w:cs="Arial"/>
          <w:sz w:val="24"/>
          <w:szCs w:val="24"/>
          <w:lang w:eastAsia="ru-RU"/>
        </w:rPr>
        <w:t>: с использованием пожизненного риска смерти (</w:t>
      </w:r>
      <w:r w:rsidR="00FC2331">
        <w:rPr>
          <w:rFonts w:ascii="Arial" w:eastAsia="Times New Roman" w:hAnsi="Arial" w:cs="Arial"/>
          <w:sz w:val="24"/>
          <w:szCs w:val="24"/>
          <w:lang w:val="en-US" w:eastAsia="ru-RU"/>
        </w:rPr>
        <w:t>LAR</w:t>
      </w:r>
      <w:r w:rsidR="00FC2331">
        <w:rPr>
          <w:rFonts w:ascii="Arial" w:eastAsia="Times New Roman" w:hAnsi="Arial" w:cs="Arial"/>
          <w:sz w:val="24"/>
          <w:szCs w:val="24"/>
          <w:lang w:eastAsia="ru-RU"/>
        </w:rPr>
        <w:t>)</w:t>
      </w:r>
      <w:r w:rsidR="00E10D18">
        <w:rPr>
          <w:rFonts w:ascii="Arial" w:eastAsia="Times New Roman" w:hAnsi="Arial" w:cs="Arial"/>
          <w:sz w:val="24"/>
          <w:szCs w:val="24"/>
          <w:lang w:eastAsia="ru-RU"/>
        </w:rPr>
        <w:t xml:space="preserve"> </w:t>
      </w:r>
      <w:r w:rsidR="00FC2331">
        <w:rPr>
          <w:rFonts w:ascii="Arial" w:eastAsia="Times New Roman" w:hAnsi="Arial" w:cs="Arial"/>
          <w:sz w:val="24"/>
          <w:szCs w:val="24"/>
          <w:lang w:eastAsia="ru-RU"/>
        </w:rPr>
        <w:t>и радиационного ущерба здоровью</w:t>
      </w:r>
      <w:r w:rsidR="00FC2331" w:rsidRPr="00FC2331">
        <w:rPr>
          <w:rFonts w:ascii="Arial" w:eastAsia="Times New Roman" w:hAnsi="Arial" w:cs="Arial"/>
          <w:sz w:val="24"/>
          <w:szCs w:val="24"/>
          <w:lang w:eastAsia="ru-RU"/>
        </w:rPr>
        <w:t xml:space="preserve"> </w:t>
      </w:r>
      <w:r w:rsidR="00FC2331" w:rsidRPr="00E10D18">
        <w:rPr>
          <w:rFonts w:ascii="Arial" w:eastAsia="Times New Roman" w:hAnsi="Arial" w:cs="Arial"/>
          <w:sz w:val="24"/>
          <w:szCs w:val="24"/>
          <w:lang w:eastAsia="ru-RU"/>
        </w:rPr>
        <w:t>(</w:t>
      </w:r>
      <w:r w:rsidR="00FC2331">
        <w:rPr>
          <w:rFonts w:ascii="Arial" w:eastAsia="Times New Roman" w:hAnsi="Arial" w:cs="Arial"/>
          <w:sz w:val="24"/>
          <w:szCs w:val="24"/>
          <w:lang w:val="en-US" w:eastAsia="ru-RU"/>
        </w:rPr>
        <w:t>Det</w:t>
      </w:r>
      <w:r w:rsidR="00FC2331" w:rsidRPr="00E10D18">
        <w:rPr>
          <w:rFonts w:ascii="Arial" w:eastAsia="Times New Roman" w:hAnsi="Arial" w:cs="Arial"/>
          <w:sz w:val="24"/>
          <w:szCs w:val="24"/>
          <w:lang w:eastAsia="ru-RU"/>
        </w:rPr>
        <w:t>)</w:t>
      </w:r>
      <w:r w:rsidR="006D1203">
        <w:rPr>
          <w:rFonts w:ascii="Arial" w:eastAsia="Times New Roman" w:hAnsi="Arial" w:cs="Arial"/>
          <w:sz w:val="24"/>
          <w:szCs w:val="24"/>
          <w:lang w:eastAsia="ru-RU"/>
        </w:rPr>
        <w:t xml:space="preserve">. </w:t>
      </w:r>
      <w:r w:rsidR="00E10D18">
        <w:rPr>
          <w:rFonts w:ascii="Arial" w:eastAsia="Times New Roman" w:hAnsi="Arial" w:cs="Arial"/>
          <w:sz w:val="24"/>
          <w:szCs w:val="24"/>
          <w:lang w:eastAsia="ru-RU"/>
        </w:rPr>
        <w:t>Также производилась консервативная (максимальная) оценка ОРПО с учетом верхней границы 95% доверительного интервала для обоих способов</w:t>
      </w:r>
      <w:r w:rsidR="006D1203">
        <w:rPr>
          <w:rFonts w:ascii="Arial" w:eastAsia="Times New Roman" w:hAnsi="Arial" w:cs="Arial"/>
          <w:sz w:val="24"/>
          <w:szCs w:val="24"/>
          <w:lang w:eastAsia="ru-RU"/>
        </w:rPr>
        <w:t xml:space="preserve">. </w:t>
      </w:r>
      <w:r w:rsidR="001567BC">
        <w:rPr>
          <w:rFonts w:ascii="Arial" w:eastAsia="Times New Roman" w:hAnsi="Arial" w:cs="Arial"/>
          <w:sz w:val="24"/>
          <w:szCs w:val="24"/>
          <w:lang w:eastAsia="ru-RU"/>
        </w:rPr>
        <w:t>Аналогичным образом были произведены и расчеты индекса безопасности потенциального облучения.</w:t>
      </w:r>
    </w:p>
    <w:p w:rsidR="000E630E" w:rsidRPr="000E630E" w:rsidRDefault="00C9244D" w:rsidP="000E630E">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815388">
        <w:rPr>
          <w:rFonts w:ascii="Arial" w:eastAsia="Times New Roman" w:hAnsi="Arial" w:cs="Arial"/>
          <w:sz w:val="24"/>
          <w:szCs w:val="24"/>
          <w:lang w:eastAsia="ru-RU"/>
        </w:rPr>
        <w:t>Было отражено,</w:t>
      </w:r>
      <w:r>
        <w:rPr>
          <w:rFonts w:ascii="Arial" w:eastAsia="Times New Roman" w:hAnsi="Arial" w:cs="Arial"/>
          <w:sz w:val="24"/>
          <w:szCs w:val="24"/>
          <w:lang w:eastAsia="ru-RU"/>
        </w:rPr>
        <w:t xml:space="preserve"> что нет существенных отличий </w:t>
      </w:r>
      <w:r w:rsidR="00815388">
        <w:rPr>
          <w:rFonts w:ascii="Arial" w:eastAsia="Times New Roman" w:hAnsi="Arial" w:cs="Arial"/>
          <w:sz w:val="24"/>
          <w:szCs w:val="24"/>
          <w:lang w:eastAsia="ru-RU"/>
        </w:rPr>
        <w:t>в результатах</w:t>
      </w:r>
      <w:r>
        <w:rPr>
          <w:rFonts w:ascii="Arial" w:eastAsia="Times New Roman" w:hAnsi="Arial" w:cs="Arial"/>
          <w:sz w:val="24"/>
          <w:szCs w:val="24"/>
          <w:lang w:eastAsia="ru-RU"/>
        </w:rPr>
        <w:t xml:space="preserve"> ИБПО</w:t>
      </w:r>
      <w:r w:rsidR="00815388">
        <w:rPr>
          <w:rFonts w:ascii="Arial" w:eastAsia="Times New Roman" w:hAnsi="Arial" w:cs="Arial"/>
          <w:sz w:val="24"/>
          <w:szCs w:val="24"/>
          <w:lang w:eastAsia="ru-RU"/>
        </w:rPr>
        <w:t xml:space="preserve">, рассчитанного на основе оценок пожизненного радиационного риска смерти </w:t>
      </w:r>
      <w:r w:rsidR="00815388" w:rsidRPr="00815388">
        <w:rPr>
          <w:rFonts w:ascii="Arial" w:eastAsia="Times New Roman" w:hAnsi="Arial" w:cs="Arial"/>
          <w:sz w:val="24"/>
          <w:szCs w:val="24"/>
          <w:lang w:eastAsia="ru-RU"/>
        </w:rPr>
        <w:t>(</w:t>
      </w:r>
      <w:r w:rsidR="00815388">
        <w:rPr>
          <w:rFonts w:ascii="Arial" w:eastAsia="Times New Roman" w:hAnsi="Arial" w:cs="Arial"/>
          <w:sz w:val="24"/>
          <w:szCs w:val="24"/>
          <w:lang w:val="en-US" w:eastAsia="ru-RU"/>
        </w:rPr>
        <w:t>LAR</w:t>
      </w:r>
      <w:r w:rsidR="00815388" w:rsidRPr="00815388">
        <w:rPr>
          <w:rFonts w:ascii="Arial" w:eastAsia="Times New Roman" w:hAnsi="Arial" w:cs="Arial"/>
          <w:sz w:val="24"/>
          <w:szCs w:val="24"/>
          <w:lang w:eastAsia="ru-RU"/>
        </w:rPr>
        <w:t xml:space="preserve">) </w:t>
      </w:r>
      <w:r w:rsidR="00815388">
        <w:rPr>
          <w:rFonts w:ascii="Arial" w:eastAsia="Times New Roman" w:hAnsi="Arial" w:cs="Arial"/>
          <w:sz w:val="24"/>
          <w:szCs w:val="24"/>
          <w:lang w:eastAsia="ru-RU"/>
        </w:rPr>
        <w:t>и на основе радиационного ущерба здоровью (</w:t>
      </w:r>
      <w:r w:rsidR="00815388">
        <w:rPr>
          <w:rFonts w:ascii="Arial" w:eastAsia="Times New Roman" w:hAnsi="Arial" w:cs="Arial"/>
          <w:sz w:val="24"/>
          <w:szCs w:val="24"/>
          <w:lang w:val="en-US" w:eastAsia="ru-RU"/>
        </w:rPr>
        <w:t>Det</w:t>
      </w:r>
      <w:r w:rsidR="00815388">
        <w:rPr>
          <w:rFonts w:ascii="Arial" w:eastAsia="Times New Roman" w:hAnsi="Arial" w:cs="Arial"/>
          <w:sz w:val="24"/>
          <w:szCs w:val="24"/>
          <w:lang w:eastAsia="ru-RU"/>
        </w:rPr>
        <w:t>)</w:t>
      </w:r>
      <w:r w:rsidR="00815388" w:rsidRPr="00815388">
        <w:rPr>
          <w:rFonts w:ascii="Arial" w:eastAsia="Times New Roman" w:hAnsi="Arial" w:cs="Arial"/>
          <w:sz w:val="24"/>
          <w:szCs w:val="24"/>
          <w:lang w:eastAsia="ru-RU"/>
        </w:rPr>
        <w:t>.</w:t>
      </w:r>
      <w:r>
        <w:rPr>
          <w:rFonts w:ascii="Arial" w:eastAsia="Times New Roman" w:hAnsi="Arial" w:cs="Arial"/>
          <w:sz w:val="24"/>
          <w:szCs w:val="24"/>
          <w:lang w:eastAsia="ru-RU"/>
        </w:rPr>
        <w:t xml:space="preserve"> </w:t>
      </w:r>
      <w:r w:rsidR="000E630E" w:rsidRPr="000E630E">
        <w:rPr>
          <w:rFonts w:ascii="Arial" w:eastAsia="Times New Roman" w:hAnsi="Arial" w:cs="Arial"/>
          <w:sz w:val="24"/>
          <w:szCs w:val="24"/>
          <w:lang w:eastAsia="ru-RU"/>
        </w:rPr>
        <w:t xml:space="preserve">В настоящем </w:t>
      </w:r>
      <w:r w:rsidR="000E630E">
        <w:rPr>
          <w:rFonts w:ascii="Arial" w:eastAsia="Times New Roman" w:hAnsi="Arial" w:cs="Arial"/>
          <w:sz w:val="24"/>
          <w:szCs w:val="24"/>
          <w:lang w:eastAsia="ru-RU"/>
        </w:rPr>
        <w:t xml:space="preserve">исследовании </w:t>
      </w:r>
      <w:r w:rsidR="000E630E">
        <w:rPr>
          <w:rFonts w:ascii="Arial" w:eastAsia="Times New Roman" w:hAnsi="Arial" w:cs="Arial"/>
          <w:sz w:val="24"/>
          <w:szCs w:val="24"/>
          <w:lang w:eastAsia="ru-RU"/>
        </w:rPr>
        <w:lastRenderedPageBreak/>
        <w:t>индекс безопасности потенциального облучения определялся только с использованием ОРПО, который был вычислен с применением пожизненного атрибутивного риска смерти.</w:t>
      </w:r>
    </w:p>
    <w:p w:rsidR="00C14EC1" w:rsidRDefault="00C14EC1" w:rsidP="000E630E">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Для упрощения расчетов, оценка пожизненного риска смерти как функции возраста при облучении при годовой дозе 1 Зв потенциального облучения была аппроксимирована полиномом второй степени, рассчит</w:t>
      </w:r>
      <w:r w:rsidR="00316416">
        <w:rPr>
          <w:rFonts w:ascii="Arial" w:eastAsia="Times New Roman" w:hAnsi="Arial" w:cs="Arial"/>
          <w:sz w:val="24"/>
          <w:szCs w:val="24"/>
          <w:lang w:eastAsia="ru-RU"/>
        </w:rPr>
        <w:t>анным от возраста при облучении:</w:t>
      </w:r>
    </w:p>
    <w:p w:rsidR="00316416" w:rsidRPr="007C5900" w:rsidRDefault="00316416" w:rsidP="00316416">
      <w:pPr>
        <w:tabs>
          <w:tab w:val="left" w:pos="8505"/>
        </w:tabs>
        <w:spacing w:after="0" w:line="360" w:lineRule="auto"/>
        <w:ind w:firstLine="709"/>
        <w:contextualSpacing/>
        <w:jc w:val="both"/>
        <w:rPr>
          <w:rFonts w:ascii="Arial" w:eastAsia="Times New Roman" w:hAnsi="Arial" w:cs="Arial"/>
          <w:sz w:val="24"/>
          <w:szCs w:val="24"/>
          <w:lang w:eastAsia="ru-RU"/>
        </w:rPr>
      </w:pPr>
      <w:r w:rsidRPr="00500921">
        <w:rPr>
          <w:rFonts w:ascii="Arial" w:eastAsia="Times New Roman" w:hAnsi="Arial" w:cs="Arial"/>
          <w:position w:val="-12"/>
          <w:sz w:val="24"/>
          <w:szCs w:val="24"/>
          <w:lang w:eastAsia="ru-RU"/>
        </w:rPr>
        <w:object w:dxaOrig="3000" w:dyaOrig="380">
          <v:shape id="_x0000_i1033" type="#_x0000_t75" style="width:174pt;height:22.5pt" o:ole="">
            <v:imagedata r:id="rId14" o:title=""/>
          </v:shape>
          <o:OLEObject Type="Embed" ProgID="Equation.3" ShapeID="_x0000_i1033" DrawAspect="Content" ObjectID="_1503493053" r:id="rId15"/>
        </w:object>
      </w:r>
      <w:r w:rsidRPr="00500921">
        <w:rPr>
          <w:rFonts w:ascii="Arial" w:eastAsia="Times New Roman" w:hAnsi="Arial" w:cs="Arial"/>
          <w:sz w:val="24"/>
          <w:szCs w:val="24"/>
          <w:lang w:eastAsia="ru-RU"/>
        </w:rPr>
        <w:t>,</w:t>
      </w:r>
      <w:r w:rsidRPr="007C5900">
        <w:rPr>
          <w:rFonts w:ascii="Arial" w:eastAsia="Times New Roman" w:hAnsi="Arial" w:cs="Arial"/>
          <w:sz w:val="24"/>
          <w:szCs w:val="24"/>
          <w:lang w:eastAsia="ru-RU"/>
        </w:rPr>
        <w:tab/>
        <w:t>(1.2)</w:t>
      </w:r>
    </w:p>
    <w:p w:rsidR="00316416" w:rsidRDefault="00316416" w:rsidP="00316416">
      <w:pPr>
        <w:spacing w:after="0" w:line="360" w:lineRule="auto"/>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где </w:t>
      </w:r>
      <w:r w:rsidRPr="007C5900">
        <w:rPr>
          <w:rFonts w:ascii="Arial" w:eastAsia="Times New Roman" w:hAnsi="Arial" w:cs="Arial"/>
          <w:b/>
          <w:i/>
          <w:sz w:val="24"/>
          <w:szCs w:val="24"/>
          <w:lang w:eastAsia="ru-RU"/>
        </w:rPr>
        <w:t>g</w:t>
      </w:r>
      <w:r w:rsidRPr="007C5900">
        <w:rPr>
          <w:rFonts w:ascii="Arial" w:eastAsia="Times New Roman" w:hAnsi="Arial" w:cs="Arial"/>
          <w:sz w:val="24"/>
          <w:szCs w:val="24"/>
          <w:lang w:eastAsia="ru-RU"/>
        </w:rPr>
        <w:t xml:space="preserve"> – это возраст при облучении.</w:t>
      </w:r>
    </w:p>
    <w:p w:rsidR="00CA25AD" w:rsidRDefault="00994625"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CA25AD">
        <w:rPr>
          <w:rFonts w:ascii="Arial" w:eastAsia="Times New Roman" w:hAnsi="Arial" w:cs="Arial"/>
          <w:sz w:val="24"/>
          <w:szCs w:val="24"/>
          <w:lang w:eastAsia="ru-RU"/>
        </w:rPr>
        <w:t xml:space="preserve">Так как персонал предприятий ТВЭЛ подвержен внешнему и внутреннему облучению, а пожизненный риск зависит от возраста при облучении, типа облучения и пола, ОРПО </w:t>
      </w:r>
      <w:r w:rsidR="00DA297D">
        <w:rPr>
          <w:rFonts w:ascii="Arial" w:eastAsia="Times New Roman" w:hAnsi="Arial" w:cs="Arial"/>
          <w:sz w:val="24"/>
          <w:szCs w:val="24"/>
          <w:lang w:eastAsia="ru-RU"/>
        </w:rPr>
        <w:t>рассчитывается</w:t>
      </w:r>
      <w:r w:rsidR="00CA25AD">
        <w:rPr>
          <w:rFonts w:ascii="Arial" w:eastAsia="Times New Roman" w:hAnsi="Arial" w:cs="Arial"/>
          <w:sz w:val="24"/>
          <w:szCs w:val="24"/>
          <w:lang w:eastAsia="ru-RU"/>
        </w:rPr>
        <w:t xml:space="preserve"> отдельно для мужчин и женщин и внутреннего и внешнего облучений</w:t>
      </w:r>
      <w:r w:rsidR="00DA297D">
        <w:rPr>
          <w:rFonts w:ascii="Arial" w:eastAsia="Times New Roman" w:hAnsi="Arial" w:cs="Arial"/>
          <w:sz w:val="24"/>
          <w:szCs w:val="24"/>
          <w:lang w:eastAsia="ru-RU"/>
        </w:rPr>
        <w:t>:</w:t>
      </w:r>
    </w:p>
    <w:p w:rsidR="006D1203" w:rsidRPr="00A77855" w:rsidRDefault="006D1203" w:rsidP="006D1203">
      <w:pPr>
        <w:spacing w:after="0" w:line="360" w:lineRule="auto"/>
        <w:ind w:firstLine="709"/>
        <w:contextualSpacing/>
        <w:jc w:val="both"/>
        <w:rPr>
          <w:rFonts w:ascii="Arial" w:eastAsia="Times New Roman" w:hAnsi="Arial" w:cs="Arial"/>
          <w:b/>
          <w:sz w:val="24"/>
          <w:szCs w:val="24"/>
          <w:lang w:eastAsia="ru-RU"/>
        </w:rPr>
      </w:pPr>
      <w:r w:rsidRPr="00A77855">
        <w:rPr>
          <w:rFonts w:ascii="Arial" w:eastAsia="Times New Roman" w:hAnsi="Arial" w:cs="Arial"/>
          <w:b/>
          <w:sz w:val="24"/>
          <w:szCs w:val="24"/>
          <w:lang w:eastAsia="ru-RU"/>
        </w:rPr>
        <w:t>для мужчин</w:t>
      </w:r>
      <w:r w:rsidR="0069004A" w:rsidRPr="00A77855">
        <w:rPr>
          <w:rFonts w:ascii="Arial" w:eastAsia="Times New Roman" w:hAnsi="Arial" w:cs="Arial"/>
          <w:b/>
          <w:sz w:val="24"/>
          <w:szCs w:val="24"/>
          <w:lang w:eastAsia="ru-RU"/>
        </w:rPr>
        <w:t>:</w:t>
      </w:r>
    </w:p>
    <w:p w:rsidR="006D1203" w:rsidRDefault="006D1203" w:rsidP="006D1203">
      <w:pPr>
        <w:tabs>
          <w:tab w:val="left" w:pos="8505"/>
        </w:tabs>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position w:val="-10"/>
          <w:sz w:val="24"/>
          <w:szCs w:val="24"/>
          <w:lang w:eastAsia="ru-RU"/>
        </w:rPr>
        <w:object w:dxaOrig="2460" w:dyaOrig="340">
          <v:shape id="_x0000_i1034" type="#_x0000_t75" style="width:144.75pt;height:18.75pt" o:ole="">
            <v:imagedata r:id="rId16" o:title=""/>
          </v:shape>
          <o:OLEObject Type="Embed" ProgID="Equation.3" ShapeID="_x0000_i1034" DrawAspect="Content" ObjectID="_1503493054" r:id="rId17"/>
        </w:object>
      </w:r>
      <w:r w:rsidRPr="007C5900">
        <w:rPr>
          <w:rFonts w:ascii="Arial" w:eastAsia="Times New Roman" w:hAnsi="Arial" w:cs="Arial"/>
          <w:sz w:val="24"/>
          <w:szCs w:val="24"/>
          <w:lang w:eastAsia="ru-RU"/>
        </w:rPr>
        <w:t>,</w:t>
      </w:r>
      <w:r w:rsidRPr="007C5900">
        <w:rPr>
          <w:rFonts w:ascii="Arial" w:eastAsia="Times New Roman" w:hAnsi="Arial" w:cs="Arial"/>
          <w:sz w:val="24"/>
          <w:szCs w:val="24"/>
          <w:lang w:eastAsia="ru-RU"/>
        </w:rPr>
        <w:tab/>
        <w:t>(1</w:t>
      </w:r>
      <w:r w:rsidR="00A77855">
        <w:rPr>
          <w:rFonts w:ascii="Arial" w:eastAsia="Times New Roman" w:hAnsi="Arial" w:cs="Arial"/>
          <w:sz w:val="24"/>
          <w:szCs w:val="24"/>
          <w:lang w:eastAsia="ru-RU"/>
        </w:rPr>
        <w:t>.3</w:t>
      </w:r>
      <w:r w:rsidRPr="007C5900">
        <w:rPr>
          <w:rFonts w:ascii="Arial" w:eastAsia="Times New Roman" w:hAnsi="Arial" w:cs="Arial"/>
          <w:sz w:val="24"/>
          <w:szCs w:val="24"/>
          <w:lang w:eastAsia="ru-RU"/>
        </w:rPr>
        <w:t>)</w:t>
      </w:r>
    </w:p>
    <w:p w:rsidR="0069004A" w:rsidRPr="007C5900" w:rsidRDefault="0069004A" w:rsidP="0069004A">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для </w:t>
      </w:r>
      <w:r w:rsidRPr="00316416">
        <w:rPr>
          <w:rFonts w:ascii="Arial" w:eastAsia="Times New Roman" w:hAnsi="Arial" w:cs="Arial"/>
          <w:sz w:val="24"/>
          <w:szCs w:val="24"/>
          <w:lang w:eastAsia="ru-RU"/>
        </w:rPr>
        <w:t>внешнего</w:t>
      </w:r>
      <w:r w:rsidRPr="007C5900">
        <w:rPr>
          <w:rFonts w:ascii="Arial" w:eastAsia="Times New Roman" w:hAnsi="Arial" w:cs="Arial"/>
          <w:sz w:val="24"/>
          <w:szCs w:val="24"/>
          <w:lang w:eastAsia="ru-RU"/>
        </w:rPr>
        <w:t xml:space="preserve"> облучения</w:t>
      </w:r>
      <w:r>
        <w:rPr>
          <w:rFonts w:ascii="Arial" w:eastAsia="Times New Roman" w:hAnsi="Arial" w:cs="Arial"/>
          <w:sz w:val="24"/>
          <w:szCs w:val="24"/>
          <w:lang w:eastAsia="ru-RU"/>
        </w:rPr>
        <w:t>:</w:t>
      </w:r>
    </w:p>
    <w:p w:rsidR="0069004A" w:rsidRPr="007C5900" w:rsidRDefault="0069004A" w:rsidP="0069004A">
      <w:pPr>
        <w:tabs>
          <w:tab w:val="left" w:pos="8505"/>
        </w:tabs>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position w:val="-10"/>
          <w:sz w:val="24"/>
          <w:szCs w:val="24"/>
          <w:lang w:eastAsia="ru-RU"/>
        </w:rPr>
        <w:object w:dxaOrig="5700" w:dyaOrig="360">
          <v:shape id="_x0000_i1035" type="#_x0000_t75" style="width:351pt;height:21.75pt" o:ole="">
            <v:imagedata r:id="rId18" o:title=""/>
          </v:shape>
          <o:OLEObject Type="Embed" ProgID="Equation.3" ShapeID="_x0000_i1035" DrawAspect="Content" ObjectID="_1503493055" r:id="rId19"/>
        </w:object>
      </w:r>
      <w:r w:rsidRPr="007C5900">
        <w:rPr>
          <w:rFonts w:ascii="Arial" w:eastAsia="Times New Roman" w:hAnsi="Arial" w:cs="Arial"/>
          <w:sz w:val="24"/>
          <w:szCs w:val="24"/>
          <w:lang w:eastAsia="ru-RU"/>
        </w:rPr>
        <w:t>,</w:t>
      </w:r>
      <w:r w:rsidRPr="007C5900">
        <w:rPr>
          <w:rFonts w:ascii="Arial" w:eastAsia="Times New Roman" w:hAnsi="Arial" w:cs="Arial"/>
          <w:sz w:val="24"/>
          <w:szCs w:val="24"/>
          <w:lang w:eastAsia="ru-RU"/>
        </w:rPr>
        <w:tab/>
        <w:t>(1.</w:t>
      </w:r>
      <w:r w:rsidR="00A77855">
        <w:rPr>
          <w:rFonts w:ascii="Arial" w:eastAsia="Times New Roman" w:hAnsi="Arial" w:cs="Arial"/>
          <w:sz w:val="24"/>
          <w:szCs w:val="24"/>
          <w:lang w:eastAsia="ru-RU"/>
        </w:rPr>
        <w:t>4</w:t>
      </w:r>
      <w:r w:rsidRPr="007C5900">
        <w:rPr>
          <w:rFonts w:ascii="Arial" w:eastAsia="Times New Roman" w:hAnsi="Arial" w:cs="Arial"/>
          <w:sz w:val="24"/>
          <w:szCs w:val="24"/>
          <w:lang w:eastAsia="ru-RU"/>
        </w:rPr>
        <w:t>)</w:t>
      </w:r>
    </w:p>
    <w:p w:rsidR="0069004A" w:rsidRDefault="00A77855" w:rsidP="006D1203">
      <w:pPr>
        <w:tabs>
          <w:tab w:val="left" w:pos="8505"/>
        </w:tabs>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для </w:t>
      </w:r>
      <w:r w:rsidRPr="00316416">
        <w:rPr>
          <w:rFonts w:ascii="Arial" w:eastAsia="Times New Roman" w:hAnsi="Arial" w:cs="Arial"/>
          <w:sz w:val="24"/>
          <w:szCs w:val="24"/>
          <w:lang w:eastAsia="ru-RU"/>
        </w:rPr>
        <w:t>вн</w:t>
      </w:r>
      <w:r>
        <w:rPr>
          <w:rFonts w:ascii="Arial" w:eastAsia="Times New Roman" w:hAnsi="Arial" w:cs="Arial"/>
          <w:sz w:val="24"/>
          <w:szCs w:val="24"/>
          <w:lang w:eastAsia="ru-RU"/>
        </w:rPr>
        <w:t>утреннего</w:t>
      </w:r>
      <w:r w:rsidRPr="007C5900">
        <w:rPr>
          <w:rFonts w:ascii="Arial" w:eastAsia="Times New Roman" w:hAnsi="Arial" w:cs="Arial"/>
          <w:sz w:val="24"/>
          <w:szCs w:val="24"/>
          <w:lang w:eastAsia="ru-RU"/>
        </w:rPr>
        <w:t xml:space="preserve"> облучения</w:t>
      </w:r>
      <w:r>
        <w:rPr>
          <w:rFonts w:ascii="Arial" w:eastAsia="Times New Roman" w:hAnsi="Arial" w:cs="Arial"/>
          <w:sz w:val="24"/>
          <w:szCs w:val="24"/>
          <w:lang w:eastAsia="ru-RU"/>
        </w:rPr>
        <w:t>:</w:t>
      </w:r>
    </w:p>
    <w:p w:rsidR="00A77855" w:rsidRPr="007C5900" w:rsidRDefault="00A77855" w:rsidP="00A77855">
      <w:pPr>
        <w:tabs>
          <w:tab w:val="left" w:pos="8505"/>
        </w:tabs>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position w:val="-10"/>
          <w:sz w:val="24"/>
          <w:szCs w:val="24"/>
          <w:lang w:eastAsia="ru-RU"/>
        </w:rPr>
        <w:object w:dxaOrig="5700" w:dyaOrig="360">
          <v:shape id="_x0000_i1036" type="#_x0000_t75" style="width:351pt;height:21.75pt" o:ole="">
            <v:imagedata r:id="rId20" o:title=""/>
          </v:shape>
          <o:OLEObject Type="Embed" ProgID="Equation.3" ShapeID="_x0000_i1036" DrawAspect="Content" ObjectID="_1503493056" r:id="rId21"/>
        </w:object>
      </w:r>
      <w:r w:rsidRPr="007C5900">
        <w:rPr>
          <w:rFonts w:ascii="Arial" w:eastAsia="Times New Roman" w:hAnsi="Arial" w:cs="Arial"/>
          <w:sz w:val="24"/>
          <w:szCs w:val="24"/>
          <w:lang w:eastAsia="ru-RU"/>
        </w:rPr>
        <w:t>,</w:t>
      </w:r>
      <w:r w:rsidRPr="007C5900">
        <w:rPr>
          <w:rFonts w:ascii="Arial" w:eastAsia="Times New Roman" w:hAnsi="Arial" w:cs="Arial"/>
          <w:sz w:val="24"/>
          <w:szCs w:val="24"/>
          <w:lang w:eastAsia="ru-RU"/>
        </w:rPr>
        <w:tab/>
        <w:t>(1.</w:t>
      </w:r>
      <w:r>
        <w:rPr>
          <w:rFonts w:ascii="Arial" w:eastAsia="Times New Roman" w:hAnsi="Arial" w:cs="Arial"/>
          <w:sz w:val="24"/>
          <w:szCs w:val="24"/>
          <w:lang w:eastAsia="ru-RU"/>
        </w:rPr>
        <w:t>5)</w:t>
      </w:r>
    </w:p>
    <w:p w:rsidR="006D1203" w:rsidRPr="00A77855" w:rsidRDefault="006D1203" w:rsidP="006D1203">
      <w:pPr>
        <w:spacing w:after="0" w:line="360" w:lineRule="auto"/>
        <w:ind w:firstLine="709"/>
        <w:contextualSpacing/>
        <w:jc w:val="both"/>
        <w:rPr>
          <w:rFonts w:ascii="Arial" w:eastAsia="Times New Roman" w:hAnsi="Arial" w:cs="Arial"/>
          <w:b/>
          <w:sz w:val="24"/>
          <w:szCs w:val="24"/>
          <w:lang w:eastAsia="ru-RU"/>
        </w:rPr>
      </w:pPr>
      <w:r w:rsidRPr="00A77855">
        <w:rPr>
          <w:rFonts w:ascii="Arial" w:eastAsia="Times New Roman" w:hAnsi="Arial" w:cs="Arial"/>
          <w:b/>
          <w:sz w:val="24"/>
          <w:szCs w:val="24"/>
          <w:lang w:eastAsia="ru-RU"/>
        </w:rPr>
        <w:t>для женщин</w:t>
      </w:r>
      <w:r w:rsidR="00A77855">
        <w:rPr>
          <w:rFonts w:ascii="Arial" w:eastAsia="Times New Roman" w:hAnsi="Arial" w:cs="Arial"/>
          <w:b/>
          <w:sz w:val="24"/>
          <w:szCs w:val="24"/>
          <w:lang w:eastAsia="ru-RU"/>
        </w:rPr>
        <w:t>:</w:t>
      </w:r>
    </w:p>
    <w:p w:rsidR="00DA297D" w:rsidRDefault="006D1203" w:rsidP="006D1203">
      <w:pPr>
        <w:tabs>
          <w:tab w:val="left" w:pos="8505"/>
        </w:tabs>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position w:val="-10"/>
          <w:sz w:val="24"/>
          <w:szCs w:val="24"/>
          <w:lang w:eastAsia="ru-RU"/>
        </w:rPr>
        <w:object w:dxaOrig="2520" w:dyaOrig="340">
          <v:shape id="_x0000_i1037" type="#_x0000_t75" style="width:2in;height:18.75pt" o:ole="">
            <v:imagedata r:id="rId22" o:title=""/>
          </v:shape>
          <o:OLEObject Type="Embed" ProgID="Equation.3" ShapeID="_x0000_i1037" DrawAspect="Content" ObjectID="_1503493057" r:id="rId23"/>
        </w:object>
      </w:r>
      <w:r w:rsidRPr="007C5900">
        <w:rPr>
          <w:rFonts w:ascii="Arial" w:eastAsia="Times New Roman" w:hAnsi="Arial" w:cs="Arial"/>
          <w:sz w:val="24"/>
          <w:szCs w:val="24"/>
          <w:lang w:eastAsia="ru-RU"/>
        </w:rPr>
        <w:t>,</w:t>
      </w:r>
      <w:r w:rsidRPr="007C5900">
        <w:rPr>
          <w:rFonts w:ascii="Arial" w:eastAsia="Times New Roman" w:hAnsi="Arial" w:cs="Arial"/>
          <w:sz w:val="24"/>
          <w:szCs w:val="24"/>
          <w:lang w:eastAsia="ru-RU"/>
        </w:rPr>
        <w:tab/>
        <w:t>(1</w:t>
      </w:r>
      <w:r w:rsidR="00A77855">
        <w:rPr>
          <w:rFonts w:ascii="Arial" w:eastAsia="Times New Roman" w:hAnsi="Arial" w:cs="Arial"/>
          <w:sz w:val="24"/>
          <w:szCs w:val="24"/>
          <w:lang w:eastAsia="ru-RU"/>
        </w:rPr>
        <w:t>.6</w:t>
      </w:r>
      <w:r>
        <w:rPr>
          <w:rFonts w:ascii="Arial" w:eastAsia="Times New Roman" w:hAnsi="Arial" w:cs="Arial"/>
          <w:sz w:val="24"/>
          <w:szCs w:val="24"/>
          <w:lang w:eastAsia="ru-RU"/>
        </w:rPr>
        <w:t>)</w:t>
      </w:r>
    </w:p>
    <w:p w:rsidR="00A77855" w:rsidRDefault="00A77855" w:rsidP="00A7785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для </w:t>
      </w:r>
      <w:r w:rsidRPr="00316416">
        <w:rPr>
          <w:rFonts w:ascii="Arial" w:eastAsia="Times New Roman" w:hAnsi="Arial" w:cs="Arial"/>
          <w:sz w:val="24"/>
          <w:szCs w:val="24"/>
          <w:lang w:eastAsia="ru-RU"/>
        </w:rPr>
        <w:t>внешнего</w:t>
      </w:r>
      <w:r w:rsidRPr="007C5900">
        <w:rPr>
          <w:rFonts w:ascii="Arial" w:eastAsia="Times New Roman" w:hAnsi="Arial" w:cs="Arial"/>
          <w:sz w:val="24"/>
          <w:szCs w:val="24"/>
          <w:lang w:eastAsia="ru-RU"/>
        </w:rPr>
        <w:t xml:space="preserve"> облучения</w:t>
      </w:r>
      <w:r>
        <w:rPr>
          <w:rFonts w:ascii="Arial" w:eastAsia="Times New Roman" w:hAnsi="Arial" w:cs="Arial"/>
          <w:sz w:val="24"/>
          <w:szCs w:val="24"/>
          <w:lang w:eastAsia="ru-RU"/>
        </w:rPr>
        <w:t>:</w:t>
      </w:r>
    </w:p>
    <w:p w:rsidR="0069004A" w:rsidRDefault="0069004A" w:rsidP="0069004A">
      <w:pPr>
        <w:tabs>
          <w:tab w:val="left" w:pos="8505"/>
        </w:tabs>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position w:val="-10"/>
          <w:sz w:val="24"/>
          <w:szCs w:val="24"/>
          <w:lang w:eastAsia="ru-RU"/>
        </w:rPr>
        <w:object w:dxaOrig="5700" w:dyaOrig="360">
          <v:shape id="_x0000_i1038" type="#_x0000_t75" style="width:347.25pt;height:21.75pt" o:ole="">
            <v:imagedata r:id="rId24" o:title=""/>
          </v:shape>
          <o:OLEObject Type="Embed" ProgID="Equation.3" ShapeID="_x0000_i1038" DrawAspect="Content" ObjectID="_1503493058" r:id="rId25"/>
        </w:object>
      </w:r>
      <w:r w:rsidRPr="007C5900">
        <w:rPr>
          <w:rFonts w:ascii="Arial" w:eastAsia="Times New Roman" w:hAnsi="Arial" w:cs="Arial"/>
          <w:sz w:val="24"/>
          <w:szCs w:val="24"/>
          <w:lang w:eastAsia="ru-RU"/>
        </w:rPr>
        <w:t>,</w:t>
      </w:r>
      <w:r w:rsidRPr="007C5900">
        <w:rPr>
          <w:rFonts w:ascii="Arial" w:eastAsia="Times New Roman" w:hAnsi="Arial" w:cs="Arial"/>
          <w:sz w:val="24"/>
          <w:szCs w:val="24"/>
          <w:lang w:eastAsia="ru-RU"/>
        </w:rPr>
        <w:tab/>
        <w:t>(1.</w:t>
      </w:r>
      <w:r w:rsidR="00A77855">
        <w:rPr>
          <w:rFonts w:ascii="Arial" w:eastAsia="Times New Roman" w:hAnsi="Arial" w:cs="Arial"/>
          <w:sz w:val="24"/>
          <w:szCs w:val="24"/>
          <w:lang w:eastAsia="ru-RU"/>
        </w:rPr>
        <w:t>7</w:t>
      </w:r>
      <w:r w:rsidRPr="007C5900">
        <w:rPr>
          <w:rFonts w:ascii="Arial" w:eastAsia="Times New Roman" w:hAnsi="Arial" w:cs="Arial"/>
          <w:sz w:val="24"/>
          <w:szCs w:val="24"/>
          <w:lang w:eastAsia="ru-RU"/>
        </w:rPr>
        <w:t>)</w:t>
      </w:r>
    </w:p>
    <w:p w:rsidR="00A77855" w:rsidRDefault="00A77855" w:rsidP="00A77855">
      <w:pPr>
        <w:tabs>
          <w:tab w:val="left" w:pos="8505"/>
        </w:tabs>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для </w:t>
      </w:r>
      <w:r w:rsidRPr="00316416">
        <w:rPr>
          <w:rFonts w:ascii="Arial" w:eastAsia="Times New Roman" w:hAnsi="Arial" w:cs="Arial"/>
          <w:sz w:val="24"/>
          <w:szCs w:val="24"/>
          <w:lang w:eastAsia="ru-RU"/>
        </w:rPr>
        <w:t>вн</w:t>
      </w:r>
      <w:r>
        <w:rPr>
          <w:rFonts w:ascii="Arial" w:eastAsia="Times New Roman" w:hAnsi="Arial" w:cs="Arial"/>
          <w:sz w:val="24"/>
          <w:szCs w:val="24"/>
          <w:lang w:eastAsia="ru-RU"/>
        </w:rPr>
        <w:t>утреннего</w:t>
      </w:r>
      <w:r w:rsidRPr="007C5900">
        <w:rPr>
          <w:rFonts w:ascii="Arial" w:eastAsia="Times New Roman" w:hAnsi="Arial" w:cs="Arial"/>
          <w:sz w:val="24"/>
          <w:szCs w:val="24"/>
          <w:lang w:eastAsia="ru-RU"/>
        </w:rPr>
        <w:t xml:space="preserve"> облучения</w:t>
      </w:r>
      <w:r>
        <w:rPr>
          <w:rFonts w:ascii="Arial" w:eastAsia="Times New Roman" w:hAnsi="Arial" w:cs="Arial"/>
          <w:sz w:val="24"/>
          <w:szCs w:val="24"/>
          <w:lang w:eastAsia="ru-RU"/>
        </w:rPr>
        <w:t>:</w:t>
      </w:r>
    </w:p>
    <w:p w:rsidR="00A77855" w:rsidRPr="007C5900" w:rsidRDefault="00A77855" w:rsidP="00A77855">
      <w:pPr>
        <w:tabs>
          <w:tab w:val="left" w:pos="8505"/>
        </w:tabs>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position w:val="-10"/>
          <w:sz w:val="24"/>
          <w:szCs w:val="24"/>
          <w:lang w:eastAsia="ru-RU"/>
        </w:rPr>
        <w:object w:dxaOrig="5720" w:dyaOrig="360">
          <v:shape id="_x0000_i1039" type="#_x0000_t75" style="width:350.25pt;height:21.75pt" o:ole="">
            <v:imagedata r:id="rId26" o:title=""/>
          </v:shape>
          <o:OLEObject Type="Embed" ProgID="Equation.3" ShapeID="_x0000_i1039" DrawAspect="Content" ObjectID="_1503493059" r:id="rId27"/>
        </w:object>
      </w:r>
      <w:r w:rsidRPr="007C5900">
        <w:rPr>
          <w:rFonts w:ascii="Arial" w:eastAsia="Times New Roman" w:hAnsi="Arial" w:cs="Arial"/>
          <w:sz w:val="24"/>
          <w:szCs w:val="24"/>
          <w:lang w:eastAsia="ru-RU"/>
        </w:rPr>
        <w:t>,</w:t>
      </w:r>
      <w:r w:rsidRPr="007C5900">
        <w:rPr>
          <w:rFonts w:ascii="Arial" w:eastAsia="Times New Roman" w:hAnsi="Arial" w:cs="Arial"/>
          <w:sz w:val="24"/>
          <w:szCs w:val="24"/>
          <w:lang w:eastAsia="ru-RU"/>
        </w:rPr>
        <w:tab/>
        <w:t>(1.</w:t>
      </w:r>
      <w:r>
        <w:rPr>
          <w:rFonts w:ascii="Arial" w:eastAsia="Times New Roman" w:hAnsi="Arial" w:cs="Arial"/>
          <w:sz w:val="24"/>
          <w:szCs w:val="24"/>
          <w:lang w:eastAsia="ru-RU"/>
        </w:rPr>
        <w:t>8)</w:t>
      </w:r>
    </w:p>
    <w:p w:rsidR="0069004A" w:rsidRPr="007C5900" w:rsidRDefault="00A77855" w:rsidP="0069004A">
      <w:pPr>
        <w:spacing w:after="0" w:line="360" w:lineRule="auto"/>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где </w:t>
      </w:r>
      <w:r w:rsidRPr="007C5900">
        <w:rPr>
          <w:rFonts w:ascii="Arial" w:eastAsia="Times New Roman" w:hAnsi="Arial" w:cs="Arial"/>
          <w:b/>
          <w:i/>
          <w:sz w:val="24"/>
          <w:szCs w:val="24"/>
          <w:lang w:eastAsia="ru-RU"/>
        </w:rPr>
        <w:t>d</w:t>
      </w:r>
      <w:r w:rsidRPr="007C5900">
        <w:rPr>
          <w:rFonts w:ascii="Arial" w:eastAsia="Times New Roman" w:hAnsi="Arial" w:cs="Arial"/>
          <w:sz w:val="24"/>
          <w:szCs w:val="24"/>
          <w:lang w:eastAsia="ru-RU"/>
        </w:rPr>
        <w:t xml:space="preserve"> – средняя годовая доза внешнего (внутреннего) облучения в половозрастной группе за референсный (5-л</w:t>
      </w:r>
      <w:r>
        <w:rPr>
          <w:rFonts w:ascii="Arial" w:eastAsia="Times New Roman" w:hAnsi="Arial" w:cs="Arial"/>
          <w:sz w:val="24"/>
          <w:szCs w:val="24"/>
          <w:lang w:eastAsia="ru-RU"/>
        </w:rPr>
        <w:t xml:space="preserve">етний) период, в зивертах (Зв), </w:t>
      </w:r>
      <w:r w:rsidR="0069004A" w:rsidRPr="007C5900">
        <w:rPr>
          <w:rFonts w:ascii="Arial" w:eastAsia="Times New Roman" w:hAnsi="Arial" w:cs="Arial"/>
          <w:b/>
          <w:i/>
          <w:sz w:val="24"/>
          <w:szCs w:val="24"/>
          <w:lang w:eastAsia="ru-RU"/>
        </w:rPr>
        <w:t>g</w:t>
      </w:r>
      <w:r w:rsidR="0069004A" w:rsidRPr="007C5900">
        <w:rPr>
          <w:rFonts w:ascii="Arial" w:eastAsia="Times New Roman" w:hAnsi="Arial" w:cs="Arial"/>
          <w:sz w:val="24"/>
          <w:szCs w:val="24"/>
          <w:lang w:eastAsia="ru-RU"/>
        </w:rPr>
        <w:t xml:space="preserve"> – средний возраст при облучении в группе, в годах.</w:t>
      </w:r>
    </w:p>
    <w:p w:rsidR="00E75749" w:rsidRPr="007C5900" w:rsidRDefault="00E75749" w:rsidP="00E75749">
      <w:pPr>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Аналогично, для консервативной (максимальной) оценки при использовании верхней границы 95% ДИ для среднего значения </w:t>
      </w:r>
      <w:r w:rsidRPr="007C5900">
        <w:rPr>
          <w:rFonts w:ascii="Arial" w:hAnsi="Arial" w:cs="Arial"/>
          <w:sz w:val="24"/>
          <w:szCs w:val="24"/>
        </w:rPr>
        <w:t>годовых эффективных доз облучения персонала,</w:t>
      </w:r>
      <w:r w:rsidRPr="007C5900">
        <w:rPr>
          <w:rFonts w:ascii="Arial" w:eastAsia="Times New Roman" w:hAnsi="Arial" w:cs="Arial"/>
          <w:sz w:val="24"/>
          <w:szCs w:val="24"/>
          <w:lang w:eastAsia="ru-RU"/>
        </w:rPr>
        <w:t xml:space="preserve"> ОРПО вычисляется по следующим формулам:</w:t>
      </w:r>
    </w:p>
    <w:p w:rsidR="00E75749" w:rsidRPr="007C5900" w:rsidRDefault="00E75749" w:rsidP="00E75749">
      <w:pPr>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для мужчин</w:t>
      </w:r>
    </w:p>
    <w:p w:rsidR="00E75749" w:rsidRPr="007C5900" w:rsidRDefault="00E75749" w:rsidP="00E75749">
      <w:pPr>
        <w:tabs>
          <w:tab w:val="left" w:pos="8505"/>
        </w:tabs>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position w:val="-14"/>
          <w:sz w:val="24"/>
          <w:szCs w:val="24"/>
          <w:lang w:eastAsia="ru-RU"/>
        </w:rPr>
        <w:object w:dxaOrig="3940" w:dyaOrig="380">
          <v:shape id="_x0000_i1040" type="#_x0000_t75" style="width:235.5pt;height:22.5pt" o:ole="">
            <v:imagedata r:id="rId28" o:title=""/>
          </v:shape>
          <o:OLEObject Type="Embed" ProgID="Equation.3" ShapeID="_x0000_i1040" DrawAspect="Content" ObjectID="_1503493060" r:id="rId29"/>
        </w:object>
      </w:r>
      <w:r w:rsidRPr="007C5900">
        <w:rPr>
          <w:rFonts w:ascii="Arial" w:eastAsia="Times New Roman" w:hAnsi="Arial" w:cs="Arial"/>
          <w:sz w:val="24"/>
          <w:szCs w:val="24"/>
          <w:lang w:eastAsia="ru-RU"/>
        </w:rPr>
        <w:t>,</w:t>
      </w:r>
      <w:r w:rsidRPr="007C5900">
        <w:rPr>
          <w:rFonts w:ascii="Arial" w:eastAsia="Times New Roman" w:hAnsi="Arial" w:cs="Arial"/>
          <w:sz w:val="24"/>
          <w:szCs w:val="24"/>
          <w:lang w:eastAsia="ru-RU"/>
        </w:rPr>
        <w:tab/>
        <w:t>(1</w:t>
      </w:r>
      <w:r w:rsidR="00A77855">
        <w:rPr>
          <w:rFonts w:ascii="Arial" w:eastAsia="Times New Roman" w:hAnsi="Arial" w:cs="Arial"/>
          <w:sz w:val="24"/>
          <w:szCs w:val="24"/>
          <w:lang w:eastAsia="ru-RU"/>
        </w:rPr>
        <w:t>.9</w:t>
      </w:r>
      <w:r w:rsidRPr="007C5900">
        <w:rPr>
          <w:rFonts w:ascii="Arial" w:eastAsia="Times New Roman" w:hAnsi="Arial" w:cs="Arial"/>
          <w:sz w:val="24"/>
          <w:szCs w:val="24"/>
          <w:lang w:eastAsia="ru-RU"/>
        </w:rPr>
        <w:t>)</w:t>
      </w:r>
    </w:p>
    <w:p w:rsidR="00E75749" w:rsidRPr="007C5900" w:rsidRDefault="00E75749" w:rsidP="00E75749">
      <w:pPr>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для женщин</w:t>
      </w:r>
    </w:p>
    <w:p w:rsidR="00E75749" w:rsidRPr="007C5900" w:rsidRDefault="00E75749" w:rsidP="00E75749">
      <w:pPr>
        <w:tabs>
          <w:tab w:val="left" w:pos="8505"/>
        </w:tabs>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position w:val="-14"/>
          <w:sz w:val="24"/>
          <w:szCs w:val="24"/>
          <w:lang w:eastAsia="ru-RU"/>
        </w:rPr>
        <w:object w:dxaOrig="3980" w:dyaOrig="380">
          <v:shape id="_x0000_i1041" type="#_x0000_t75" style="width:236.25pt;height:22.5pt" o:ole="">
            <v:imagedata r:id="rId30" o:title=""/>
          </v:shape>
          <o:OLEObject Type="Embed" ProgID="Equation.3" ShapeID="_x0000_i1041" DrawAspect="Content" ObjectID="_1503493061" r:id="rId31"/>
        </w:object>
      </w:r>
      <w:r w:rsidRPr="007C5900">
        <w:rPr>
          <w:rFonts w:ascii="Arial" w:eastAsia="Times New Roman" w:hAnsi="Arial" w:cs="Arial"/>
          <w:sz w:val="24"/>
          <w:szCs w:val="24"/>
          <w:lang w:eastAsia="ru-RU"/>
        </w:rPr>
        <w:t>,</w:t>
      </w:r>
      <w:r w:rsidRPr="007C5900">
        <w:rPr>
          <w:rFonts w:ascii="Arial" w:eastAsia="Times New Roman" w:hAnsi="Arial" w:cs="Arial"/>
          <w:sz w:val="24"/>
          <w:szCs w:val="24"/>
          <w:lang w:eastAsia="ru-RU"/>
        </w:rPr>
        <w:tab/>
        <w:t>(1.</w:t>
      </w:r>
      <w:r w:rsidR="00A77855">
        <w:rPr>
          <w:rFonts w:ascii="Arial" w:eastAsia="Times New Roman" w:hAnsi="Arial" w:cs="Arial"/>
          <w:sz w:val="24"/>
          <w:szCs w:val="24"/>
          <w:lang w:eastAsia="ru-RU"/>
        </w:rPr>
        <w:t>10</w:t>
      </w:r>
      <w:r w:rsidRPr="007C5900">
        <w:rPr>
          <w:rFonts w:ascii="Arial" w:eastAsia="Times New Roman" w:hAnsi="Arial" w:cs="Arial"/>
          <w:sz w:val="24"/>
          <w:szCs w:val="24"/>
          <w:lang w:eastAsia="ru-RU"/>
        </w:rPr>
        <w:t>)</w:t>
      </w:r>
    </w:p>
    <w:p w:rsidR="00316416" w:rsidRDefault="00E75749" w:rsidP="00316416">
      <w:pPr>
        <w:spacing w:after="0" w:line="360" w:lineRule="auto"/>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где </w:t>
      </w:r>
      <w:r w:rsidRPr="007C5900">
        <w:rPr>
          <w:rFonts w:ascii="Arial" w:eastAsia="Times New Roman" w:hAnsi="Arial" w:cs="Arial"/>
          <w:b/>
          <w:i/>
          <w:sz w:val="24"/>
          <w:szCs w:val="24"/>
          <w:lang w:eastAsia="ru-RU"/>
        </w:rPr>
        <w:t>d</w:t>
      </w:r>
      <w:r w:rsidRPr="007C5900">
        <w:rPr>
          <w:rFonts w:ascii="Arial" w:eastAsia="Times New Roman" w:hAnsi="Arial" w:cs="Arial"/>
          <w:sz w:val="24"/>
          <w:szCs w:val="24"/>
          <w:lang w:eastAsia="ru-RU"/>
        </w:rPr>
        <w:t xml:space="preserve"> – средняя годовая доза внешнего (внутреннего) облучения в половозрастной группе за референсный (5-летний) период, в зивертах (Зв</w:t>
      </w:r>
      <w:proofErr w:type="gramStart"/>
      <w:r w:rsidRPr="007C5900">
        <w:rPr>
          <w:rFonts w:ascii="Arial" w:eastAsia="Times New Roman" w:hAnsi="Arial" w:cs="Arial"/>
          <w:sz w:val="24"/>
          <w:szCs w:val="24"/>
          <w:lang w:eastAsia="ru-RU"/>
        </w:rPr>
        <w:t xml:space="preserve">); </w:t>
      </w:r>
      <w:r w:rsidRPr="007C5900">
        <w:rPr>
          <w:rFonts w:ascii="Arial" w:eastAsia="Times New Roman" w:hAnsi="Arial" w:cs="Arial"/>
          <w:position w:val="-12"/>
          <w:sz w:val="24"/>
          <w:szCs w:val="24"/>
          <w:lang w:eastAsia="ru-RU"/>
        </w:rPr>
        <w:object w:dxaOrig="340" w:dyaOrig="360">
          <v:shape id="_x0000_i1042" type="#_x0000_t75" style="width:17.25pt;height:18.75pt" o:ole="">
            <v:imagedata r:id="rId32" o:title=""/>
          </v:shape>
          <o:OLEObject Type="Embed" ProgID="Equation.3" ShapeID="_x0000_i1042" DrawAspect="Content" ObjectID="_1503493062" r:id="rId33"/>
        </w:object>
      </w:r>
      <w:r w:rsidRPr="007C5900">
        <w:rPr>
          <w:rFonts w:ascii="Arial" w:eastAsia="Times New Roman" w:hAnsi="Arial" w:cs="Arial"/>
          <w:sz w:val="24"/>
          <w:szCs w:val="24"/>
          <w:lang w:eastAsia="ru-RU"/>
        </w:rPr>
        <w:t xml:space="preserve"> –</w:t>
      </w:r>
      <w:proofErr w:type="gramEnd"/>
      <w:r w:rsidRPr="007C5900">
        <w:rPr>
          <w:rFonts w:ascii="Arial" w:eastAsia="Times New Roman" w:hAnsi="Arial" w:cs="Arial"/>
          <w:sz w:val="24"/>
          <w:szCs w:val="24"/>
          <w:lang w:eastAsia="ru-RU"/>
        </w:rPr>
        <w:t xml:space="preserve"> среднеквадратичное отклонение средней годовой дозы облучения в половозрастной группе за референсный (5-летний) период, в зивертах (Зв).</w:t>
      </w:r>
      <w:r w:rsidR="00C14EC1">
        <w:rPr>
          <w:rFonts w:ascii="Arial" w:eastAsia="Times New Roman" w:hAnsi="Arial" w:cs="Arial"/>
          <w:sz w:val="24"/>
          <w:szCs w:val="24"/>
          <w:lang w:eastAsia="ru-RU"/>
        </w:rPr>
        <w:tab/>
      </w:r>
    </w:p>
    <w:p w:rsidR="00C14EC1" w:rsidRDefault="00BC53EC" w:rsidP="00316416">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Таким образом,</w:t>
      </w:r>
      <w:r w:rsidR="00D814E4">
        <w:rPr>
          <w:rFonts w:ascii="Arial" w:eastAsia="Times New Roman" w:hAnsi="Arial" w:cs="Arial"/>
          <w:sz w:val="24"/>
          <w:szCs w:val="24"/>
          <w:lang w:eastAsia="ru-RU"/>
        </w:rPr>
        <w:t xml:space="preserve"> </w:t>
      </w:r>
      <w:r w:rsidR="00C14EC1" w:rsidRPr="007C5900">
        <w:rPr>
          <w:rFonts w:ascii="Arial" w:eastAsia="Times New Roman" w:hAnsi="Arial" w:cs="Arial"/>
          <w:sz w:val="24"/>
          <w:szCs w:val="24"/>
          <w:lang w:eastAsia="ru-RU"/>
        </w:rPr>
        <w:t xml:space="preserve">обобщённый риск потенциального облучения (ОРПО) от потенциальных источников в течение предстоящего года определяется умножением коэффициента пожизненного риска смертности </w:t>
      </w:r>
      <w:r w:rsidR="00C14EC1" w:rsidRPr="00BD7097">
        <w:rPr>
          <w:rFonts w:ascii="Arial" w:eastAsia="Times New Roman" w:hAnsi="Arial" w:cs="Arial"/>
          <w:b/>
          <w:i/>
          <w:sz w:val="24"/>
          <w:szCs w:val="24"/>
          <w:lang w:eastAsia="ru-RU"/>
        </w:rPr>
        <w:t>LAR</w:t>
      </w:r>
      <w:r w:rsidR="00C14EC1" w:rsidRPr="007C5900">
        <w:rPr>
          <w:rFonts w:ascii="Arial" w:eastAsia="Times New Roman" w:hAnsi="Arial" w:cs="Arial"/>
          <w:sz w:val="24"/>
          <w:szCs w:val="24"/>
          <w:lang w:eastAsia="ru-RU"/>
        </w:rPr>
        <w:t xml:space="preserve"> для среднего возраста при облучении в группе на среднее значение годовых доз </w:t>
      </w:r>
      <w:r w:rsidR="00C14EC1" w:rsidRPr="00BD7097">
        <w:rPr>
          <w:rFonts w:ascii="Arial" w:eastAsia="Times New Roman" w:hAnsi="Arial" w:cs="Arial"/>
          <w:b/>
          <w:i/>
          <w:sz w:val="24"/>
          <w:szCs w:val="24"/>
          <w:lang w:eastAsia="ru-RU"/>
        </w:rPr>
        <w:t>d</w:t>
      </w:r>
      <w:r w:rsidR="00C14EC1" w:rsidRPr="007C5900">
        <w:rPr>
          <w:rFonts w:ascii="Arial" w:eastAsia="Times New Roman" w:hAnsi="Arial" w:cs="Arial"/>
          <w:sz w:val="24"/>
          <w:szCs w:val="24"/>
          <w:lang w:eastAsia="ru-RU"/>
        </w:rPr>
        <w:t xml:space="preserve"> внешнего или внутреннего облучения в рассматриваемой группе за референсный период времени, равный 5 годам, непосредственно предшествующим году, в котором производится оценка ОРПО</w:t>
      </w:r>
      <w:r w:rsidR="00BD7097">
        <w:rPr>
          <w:rFonts w:ascii="Arial" w:eastAsia="Times New Roman" w:hAnsi="Arial" w:cs="Arial"/>
          <w:sz w:val="24"/>
          <w:szCs w:val="24"/>
          <w:lang w:eastAsia="ru-RU"/>
        </w:rPr>
        <w:t xml:space="preserve">. Данный </w:t>
      </w:r>
      <w:r w:rsidR="002667AF">
        <w:rPr>
          <w:rFonts w:ascii="Arial" w:eastAsia="Times New Roman" w:hAnsi="Arial" w:cs="Arial"/>
          <w:sz w:val="24"/>
          <w:szCs w:val="24"/>
          <w:lang w:eastAsia="ru-RU"/>
        </w:rPr>
        <w:t>способ</w:t>
      </w:r>
      <w:r>
        <w:rPr>
          <w:rFonts w:ascii="Arial" w:eastAsia="Times New Roman" w:hAnsi="Arial" w:cs="Arial"/>
          <w:sz w:val="24"/>
          <w:szCs w:val="24"/>
          <w:lang w:eastAsia="ru-RU"/>
        </w:rPr>
        <w:t>, использующий пожизненный атрибутивный риск смертности от среднего возраста при облучении и средних значений годовых доз в половозрастной группе,</w:t>
      </w:r>
      <w:r w:rsidR="00BD7097">
        <w:rPr>
          <w:rFonts w:ascii="Arial" w:eastAsia="Times New Roman" w:hAnsi="Arial" w:cs="Arial"/>
          <w:sz w:val="24"/>
          <w:szCs w:val="24"/>
          <w:lang w:eastAsia="ru-RU"/>
        </w:rPr>
        <w:t xml:space="preserve"> является упрощенным, что приводит к погрешностям при </w:t>
      </w:r>
      <w:r>
        <w:rPr>
          <w:rFonts w:ascii="Arial" w:eastAsia="Times New Roman" w:hAnsi="Arial" w:cs="Arial"/>
          <w:sz w:val="24"/>
          <w:szCs w:val="24"/>
          <w:lang w:eastAsia="ru-RU"/>
        </w:rPr>
        <w:t xml:space="preserve">вычислении ОРПО, а затем и ИБПО, </w:t>
      </w:r>
    </w:p>
    <w:p w:rsidR="00C759C9" w:rsidRDefault="002667AF" w:rsidP="00E26A2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Ниже предложен способ точной оценки ОРПО, основанный на оценке индивидуального пожизненного риска сотрудников персонала в половозрастных группах.</w:t>
      </w:r>
    </w:p>
    <w:p w:rsidR="00E26A25" w:rsidRDefault="002667AF" w:rsidP="002667AF">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Данный способ позволяет оценить</w:t>
      </w:r>
      <w:r w:rsidR="002A08B5">
        <w:rPr>
          <w:rFonts w:ascii="Arial" w:eastAsia="Times New Roman" w:hAnsi="Arial" w:cs="Arial"/>
          <w:sz w:val="24"/>
          <w:szCs w:val="24"/>
          <w:lang w:eastAsia="ru-RU"/>
        </w:rPr>
        <w:t xml:space="preserve"> </w:t>
      </w:r>
      <w:r>
        <w:rPr>
          <w:rFonts w:ascii="Arial" w:eastAsia="Times New Roman" w:hAnsi="Arial" w:cs="Arial"/>
          <w:sz w:val="24"/>
          <w:szCs w:val="24"/>
          <w:lang w:eastAsia="ru-RU"/>
        </w:rPr>
        <w:t>обобщенный риск потенциального облучения для половозрастных групп персонала на основе усреднения точных оценок индивидуальных пожизненных рисков, что приводит к увеличению точности оценки вычисляемого ИБПО:</w:t>
      </w:r>
    </w:p>
    <w:p w:rsidR="00B9545F" w:rsidRDefault="00B9545F" w:rsidP="002667AF">
      <w:pPr>
        <w:spacing w:after="0" w:line="360" w:lineRule="auto"/>
        <w:ind w:firstLine="709"/>
        <w:contextualSpacing/>
        <w:jc w:val="both"/>
        <w:rPr>
          <w:rFonts w:ascii="Arial" w:eastAsia="Times New Roman" w:hAnsi="Arial" w:cs="Arial"/>
          <w:sz w:val="24"/>
          <w:szCs w:val="24"/>
          <w:lang w:eastAsia="ru-RU"/>
        </w:rPr>
      </w:pPr>
    </w:p>
    <w:p w:rsidR="00B9545F" w:rsidRDefault="00B9545F" w:rsidP="002667AF">
      <w:pPr>
        <w:spacing w:after="0" w:line="360" w:lineRule="auto"/>
        <w:ind w:firstLine="709"/>
        <w:contextualSpacing/>
        <w:jc w:val="both"/>
        <w:rPr>
          <w:rFonts w:ascii="Arial" w:eastAsia="Times New Roman" w:hAnsi="Arial" w:cs="Arial"/>
          <w:sz w:val="24"/>
          <w:szCs w:val="24"/>
          <w:lang w:eastAsia="ru-RU"/>
        </w:rPr>
      </w:pPr>
    </w:p>
    <w:p w:rsidR="00B9545F" w:rsidRDefault="00B9545F" w:rsidP="002667AF">
      <w:pPr>
        <w:spacing w:after="0" w:line="360" w:lineRule="auto"/>
        <w:ind w:firstLine="709"/>
        <w:contextualSpacing/>
        <w:jc w:val="both"/>
        <w:rPr>
          <w:rFonts w:ascii="Arial" w:eastAsia="Times New Roman" w:hAnsi="Arial" w:cs="Arial"/>
          <w:sz w:val="24"/>
          <w:szCs w:val="24"/>
          <w:lang w:eastAsia="ru-RU"/>
        </w:rPr>
      </w:pPr>
    </w:p>
    <w:p w:rsidR="00E26A25" w:rsidRDefault="00E26A25" w:rsidP="002A08B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для мужчин</w:t>
      </w:r>
    </w:p>
    <w:p w:rsidR="002667AF" w:rsidRPr="00580370" w:rsidRDefault="00D7274B" w:rsidP="00B9545F">
      <w:pPr>
        <w:spacing w:after="0" w:line="360" w:lineRule="auto"/>
        <w:ind w:firstLine="709"/>
        <w:contextualSpacing/>
        <w:jc w:val="both"/>
        <w:rPr>
          <w:rFonts w:ascii="Arial" w:eastAsia="Times New Roman" w:hAnsi="Arial" w:cs="Arial"/>
          <w:sz w:val="24"/>
          <w:szCs w:val="24"/>
          <w:lang w:eastAsia="ru-RU"/>
        </w:rPr>
      </w:pPr>
      <m:oMath>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eastAsia="ru-RU"/>
              </w:rPr>
              <m:t>ОРПО</m:t>
            </m:r>
          </m:e>
          <m:sub>
            <m:r>
              <m:rPr>
                <m:nor/>
              </m:rPr>
              <w:rPr>
                <w:rFonts w:ascii="Arial" w:eastAsia="Times New Roman" w:hAnsi="Arial" w:cs="Arial"/>
                <w:b/>
                <w:i/>
                <w:sz w:val="24"/>
                <w:szCs w:val="24"/>
                <w:lang w:eastAsia="ru-RU"/>
              </w:rPr>
              <m:t>м</m:t>
            </m:r>
          </m:sub>
        </m:sSub>
        <m:r>
          <m:rPr>
            <m:nor/>
          </m:rPr>
          <w:rPr>
            <w:rFonts w:ascii="Arial" w:eastAsia="Times New Roman" w:hAnsi="Arial" w:cs="Arial"/>
            <w:b/>
            <w:i/>
            <w:sz w:val="24"/>
            <w:szCs w:val="24"/>
            <w:lang w:eastAsia="ru-RU"/>
          </w:rPr>
          <m:t>=</m:t>
        </m:r>
        <m:r>
          <m:rPr>
            <m:sty m:val="bi"/>
          </m:rPr>
          <w:rPr>
            <w:rFonts w:ascii="Cambria Math" w:eastAsia="Times New Roman" w:hAnsi="Arial" w:cs="Arial"/>
            <w:sz w:val="24"/>
            <w:szCs w:val="24"/>
            <w:lang w:eastAsia="ru-RU"/>
          </w:rPr>
          <m:t xml:space="preserve"> </m:t>
        </m:r>
        <m:f>
          <m:fPr>
            <m:type m:val="lin"/>
            <m:ctrlPr>
              <w:rPr>
                <w:rFonts w:ascii="Cambria Math" w:eastAsia="Times New Roman" w:hAnsi="Arial" w:cs="Arial"/>
                <w:b/>
                <w:i/>
                <w:sz w:val="24"/>
                <w:szCs w:val="24"/>
                <w:lang w:eastAsia="ru-RU"/>
              </w:rPr>
            </m:ctrlPr>
          </m:fPr>
          <m:num>
            <m:nary>
              <m:naryPr>
                <m:chr m:val="∑"/>
                <m:limLoc m:val="undOvr"/>
                <m:ctrlPr>
                  <w:rPr>
                    <w:rFonts w:ascii="Cambria Math" w:eastAsia="Times New Roman" w:hAnsi="Arial" w:cs="Arial"/>
                    <w:b/>
                    <w:i/>
                    <w:sz w:val="24"/>
                    <w:szCs w:val="24"/>
                    <w:lang w:eastAsia="ru-RU"/>
                  </w:rPr>
                </m:ctrlPr>
              </m:naryPr>
              <m:sub>
                <m:r>
                  <m:rPr>
                    <m:nor/>
                  </m:rPr>
                  <w:rPr>
                    <w:rFonts w:ascii="Arial" w:eastAsia="Times New Roman" w:hAnsi="Arial" w:cs="Arial"/>
                    <w:b/>
                    <w:i/>
                    <w:sz w:val="24"/>
                    <w:szCs w:val="24"/>
                    <w:lang w:val="en-US" w:eastAsia="ru-RU"/>
                  </w:rPr>
                  <m:t>i</m:t>
                </m:r>
                <m:r>
                  <m:rPr>
                    <m:nor/>
                  </m:rPr>
                  <w:rPr>
                    <w:rFonts w:ascii="Arial" w:eastAsia="Times New Roman" w:hAnsi="Arial" w:cs="Arial"/>
                    <w:b/>
                    <w:i/>
                    <w:sz w:val="24"/>
                    <w:szCs w:val="24"/>
                    <w:lang w:eastAsia="ru-RU"/>
                  </w:rPr>
                  <m:t>=0</m:t>
                </m:r>
              </m:sub>
              <m:sup>
                <m:r>
                  <m:rPr>
                    <m:nor/>
                  </m:rPr>
                  <w:rPr>
                    <w:rFonts w:ascii="Arial" w:eastAsia="Times New Roman" w:hAnsi="Arial" w:cs="Arial"/>
                    <w:b/>
                    <w:i/>
                    <w:sz w:val="24"/>
                    <w:szCs w:val="24"/>
                    <w:lang w:val="en-US" w:eastAsia="ru-RU"/>
                  </w:rPr>
                  <m:t>n</m:t>
                </m:r>
              </m:sup>
              <m:e>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val="en-US" w:eastAsia="ru-RU"/>
                      </w:rPr>
                      <m:t>i</m:t>
                    </m:r>
                    <m:r>
                      <m:rPr>
                        <m:nor/>
                      </m:rPr>
                      <w:rPr>
                        <w:rFonts w:ascii="Cambria Math" w:eastAsia="Times New Roman" w:hAnsi="Arial" w:cs="Arial"/>
                        <w:b/>
                        <w:i/>
                        <w:sz w:val="24"/>
                        <w:szCs w:val="24"/>
                        <w:lang w:eastAsia="ru-RU"/>
                      </w:rPr>
                      <m:t xml:space="preserve">, </m:t>
                    </m:r>
                    <m:r>
                      <m:rPr>
                        <m:nor/>
                      </m:rPr>
                      <w:rPr>
                        <w:rFonts w:ascii="Cambria Math" w:eastAsia="Times New Roman" w:hAnsi="Arial" w:cs="Arial"/>
                        <w:b/>
                        <w:i/>
                        <w:sz w:val="24"/>
                        <w:szCs w:val="24"/>
                        <w:lang w:eastAsia="ru-RU"/>
                      </w:rPr>
                      <m:t>м</m:t>
                    </m:r>
                  </m:sub>
                </m:sSub>
              </m:e>
            </m:nary>
          </m:num>
          <m:den>
            <m:r>
              <m:rPr>
                <m:nor/>
              </m:rPr>
              <w:rPr>
                <w:rFonts w:ascii="Arial" w:eastAsia="Times New Roman" w:hAnsi="Arial" w:cs="Arial"/>
                <w:b/>
                <w:i/>
                <w:sz w:val="24"/>
                <w:szCs w:val="24"/>
                <w:lang w:val="en-US" w:eastAsia="ru-RU"/>
              </w:rPr>
              <m:t>n</m:t>
            </m:r>
          </m:den>
        </m:f>
      </m:oMath>
      <w:r w:rsidR="00E26A25" w:rsidRPr="000A402C">
        <w:rPr>
          <w:rFonts w:ascii="Arial" w:eastAsia="Times New Roman" w:hAnsi="Arial" w:cs="Arial"/>
          <w:b/>
          <w:sz w:val="24"/>
          <w:szCs w:val="24"/>
          <w:lang w:eastAsia="ru-RU"/>
        </w:rPr>
        <w:t>,</w:t>
      </w:r>
      <w:r w:rsidR="00E26A25" w:rsidRPr="00580370">
        <w:rPr>
          <w:rFonts w:ascii="Arial" w:eastAsia="Times New Roman" w:hAnsi="Arial" w:cs="Arial"/>
          <w:b/>
          <w:sz w:val="24"/>
          <w:szCs w:val="24"/>
          <w:lang w:eastAsia="ru-RU"/>
        </w:rPr>
        <w:t xml:space="preserve"> </w:t>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2667AF">
        <w:rPr>
          <w:rFonts w:ascii="Arial" w:eastAsia="Times New Roman" w:hAnsi="Arial" w:cs="Arial"/>
          <w:b/>
          <w:sz w:val="24"/>
          <w:szCs w:val="24"/>
          <w:lang w:eastAsia="ru-RU"/>
        </w:rPr>
        <w:tab/>
      </w:r>
      <w:r w:rsidR="002667AF">
        <w:rPr>
          <w:rFonts w:ascii="Arial" w:eastAsia="Times New Roman" w:hAnsi="Arial" w:cs="Arial"/>
          <w:sz w:val="24"/>
          <w:szCs w:val="24"/>
          <w:lang w:eastAsia="ru-RU"/>
        </w:rPr>
        <w:t>(1.11</w:t>
      </w:r>
      <w:r w:rsidR="00E26A25" w:rsidRPr="00580370">
        <w:rPr>
          <w:rFonts w:ascii="Arial" w:eastAsia="Times New Roman" w:hAnsi="Arial" w:cs="Arial"/>
          <w:sz w:val="24"/>
          <w:szCs w:val="24"/>
          <w:lang w:eastAsia="ru-RU"/>
        </w:rPr>
        <w:t>)</w:t>
      </w:r>
    </w:p>
    <w:p w:rsidR="00E26A25" w:rsidRDefault="00E26A25" w:rsidP="00E26A2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для женщин</w:t>
      </w:r>
    </w:p>
    <w:p w:rsidR="00E26A25" w:rsidRPr="002667AF" w:rsidRDefault="00D7274B" w:rsidP="00E26A25">
      <w:pPr>
        <w:spacing w:after="0" w:line="360" w:lineRule="auto"/>
        <w:ind w:firstLine="709"/>
        <w:contextualSpacing/>
        <w:jc w:val="both"/>
        <w:rPr>
          <w:rFonts w:ascii="Arial" w:eastAsia="Times New Roman" w:hAnsi="Arial" w:cs="Arial"/>
          <w:b/>
          <w:sz w:val="28"/>
          <w:szCs w:val="24"/>
          <w:lang w:val="en-US" w:eastAsia="ru-RU"/>
        </w:rPr>
      </w:pPr>
      <m:oMath>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eastAsia="ru-RU"/>
              </w:rPr>
              <m:t>ОРПО</m:t>
            </m:r>
          </m:e>
          <m:sub>
            <m:r>
              <m:rPr>
                <m:nor/>
              </m:rPr>
              <w:rPr>
                <w:rFonts w:ascii="Arial" w:eastAsia="Times New Roman" w:hAnsi="Arial" w:cs="Arial"/>
                <w:b/>
                <w:i/>
                <w:sz w:val="24"/>
                <w:szCs w:val="24"/>
                <w:lang w:eastAsia="ru-RU"/>
              </w:rPr>
              <m:t>ж</m:t>
            </m:r>
          </m:sub>
        </m:sSub>
        <m:r>
          <m:rPr>
            <m:nor/>
          </m:rPr>
          <w:rPr>
            <w:rFonts w:ascii="Arial" w:eastAsia="Times New Roman" w:hAnsi="Arial" w:cs="Arial"/>
            <w:b/>
            <w:i/>
            <w:sz w:val="24"/>
            <w:szCs w:val="24"/>
            <w:lang w:val="en-US" w:eastAsia="ru-RU"/>
          </w:rPr>
          <m:t>=</m:t>
        </m:r>
        <m:r>
          <m:rPr>
            <m:sty m:val="bi"/>
          </m:rPr>
          <w:rPr>
            <w:rFonts w:ascii="Cambria Math" w:eastAsia="Times New Roman" w:hAnsi="Arial" w:cs="Arial"/>
            <w:sz w:val="24"/>
            <w:szCs w:val="24"/>
            <w:lang w:val="en-US" w:eastAsia="ru-RU"/>
          </w:rPr>
          <m:t xml:space="preserve"> </m:t>
        </m:r>
        <m:f>
          <m:fPr>
            <m:type m:val="lin"/>
            <m:ctrlPr>
              <w:rPr>
                <w:rFonts w:ascii="Cambria Math" w:eastAsia="Times New Roman" w:hAnsi="Arial" w:cs="Arial"/>
                <w:b/>
                <w:i/>
                <w:sz w:val="24"/>
                <w:szCs w:val="24"/>
                <w:lang w:eastAsia="ru-RU"/>
              </w:rPr>
            </m:ctrlPr>
          </m:fPr>
          <m:num>
            <m:nary>
              <m:naryPr>
                <m:chr m:val="∑"/>
                <m:limLoc m:val="undOvr"/>
                <m:ctrlPr>
                  <w:rPr>
                    <w:rFonts w:ascii="Cambria Math" w:eastAsia="Times New Roman" w:hAnsi="Arial" w:cs="Arial"/>
                    <w:b/>
                    <w:i/>
                    <w:sz w:val="24"/>
                    <w:szCs w:val="24"/>
                    <w:lang w:eastAsia="ru-RU"/>
                  </w:rPr>
                </m:ctrlPr>
              </m:naryPr>
              <m:sub>
                <m:r>
                  <m:rPr>
                    <m:nor/>
                  </m:rPr>
                  <w:rPr>
                    <w:rFonts w:ascii="Arial" w:eastAsia="Times New Roman" w:hAnsi="Arial" w:cs="Arial"/>
                    <w:b/>
                    <w:i/>
                    <w:sz w:val="24"/>
                    <w:szCs w:val="24"/>
                    <w:lang w:val="en-US" w:eastAsia="ru-RU"/>
                  </w:rPr>
                  <m:t>i=0</m:t>
                </m:r>
              </m:sub>
              <m:sup>
                <m:r>
                  <m:rPr>
                    <m:nor/>
                  </m:rPr>
                  <w:rPr>
                    <w:rFonts w:ascii="Arial" w:eastAsia="Times New Roman" w:hAnsi="Arial" w:cs="Arial"/>
                    <w:b/>
                    <w:i/>
                    <w:sz w:val="24"/>
                    <w:szCs w:val="24"/>
                    <w:lang w:val="en-US" w:eastAsia="ru-RU"/>
                  </w:rPr>
                  <m:t>n</m:t>
                </m:r>
              </m:sup>
              <m:e>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val="en-US" w:eastAsia="ru-RU"/>
                      </w:rPr>
                      <m:t>i</m:t>
                    </m:r>
                    <m:r>
                      <m:rPr>
                        <m:nor/>
                      </m:rPr>
                      <w:rPr>
                        <w:rFonts w:ascii="Cambria Math" w:eastAsia="Times New Roman" w:hAnsi="Arial" w:cs="Arial"/>
                        <w:b/>
                        <w:i/>
                        <w:sz w:val="24"/>
                        <w:szCs w:val="24"/>
                        <w:lang w:val="en-US" w:eastAsia="ru-RU"/>
                      </w:rPr>
                      <m:t xml:space="preserve">, </m:t>
                    </m:r>
                    <m:r>
                      <m:rPr>
                        <m:nor/>
                      </m:rPr>
                      <w:rPr>
                        <w:rFonts w:ascii="Cambria Math" w:eastAsia="Times New Roman" w:hAnsi="Arial" w:cs="Arial"/>
                        <w:b/>
                        <w:i/>
                        <w:sz w:val="24"/>
                        <w:szCs w:val="24"/>
                        <w:lang w:eastAsia="ru-RU"/>
                      </w:rPr>
                      <m:t>ж</m:t>
                    </m:r>
                  </m:sub>
                </m:sSub>
              </m:e>
            </m:nary>
          </m:num>
          <m:den>
            <m:r>
              <m:rPr>
                <m:nor/>
              </m:rPr>
              <w:rPr>
                <w:rFonts w:ascii="Arial" w:eastAsia="Times New Roman" w:hAnsi="Arial" w:cs="Arial"/>
                <w:b/>
                <w:i/>
                <w:sz w:val="24"/>
                <w:szCs w:val="24"/>
                <w:lang w:val="en-US" w:eastAsia="ru-RU"/>
              </w:rPr>
              <m:t>n</m:t>
            </m:r>
          </m:den>
        </m:f>
      </m:oMath>
      <w:r w:rsidR="00E26A25" w:rsidRPr="002667AF">
        <w:rPr>
          <w:rFonts w:ascii="Arial" w:eastAsia="Times New Roman" w:hAnsi="Arial" w:cs="Arial"/>
          <w:b/>
          <w:sz w:val="24"/>
          <w:szCs w:val="24"/>
          <w:lang w:val="en-US" w:eastAsia="ru-RU"/>
        </w:rPr>
        <w:t>,</w:t>
      </w:r>
      <w:r w:rsidR="007316AB" w:rsidRPr="002667AF">
        <w:rPr>
          <w:rFonts w:ascii="Arial" w:eastAsia="Times New Roman" w:hAnsi="Arial" w:cs="Arial"/>
          <w:b/>
          <w:sz w:val="28"/>
          <w:szCs w:val="28"/>
          <w:lang w:val="en-US" w:eastAsia="ru-RU"/>
        </w:rPr>
        <w:t xml:space="preserve"> </w:t>
      </w:r>
      <w:r w:rsidR="007316AB" w:rsidRPr="002667AF">
        <w:rPr>
          <w:rFonts w:ascii="Arial" w:eastAsia="Times New Roman" w:hAnsi="Arial" w:cs="Arial"/>
          <w:b/>
          <w:sz w:val="28"/>
          <w:szCs w:val="28"/>
          <w:lang w:val="en-US" w:eastAsia="ru-RU"/>
        </w:rPr>
        <w:tab/>
      </w:r>
      <w:r w:rsidR="007316AB" w:rsidRPr="002667AF">
        <w:rPr>
          <w:rFonts w:ascii="Arial" w:eastAsia="Times New Roman" w:hAnsi="Arial" w:cs="Arial"/>
          <w:b/>
          <w:sz w:val="24"/>
          <w:szCs w:val="24"/>
          <w:lang w:val="en-US" w:eastAsia="ru-RU"/>
        </w:rPr>
        <w:tab/>
      </w:r>
      <w:r w:rsidR="007316AB" w:rsidRPr="002667AF">
        <w:rPr>
          <w:rFonts w:ascii="Arial" w:eastAsia="Times New Roman" w:hAnsi="Arial" w:cs="Arial"/>
          <w:b/>
          <w:sz w:val="24"/>
          <w:szCs w:val="24"/>
          <w:lang w:val="en-US" w:eastAsia="ru-RU"/>
        </w:rPr>
        <w:tab/>
      </w:r>
      <w:r w:rsidR="007316AB" w:rsidRPr="002667AF">
        <w:rPr>
          <w:rFonts w:ascii="Arial" w:eastAsia="Times New Roman" w:hAnsi="Arial" w:cs="Arial"/>
          <w:b/>
          <w:sz w:val="24"/>
          <w:szCs w:val="24"/>
          <w:lang w:val="en-US" w:eastAsia="ru-RU"/>
        </w:rPr>
        <w:tab/>
      </w:r>
      <w:r w:rsidR="007316AB" w:rsidRPr="002667AF">
        <w:rPr>
          <w:rFonts w:ascii="Arial" w:eastAsia="Times New Roman" w:hAnsi="Arial" w:cs="Arial"/>
          <w:b/>
          <w:sz w:val="24"/>
          <w:szCs w:val="24"/>
          <w:lang w:val="en-US" w:eastAsia="ru-RU"/>
        </w:rPr>
        <w:tab/>
      </w:r>
      <w:r w:rsidR="007316AB" w:rsidRPr="002667AF">
        <w:rPr>
          <w:rFonts w:ascii="Arial" w:eastAsia="Times New Roman" w:hAnsi="Arial" w:cs="Arial"/>
          <w:b/>
          <w:sz w:val="24"/>
          <w:szCs w:val="24"/>
          <w:lang w:val="en-US" w:eastAsia="ru-RU"/>
        </w:rPr>
        <w:tab/>
      </w:r>
      <w:r w:rsidR="007316AB" w:rsidRPr="002667AF">
        <w:rPr>
          <w:rFonts w:ascii="Arial" w:eastAsia="Times New Roman" w:hAnsi="Arial" w:cs="Arial"/>
          <w:b/>
          <w:sz w:val="24"/>
          <w:szCs w:val="24"/>
          <w:lang w:val="en-US" w:eastAsia="ru-RU"/>
        </w:rPr>
        <w:tab/>
      </w:r>
      <w:r w:rsidR="002667AF" w:rsidRPr="002667AF">
        <w:rPr>
          <w:rFonts w:ascii="Arial" w:eastAsia="Times New Roman" w:hAnsi="Arial" w:cs="Arial"/>
          <w:b/>
          <w:sz w:val="24"/>
          <w:szCs w:val="24"/>
          <w:lang w:val="en-US" w:eastAsia="ru-RU"/>
        </w:rPr>
        <w:tab/>
      </w:r>
      <w:r w:rsidR="007316AB" w:rsidRPr="002667AF">
        <w:rPr>
          <w:rFonts w:ascii="Arial" w:eastAsia="Times New Roman" w:hAnsi="Arial" w:cs="Arial"/>
          <w:sz w:val="24"/>
          <w:szCs w:val="24"/>
          <w:lang w:val="en-US" w:eastAsia="ru-RU"/>
        </w:rPr>
        <w:t>(1.</w:t>
      </w:r>
      <w:r w:rsidR="002667AF" w:rsidRPr="002667AF">
        <w:rPr>
          <w:rFonts w:ascii="Arial" w:eastAsia="Times New Roman" w:hAnsi="Arial" w:cs="Arial"/>
          <w:sz w:val="24"/>
          <w:szCs w:val="24"/>
          <w:lang w:val="en-US" w:eastAsia="ru-RU"/>
        </w:rPr>
        <w:t>12</w:t>
      </w:r>
      <w:r w:rsidR="007316AB" w:rsidRPr="002667AF">
        <w:rPr>
          <w:rFonts w:ascii="Arial" w:eastAsia="Times New Roman" w:hAnsi="Arial" w:cs="Arial"/>
          <w:sz w:val="24"/>
          <w:szCs w:val="24"/>
          <w:lang w:val="en-US" w:eastAsia="ru-RU"/>
        </w:rPr>
        <w:t>)</w:t>
      </w:r>
    </w:p>
    <w:p w:rsidR="007F579D" w:rsidRPr="007F579D" w:rsidRDefault="00E26A25" w:rsidP="007F579D">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где </w:t>
      </w:r>
      <w:r w:rsidR="007316AB">
        <w:rPr>
          <w:rFonts w:ascii="Arial" w:eastAsia="Times New Roman" w:hAnsi="Arial" w:cs="Arial"/>
          <w:b/>
          <w:i/>
          <w:sz w:val="24"/>
          <w:szCs w:val="24"/>
          <w:lang w:val="en-US" w:eastAsia="ru-RU"/>
        </w:rPr>
        <w:t>n</w:t>
      </w:r>
      <w:r w:rsidR="007316AB" w:rsidRPr="007316AB">
        <w:rPr>
          <w:rFonts w:ascii="Arial" w:eastAsia="Times New Roman" w:hAnsi="Arial" w:cs="Arial"/>
          <w:b/>
          <w:i/>
          <w:sz w:val="24"/>
          <w:szCs w:val="24"/>
          <w:lang w:eastAsia="ru-RU"/>
        </w:rPr>
        <w:t xml:space="preserve"> </w:t>
      </w:r>
      <w:r w:rsidR="007316AB">
        <w:rPr>
          <w:rFonts w:ascii="Arial" w:eastAsia="Times New Roman" w:hAnsi="Arial" w:cs="Arial"/>
          <w:b/>
          <w:i/>
          <w:sz w:val="24"/>
          <w:szCs w:val="24"/>
          <w:lang w:eastAsia="ru-RU"/>
        </w:rPr>
        <w:t>–</w:t>
      </w:r>
      <w:r w:rsidR="007316AB" w:rsidRPr="007316AB">
        <w:rPr>
          <w:rFonts w:ascii="Arial" w:eastAsia="Times New Roman" w:hAnsi="Arial" w:cs="Arial"/>
          <w:b/>
          <w:i/>
          <w:sz w:val="24"/>
          <w:szCs w:val="24"/>
          <w:lang w:eastAsia="ru-RU"/>
        </w:rPr>
        <w:t xml:space="preserve"> </w:t>
      </w:r>
      <w:r w:rsidR="007316AB">
        <w:rPr>
          <w:rFonts w:ascii="Arial" w:eastAsia="Times New Roman" w:hAnsi="Arial" w:cs="Arial"/>
          <w:sz w:val="24"/>
          <w:szCs w:val="24"/>
          <w:lang w:eastAsia="ru-RU"/>
        </w:rPr>
        <w:t>чи</w:t>
      </w:r>
      <w:r w:rsidR="001733E9">
        <w:rPr>
          <w:rFonts w:ascii="Arial" w:eastAsia="Times New Roman" w:hAnsi="Arial" w:cs="Arial"/>
          <w:sz w:val="24"/>
          <w:szCs w:val="24"/>
          <w:lang w:eastAsia="ru-RU"/>
        </w:rPr>
        <w:t xml:space="preserve">сленность половозрастной группы, а </w:t>
      </w:r>
      <w:proofErr w:type="gramStart"/>
      <w:r w:rsidR="001733E9">
        <w:rPr>
          <w:rFonts w:ascii="Arial" w:eastAsia="Times New Roman" w:hAnsi="Arial" w:cs="Arial"/>
          <w:b/>
          <w:i/>
          <w:sz w:val="24"/>
          <w:szCs w:val="24"/>
          <w:lang w:val="en-US" w:eastAsia="ru-RU"/>
        </w:rPr>
        <w:t>LAR</w:t>
      </w:r>
      <w:r w:rsidR="001733E9">
        <w:rPr>
          <w:rFonts w:ascii="Arial" w:eastAsia="Times New Roman" w:hAnsi="Arial" w:cs="Arial"/>
          <w:b/>
          <w:i/>
          <w:sz w:val="24"/>
          <w:szCs w:val="24"/>
          <w:vertAlign w:val="subscript"/>
          <w:lang w:val="en-US" w:eastAsia="ru-RU"/>
        </w:rPr>
        <w:t>i</w:t>
      </w:r>
      <w:r w:rsidR="001733E9" w:rsidRPr="007316AB">
        <w:rPr>
          <w:rFonts w:ascii="Arial" w:eastAsia="Times New Roman" w:hAnsi="Arial" w:cs="Arial"/>
          <w:b/>
          <w:i/>
          <w:sz w:val="24"/>
          <w:szCs w:val="24"/>
          <w:vertAlign w:val="subscript"/>
          <w:lang w:eastAsia="ru-RU"/>
        </w:rPr>
        <w:t>,</w:t>
      </w:r>
      <w:r w:rsidR="001733E9">
        <w:rPr>
          <w:rFonts w:ascii="Arial" w:eastAsia="Times New Roman" w:hAnsi="Arial" w:cs="Arial"/>
          <w:b/>
          <w:i/>
          <w:sz w:val="24"/>
          <w:szCs w:val="24"/>
          <w:vertAlign w:val="subscript"/>
          <w:lang w:eastAsia="ru-RU"/>
        </w:rPr>
        <w:t>м</w:t>
      </w:r>
      <w:proofErr w:type="gramEnd"/>
      <w:r w:rsidR="001733E9">
        <w:rPr>
          <w:rFonts w:ascii="Arial" w:eastAsia="Times New Roman" w:hAnsi="Arial" w:cs="Arial"/>
          <w:b/>
          <w:i/>
          <w:sz w:val="24"/>
          <w:szCs w:val="24"/>
          <w:vertAlign w:val="subscript"/>
          <w:lang w:eastAsia="ru-RU"/>
        </w:rPr>
        <w:t>(ж)</w:t>
      </w:r>
      <w:r w:rsidR="001733E9">
        <w:rPr>
          <w:rFonts w:ascii="Arial" w:eastAsia="Times New Roman" w:hAnsi="Arial" w:cs="Arial"/>
          <w:b/>
          <w:i/>
          <w:sz w:val="24"/>
          <w:szCs w:val="24"/>
          <w:lang w:eastAsia="ru-RU"/>
        </w:rPr>
        <w:t xml:space="preserve"> </w:t>
      </w:r>
      <w:r w:rsidR="001733E9">
        <w:rPr>
          <w:rFonts w:ascii="Arial" w:eastAsia="Times New Roman" w:hAnsi="Arial" w:cs="Arial"/>
          <w:sz w:val="24"/>
          <w:szCs w:val="24"/>
          <w:lang w:eastAsia="ru-RU"/>
        </w:rPr>
        <w:t xml:space="preserve">- </w:t>
      </w:r>
      <w:r w:rsidR="001733E9" w:rsidRPr="007C5900">
        <w:rPr>
          <w:rFonts w:ascii="Arial" w:eastAsia="Times New Roman" w:hAnsi="Arial" w:cs="Arial"/>
          <w:sz w:val="24"/>
          <w:szCs w:val="24"/>
          <w:lang w:eastAsia="ru-RU"/>
        </w:rPr>
        <w:t>индивидуальн</w:t>
      </w:r>
      <w:r w:rsidR="001733E9">
        <w:rPr>
          <w:rFonts w:ascii="Arial" w:eastAsia="Times New Roman" w:hAnsi="Arial" w:cs="Arial"/>
          <w:sz w:val="24"/>
          <w:szCs w:val="24"/>
          <w:lang w:eastAsia="ru-RU"/>
        </w:rPr>
        <w:t>ый</w:t>
      </w:r>
      <w:r w:rsidR="001733E9" w:rsidRPr="007C5900">
        <w:rPr>
          <w:rFonts w:ascii="Arial" w:eastAsia="Times New Roman" w:hAnsi="Arial" w:cs="Arial"/>
          <w:sz w:val="24"/>
          <w:szCs w:val="24"/>
          <w:lang w:eastAsia="ru-RU"/>
        </w:rPr>
        <w:t xml:space="preserve"> пожизненн</w:t>
      </w:r>
      <w:r w:rsidR="001733E9">
        <w:rPr>
          <w:rFonts w:ascii="Arial" w:eastAsia="Times New Roman" w:hAnsi="Arial" w:cs="Arial"/>
          <w:sz w:val="24"/>
          <w:szCs w:val="24"/>
          <w:lang w:eastAsia="ru-RU"/>
        </w:rPr>
        <w:t>ый риск</w:t>
      </w:r>
      <w:r w:rsidR="001733E9" w:rsidRPr="007C5900">
        <w:rPr>
          <w:rFonts w:ascii="Arial" w:eastAsia="Times New Roman" w:hAnsi="Arial" w:cs="Arial"/>
          <w:sz w:val="24"/>
          <w:szCs w:val="24"/>
          <w:lang w:eastAsia="ru-RU"/>
        </w:rPr>
        <w:t xml:space="preserve"> </w:t>
      </w:r>
      <w:r w:rsidR="001733E9" w:rsidRPr="007C5900">
        <w:rPr>
          <w:rFonts w:ascii="Arial" w:eastAsia="Times New Roman" w:hAnsi="Arial" w:cs="Arial"/>
          <w:b/>
          <w:i/>
          <w:sz w:val="24"/>
          <w:szCs w:val="24"/>
          <w:lang w:eastAsia="ru-RU"/>
        </w:rPr>
        <w:t>i</w:t>
      </w:r>
      <w:r w:rsidR="001733E9" w:rsidRPr="007C5900">
        <w:rPr>
          <w:rFonts w:ascii="Arial" w:eastAsia="Times New Roman" w:hAnsi="Arial" w:cs="Arial"/>
          <w:sz w:val="24"/>
          <w:szCs w:val="24"/>
          <w:lang w:eastAsia="ru-RU"/>
        </w:rPr>
        <w:t xml:space="preserve">-го лица из </w:t>
      </w:r>
      <w:r w:rsidR="001733E9">
        <w:rPr>
          <w:rFonts w:ascii="Arial" w:eastAsia="Times New Roman" w:hAnsi="Arial" w:cs="Arial"/>
          <w:sz w:val="24"/>
          <w:szCs w:val="24"/>
          <w:lang w:eastAsia="ru-RU"/>
        </w:rPr>
        <w:t xml:space="preserve">половозрастной группы от накопленной дозы, </w:t>
      </w:r>
      <w:r w:rsidR="001733E9">
        <w:rPr>
          <w:rFonts w:ascii="Arial" w:eastAsia="Times New Roman" w:hAnsi="Arial" w:cs="Arial"/>
          <w:sz w:val="24"/>
          <w:szCs w:val="24"/>
          <w:lang w:eastAsia="ru-RU"/>
        </w:rPr>
        <w:lastRenderedPageBreak/>
        <w:t>определяемый по формуле:</w:t>
      </w:r>
      <w:r w:rsidR="00A63815">
        <w:rPr>
          <w:rFonts w:ascii="Arial" w:eastAsia="Times New Roman" w:hAnsi="Arial" w:cs="Arial"/>
          <w:sz w:val="24"/>
          <w:szCs w:val="24"/>
          <w:lang w:eastAsia="ru-RU"/>
        </w:rPr>
        <w:tab/>
        <w:t xml:space="preserve"> </w:t>
      </w:r>
      <w:r w:rsidR="007F579D" w:rsidRPr="00F05009">
        <w:rPr>
          <w:rFonts w:ascii="Arial" w:hAnsi="Arial" w:cs="Arial"/>
          <w:position w:val="-28"/>
        </w:rPr>
        <w:object w:dxaOrig="7620" w:dyaOrig="740">
          <v:shape id="_x0000_i1043" type="#_x0000_t75" style="width:381.75pt;height:36pt" o:ole="">
            <v:imagedata r:id="rId34" o:title=""/>
          </v:shape>
          <o:OLEObject Type="Embed" ProgID="Equation.3" ShapeID="_x0000_i1043" DrawAspect="Content" ObjectID="_1503493063" r:id="rId35"/>
        </w:object>
      </w:r>
      <w:r w:rsidR="007F579D" w:rsidRPr="00F05009">
        <w:rPr>
          <w:rFonts w:ascii="Arial" w:hAnsi="Arial" w:cs="Arial"/>
        </w:rPr>
        <w:t>.</w:t>
      </w:r>
      <w:r w:rsidR="007F579D" w:rsidRPr="00F05009">
        <w:rPr>
          <w:rFonts w:ascii="Arial" w:hAnsi="Arial" w:cs="Arial"/>
        </w:rPr>
        <w:tab/>
      </w:r>
      <w:r w:rsidR="007F579D">
        <w:rPr>
          <w:rFonts w:ascii="Arial" w:hAnsi="Arial" w:cs="Arial"/>
        </w:rPr>
        <w:tab/>
      </w:r>
      <w:r w:rsidR="007F579D" w:rsidRPr="00F05009">
        <w:rPr>
          <w:rFonts w:ascii="Arial" w:hAnsi="Arial" w:cs="Arial"/>
        </w:rPr>
        <w:t>(</w:t>
      </w:r>
      <w:r w:rsidR="007F579D">
        <w:rPr>
          <w:rFonts w:ascii="Arial" w:hAnsi="Arial" w:cs="Arial"/>
        </w:rPr>
        <w:t>1.13</w:t>
      </w:r>
      <w:r w:rsidR="007F579D" w:rsidRPr="00F05009">
        <w:rPr>
          <w:rFonts w:ascii="Arial" w:hAnsi="Arial" w:cs="Arial"/>
        </w:rPr>
        <w:t>)</w:t>
      </w:r>
    </w:p>
    <w:p w:rsidR="00A63815" w:rsidRDefault="007F579D" w:rsidP="007F579D">
      <w:pPr>
        <w:spacing w:after="0" w:line="360" w:lineRule="auto"/>
        <w:contextualSpacing/>
        <w:jc w:val="both"/>
        <w:rPr>
          <w:rFonts w:ascii="Arial" w:eastAsia="Times New Roman" w:hAnsi="Arial" w:cs="Arial"/>
          <w:sz w:val="24"/>
          <w:szCs w:val="24"/>
          <w:lang w:eastAsia="ru-RU"/>
        </w:rPr>
      </w:pPr>
      <w:r w:rsidRPr="00F05009">
        <w:rPr>
          <w:rFonts w:ascii="Arial" w:hAnsi="Arial" w:cs="Arial"/>
        </w:rPr>
        <w:t xml:space="preserve">Здесь </w:t>
      </w:r>
      <w:r w:rsidRPr="00F05009">
        <w:rPr>
          <w:rFonts w:ascii="Arial" w:hAnsi="Arial" w:cs="Arial"/>
          <w:b/>
          <w:i/>
        </w:rPr>
        <w:t>DDREF</w:t>
      </w:r>
      <w:r w:rsidRPr="00F05009">
        <w:rPr>
          <w:rFonts w:ascii="Arial" w:hAnsi="Arial" w:cs="Arial"/>
        </w:rPr>
        <w:t xml:space="preserve"> – коэффициент эффективности дозы и мощности дозы, учитывающий уменьшение риска в случае хронического облучения или облучения в малой дозе.</w:t>
      </w:r>
    </w:p>
    <w:p w:rsidR="00530638" w:rsidRDefault="00530638"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консервативной (максимальной) оценки</w:t>
      </w:r>
      <w:r w:rsidR="00892549">
        <w:rPr>
          <w:rFonts w:ascii="Arial" w:eastAsia="Times New Roman" w:hAnsi="Arial" w:cs="Arial"/>
          <w:sz w:val="24"/>
          <w:szCs w:val="24"/>
          <w:lang w:eastAsia="ru-RU"/>
        </w:rPr>
        <w:t xml:space="preserve"> </w:t>
      </w:r>
      <w:r w:rsidR="00B61898">
        <w:rPr>
          <w:rFonts w:ascii="Arial" w:eastAsia="Times New Roman" w:hAnsi="Arial" w:cs="Arial"/>
          <w:sz w:val="24"/>
          <w:szCs w:val="24"/>
          <w:lang w:eastAsia="ru-RU"/>
        </w:rPr>
        <w:t>при использовании</w:t>
      </w:r>
      <w:r>
        <w:rPr>
          <w:rFonts w:ascii="Arial" w:eastAsia="Times New Roman" w:hAnsi="Arial" w:cs="Arial"/>
          <w:sz w:val="24"/>
          <w:szCs w:val="24"/>
          <w:lang w:eastAsia="ru-RU"/>
        </w:rPr>
        <w:t xml:space="preserve"> </w:t>
      </w:r>
      <w:r w:rsidR="00B61898">
        <w:rPr>
          <w:rFonts w:ascii="Arial" w:eastAsia="Times New Roman" w:hAnsi="Arial" w:cs="Arial"/>
          <w:sz w:val="24"/>
          <w:szCs w:val="24"/>
          <w:lang w:eastAsia="ru-RU"/>
        </w:rPr>
        <w:t xml:space="preserve">верхней границы </w:t>
      </w:r>
      <w:r w:rsidR="00892549">
        <w:rPr>
          <w:rFonts w:ascii="Arial" w:eastAsia="Times New Roman" w:hAnsi="Arial" w:cs="Arial"/>
          <w:sz w:val="24"/>
          <w:szCs w:val="24"/>
          <w:lang w:eastAsia="ru-RU"/>
        </w:rPr>
        <w:t>95% ДИ</w:t>
      </w:r>
      <w:r w:rsidR="00B61898">
        <w:rPr>
          <w:rFonts w:ascii="Arial" w:eastAsia="Times New Roman" w:hAnsi="Arial" w:cs="Arial"/>
          <w:sz w:val="24"/>
          <w:szCs w:val="24"/>
          <w:lang w:eastAsia="ru-RU"/>
        </w:rPr>
        <w:t xml:space="preserve"> для среднего значения индивидуальных пожизненных рисков </w:t>
      </w:r>
      <w:r w:rsidR="00B02808">
        <w:rPr>
          <w:rFonts w:ascii="Arial" w:eastAsia="Times New Roman" w:hAnsi="Arial" w:cs="Arial"/>
          <w:sz w:val="24"/>
          <w:szCs w:val="24"/>
          <w:lang w:eastAsia="ru-RU"/>
        </w:rPr>
        <w:t xml:space="preserve">смертности </w:t>
      </w:r>
      <w:r w:rsidR="00B61898">
        <w:rPr>
          <w:rFonts w:ascii="Arial" w:eastAsia="Times New Roman" w:hAnsi="Arial" w:cs="Arial"/>
          <w:sz w:val="24"/>
          <w:szCs w:val="24"/>
          <w:lang w:eastAsia="ru-RU"/>
        </w:rPr>
        <w:t>персонала, ОРПО определяется следующим образом</w:t>
      </w:r>
      <w:r w:rsidR="00892549">
        <w:rPr>
          <w:rFonts w:ascii="Arial" w:eastAsia="Times New Roman" w:hAnsi="Arial" w:cs="Arial"/>
          <w:sz w:val="24"/>
          <w:szCs w:val="24"/>
          <w:lang w:eastAsia="ru-RU"/>
        </w:rPr>
        <w:t>:</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мужчин</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m:oMath>
        <m:sSub>
          <m:sSubPr>
            <m:ctrlPr>
              <w:rPr>
                <w:rFonts w:ascii="Cambria Math" w:eastAsia="Times New Roman" w:hAnsi="Arial" w:cs="Arial"/>
                <w:b/>
                <w:i/>
                <w:sz w:val="24"/>
                <w:szCs w:val="24"/>
                <w:lang w:eastAsia="ru-RU"/>
              </w:rPr>
            </m:ctrlPr>
          </m:sSubPr>
          <m:e>
            <m:r>
              <m:rPr>
                <m:sty m:val="bi"/>
              </m:rPr>
              <w:rPr>
                <w:rFonts w:ascii="Arial" w:eastAsia="Times New Roman" w:hAnsi="Arial" w:cs="Arial"/>
                <w:sz w:val="24"/>
                <w:szCs w:val="24"/>
                <w:lang w:eastAsia="ru-RU"/>
              </w:rPr>
              <m:t>ОРПО</m:t>
            </m:r>
          </m:e>
          <m:sub>
            <m:r>
              <m:rPr>
                <m:nor/>
              </m:rPr>
              <w:rPr>
                <w:rFonts w:ascii="Arial" w:eastAsia="Times New Roman" w:hAnsi="Arial" w:cs="Arial"/>
                <w:b/>
                <w:i/>
                <w:sz w:val="24"/>
                <w:szCs w:val="24"/>
                <w:lang w:eastAsia="ru-RU"/>
              </w:rPr>
              <m:t>95, м</m:t>
            </m:r>
          </m:sub>
        </m:sSub>
        <m:r>
          <m:rPr>
            <m:sty m:val="bi"/>
          </m:rPr>
          <w:rPr>
            <w:rFonts w:ascii="Cambria Math" w:eastAsia="Times New Roman" w:hAnsi="Arial" w:cs="Arial"/>
            <w:sz w:val="24"/>
            <w:szCs w:val="24"/>
            <w:lang w:eastAsia="ru-RU"/>
          </w:rPr>
          <m:t xml:space="preserve">= </m:t>
        </m:r>
        <m:sSub>
          <m:sSubPr>
            <m:ctrlPr>
              <w:rPr>
                <w:rFonts w:ascii="Cambria Math" w:eastAsia="Times New Roman" w:hAnsi="Arial" w:cs="Arial"/>
                <w:b/>
                <w:i/>
                <w:sz w:val="24"/>
                <w:szCs w:val="24"/>
                <w:lang w:val="en-US"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eastAsia="ru-RU"/>
              </w:rPr>
              <m:t>95,</m:t>
            </m:r>
            <m:r>
              <m:rPr>
                <m:nor/>
              </m:rPr>
              <w:rPr>
                <w:rFonts w:ascii="Cambria Math" w:eastAsia="Times New Roman" w:hAnsi="Arial" w:cs="Arial"/>
                <w:b/>
                <w:i/>
                <w:sz w:val="24"/>
                <w:szCs w:val="24"/>
                <w:lang w:eastAsia="ru-RU"/>
              </w:rPr>
              <m:t xml:space="preserve"> </m:t>
            </m:r>
            <m:r>
              <m:rPr>
                <m:nor/>
              </m:rPr>
              <w:rPr>
                <w:rFonts w:ascii="Arial" w:eastAsia="Times New Roman" w:hAnsi="Arial" w:cs="Arial"/>
                <w:b/>
                <w:i/>
                <w:sz w:val="24"/>
                <w:szCs w:val="24"/>
                <w:lang w:eastAsia="ru-RU"/>
              </w:rPr>
              <m:t>м</m:t>
            </m:r>
          </m:sub>
        </m:sSub>
        <m:r>
          <m:rPr>
            <m:sty m:val="bi"/>
          </m:rPr>
          <w:rPr>
            <w:rFonts w:ascii="Cambria Math" w:eastAsia="Times New Roman" w:hAnsi="Arial" w:cs="Arial"/>
            <w:sz w:val="24"/>
            <w:szCs w:val="24"/>
            <w:lang w:eastAsia="ru-RU"/>
          </w:rPr>
          <m:t xml:space="preserve"> </m:t>
        </m:r>
      </m:oMath>
      <w:r w:rsidRPr="00880732">
        <w:rPr>
          <w:rFonts w:ascii="Arial" w:eastAsia="Times New Roman" w:hAnsi="Arial" w:cs="Arial"/>
          <w:b/>
          <w:sz w:val="28"/>
          <w:szCs w:val="28"/>
          <w:lang w:eastAsia="ru-RU"/>
        </w:rPr>
        <w:t xml:space="preserve">, </w:t>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00C759C9">
        <w:rPr>
          <w:rFonts w:ascii="Arial" w:eastAsia="Times New Roman" w:hAnsi="Arial" w:cs="Arial"/>
          <w:b/>
          <w:sz w:val="28"/>
          <w:szCs w:val="28"/>
          <w:lang w:eastAsia="ru-RU"/>
        </w:rPr>
        <w:tab/>
      </w:r>
      <w:r w:rsidRPr="00880732">
        <w:rPr>
          <w:rFonts w:ascii="Arial" w:eastAsia="Times New Roman" w:hAnsi="Arial" w:cs="Arial"/>
          <w:sz w:val="24"/>
          <w:szCs w:val="24"/>
          <w:lang w:eastAsia="ru-RU"/>
        </w:rPr>
        <w:t>(1.</w:t>
      </w:r>
      <w:r w:rsidR="007F579D">
        <w:rPr>
          <w:rFonts w:ascii="Arial" w:eastAsia="Times New Roman" w:hAnsi="Arial" w:cs="Arial"/>
          <w:sz w:val="24"/>
          <w:szCs w:val="24"/>
          <w:lang w:eastAsia="ru-RU"/>
        </w:rPr>
        <w:t>1</w:t>
      </w:r>
      <w:r w:rsidRPr="00880732">
        <w:rPr>
          <w:rFonts w:ascii="Arial" w:eastAsia="Times New Roman" w:hAnsi="Arial" w:cs="Arial"/>
          <w:sz w:val="24"/>
          <w:szCs w:val="24"/>
          <w:lang w:eastAsia="ru-RU"/>
        </w:rPr>
        <w:t>4)</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женщин</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m:oMath>
        <m:sSub>
          <m:sSubPr>
            <m:ctrlPr>
              <w:rPr>
                <w:rFonts w:ascii="Cambria Math" w:eastAsia="Times New Roman" w:hAnsi="Arial" w:cs="Arial"/>
                <w:b/>
                <w:i/>
                <w:sz w:val="24"/>
                <w:szCs w:val="24"/>
                <w:lang w:eastAsia="ru-RU"/>
              </w:rPr>
            </m:ctrlPr>
          </m:sSubPr>
          <m:e>
            <m:r>
              <m:rPr>
                <m:sty m:val="bi"/>
              </m:rPr>
              <w:rPr>
                <w:rFonts w:ascii="Arial" w:eastAsia="Times New Roman" w:hAnsi="Arial" w:cs="Arial"/>
                <w:sz w:val="24"/>
                <w:szCs w:val="24"/>
                <w:lang w:eastAsia="ru-RU"/>
              </w:rPr>
              <m:t>ОРПО</m:t>
            </m:r>
          </m:e>
          <m:sub>
            <m:r>
              <m:rPr>
                <m:nor/>
              </m:rPr>
              <w:rPr>
                <w:rFonts w:ascii="Arial" w:eastAsia="Times New Roman" w:hAnsi="Arial" w:cs="Arial"/>
                <w:b/>
                <w:i/>
                <w:sz w:val="24"/>
                <w:szCs w:val="24"/>
                <w:lang w:eastAsia="ru-RU"/>
              </w:rPr>
              <m:t>95, ж</m:t>
            </m:r>
          </m:sub>
        </m:sSub>
        <m:r>
          <m:rPr>
            <m:sty m:val="bi"/>
          </m:rPr>
          <w:rPr>
            <w:rFonts w:ascii="Cambria Math" w:eastAsia="Times New Roman" w:hAnsi="Arial" w:cs="Arial"/>
            <w:sz w:val="24"/>
            <w:szCs w:val="24"/>
            <w:lang w:eastAsia="ru-RU"/>
          </w:rPr>
          <m:t xml:space="preserve">= </m:t>
        </m:r>
        <m:sSub>
          <m:sSubPr>
            <m:ctrlPr>
              <w:rPr>
                <w:rFonts w:ascii="Cambria Math" w:eastAsia="Times New Roman" w:hAnsi="Arial" w:cs="Arial"/>
                <w:b/>
                <w:i/>
                <w:sz w:val="24"/>
                <w:szCs w:val="24"/>
                <w:lang w:val="en-US"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eastAsia="ru-RU"/>
              </w:rPr>
              <m:t>95, ж</m:t>
            </m:r>
          </m:sub>
        </m:sSub>
        <m:r>
          <m:rPr>
            <m:sty m:val="bi"/>
          </m:rPr>
          <w:rPr>
            <w:rFonts w:ascii="Cambria Math" w:eastAsia="Times New Roman" w:hAnsi="Arial" w:cs="Arial"/>
            <w:sz w:val="24"/>
            <w:szCs w:val="24"/>
            <w:lang w:eastAsia="ru-RU"/>
          </w:rPr>
          <m:t xml:space="preserve"> </m:t>
        </m:r>
      </m:oMath>
      <w:r w:rsidRPr="000B4C97">
        <w:rPr>
          <w:rFonts w:ascii="Arial" w:eastAsia="Times New Roman" w:hAnsi="Arial" w:cs="Arial"/>
          <w:b/>
          <w:sz w:val="28"/>
          <w:szCs w:val="28"/>
          <w:lang w:eastAsia="ru-RU"/>
        </w:rPr>
        <w:t xml:space="preserve">, </w:t>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00C759C9">
        <w:rPr>
          <w:rFonts w:ascii="Arial" w:eastAsia="Times New Roman" w:hAnsi="Arial" w:cs="Arial"/>
          <w:b/>
          <w:sz w:val="28"/>
          <w:szCs w:val="28"/>
          <w:lang w:eastAsia="ru-RU"/>
        </w:rPr>
        <w:tab/>
      </w:r>
      <w:r w:rsidRPr="000B4C97">
        <w:rPr>
          <w:rFonts w:ascii="Arial" w:eastAsia="Times New Roman" w:hAnsi="Arial" w:cs="Arial"/>
          <w:sz w:val="24"/>
          <w:szCs w:val="24"/>
          <w:lang w:eastAsia="ru-RU"/>
        </w:rPr>
        <w:t>(1.</w:t>
      </w:r>
      <w:r w:rsidR="007F579D">
        <w:rPr>
          <w:rFonts w:ascii="Arial" w:eastAsia="Times New Roman" w:hAnsi="Arial" w:cs="Arial"/>
          <w:sz w:val="24"/>
          <w:szCs w:val="24"/>
          <w:lang w:eastAsia="ru-RU"/>
        </w:rPr>
        <w:t>1</w:t>
      </w:r>
      <w:r w:rsidR="00013CCC">
        <w:rPr>
          <w:rFonts w:ascii="Arial" w:eastAsia="Times New Roman" w:hAnsi="Arial" w:cs="Arial"/>
          <w:sz w:val="24"/>
          <w:szCs w:val="24"/>
          <w:lang w:eastAsia="ru-RU"/>
        </w:rPr>
        <w:t>5</w:t>
      </w:r>
      <w:r w:rsidRPr="000B4C97">
        <w:rPr>
          <w:rFonts w:ascii="Arial" w:eastAsia="Times New Roman" w:hAnsi="Arial" w:cs="Arial"/>
          <w:sz w:val="24"/>
          <w:szCs w:val="24"/>
          <w:lang w:eastAsia="ru-RU"/>
        </w:rPr>
        <w:t>)</w:t>
      </w:r>
    </w:p>
    <w:p w:rsidR="009B3ECD" w:rsidRPr="00DC21AC" w:rsidRDefault="009B3ECD" w:rsidP="009B3ECD">
      <w:pPr>
        <w:spacing w:after="0" w:line="360" w:lineRule="auto"/>
        <w:ind w:firstLine="708"/>
        <w:contextualSpacing/>
        <w:rPr>
          <w:rFonts w:ascii="Arial" w:eastAsia="Times New Roman" w:hAnsi="Arial" w:cs="Arial"/>
          <w:sz w:val="24"/>
          <w:szCs w:val="24"/>
          <w:lang w:eastAsia="ru-RU"/>
        </w:rPr>
      </w:pPr>
      <w:r w:rsidRPr="00DC21AC">
        <w:rPr>
          <w:rFonts w:ascii="Arial" w:eastAsia="Times New Roman" w:hAnsi="Arial" w:cs="Arial"/>
          <w:sz w:val="24"/>
          <w:szCs w:val="24"/>
          <w:lang w:eastAsia="ru-RU"/>
        </w:rPr>
        <w:t>Для оценки обобщенного риска потенциального облучения для персонала предприятия использовалось среднее взвешенное значение ОРПО всех возрастных групп на предприятии, где в качестве весов использовалась численность возрастной группы:</w:t>
      </w:r>
    </w:p>
    <w:p w:rsidR="009B3ECD" w:rsidRPr="00DC21AC" w:rsidRDefault="009B3ECD" w:rsidP="009B3ECD">
      <w:pPr>
        <w:tabs>
          <w:tab w:val="left" w:pos="8505"/>
        </w:tabs>
        <w:spacing w:after="0" w:line="360" w:lineRule="auto"/>
        <w:ind w:firstLine="709"/>
        <w:jc w:val="both"/>
        <w:rPr>
          <w:rFonts w:ascii="Arial" w:hAnsi="Arial" w:cs="Arial"/>
          <w:sz w:val="24"/>
          <w:szCs w:val="24"/>
        </w:rPr>
      </w:pPr>
      <w:r w:rsidRPr="00DC21AC">
        <w:rPr>
          <w:rFonts w:ascii="Arial" w:hAnsi="Arial" w:cs="Arial"/>
          <w:position w:val="-28"/>
          <w:sz w:val="24"/>
          <w:szCs w:val="24"/>
        </w:rPr>
        <w:object w:dxaOrig="2880" w:dyaOrig="660">
          <v:shape id="_x0000_i1044" type="#_x0000_t75" style="width:2in;height:33.75pt" o:ole="">
            <v:imagedata r:id="rId36" o:title=""/>
          </v:shape>
          <o:OLEObject Type="Embed" ProgID="Equation.3" ShapeID="_x0000_i1044" DrawAspect="Content" ObjectID="_1503493064" r:id="rId37"/>
        </w:object>
      </w:r>
      <w:r w:rsidRPr="00DC21AC">
        <w:rPr>
          <w:rFonts w:ascii="Arial" w:hAnsi="Arial" w:cs="Arial"/>
          <w:sz w:val="24"/>
          <w:szCs w:val="24"/>
        </w:rPr>
        <w:t>,</w:t>
      </w:r>
      <w:r w:rsidRPr="00DC21AC">
        <w:rPr>
          <w:rFonts w:ascii="Arial" w:hAnsi="Arial" w:cs="Arial"/>
          <w:sz w:val="24"/>
          <w:szCs w:val="24"/>
        </w:rPr>
        <w:tab/>
        <w:t>(1.</w:t>
      </w:r>
      <w:r w:rsidR="009E5AF2" w:rsidRPr="00DC21AC">
        <w:rPr>
          <w:rFonts w:ascii="Arial" w:hAnsi="Arial" w:cs="Arial"/>
          <w:sz w:val="24"/>
          <w:szCs w:val="24"/>
        </w:rPr>
        <w:t>1</w:t>
      </w:r>
      <w:r w:rsidRPr="00DC21AC">
        <w:rPr>
          <w:rFonts w:ascii="Arial" w:hAnsi="Arial" w:cs="Arial"/>
          <w:sz w:val="24"/>
          <w:szCs w:val="24"/>
        </w:rPr>
        <w:t>6)</w:t>
      </w:r>
    </w:p>
    <w:p w:rsidR="009B3ECD" w:rsidRPr="00DC21AC" w:rsidRDefault="009B3ECD" w:rsidP="009B3ECD">
      <w:pPr>
        <w:spacing w:after="0" w:line="360" w:lineRule="auto"/>
        <w:jc w:val="both"/>
        <w:rPr>
          <w:rFonts w:ascii="Arial" w:eastAsia="Times New Roman" w:hAnsi="Arial" w:cs="Arial"/>
          <w:sz w:val="24"/>
          <w:szCs w:val="24"/>
          <w:lang w:eastAsia="ru-RU"/>
        </w:rPr>
      </w:pPr>
      <w:proofErr w:type="gramStart"/>
      <w:r w:rsidRPr="00DC21AC">
        <w:rPr>
          <w:rFonts w:ascii="Arial" w:hAnsi="Arial" w:cs="Arial"/>
          <w:sz w:val="24"/>
          <w:szCs w:val="24"/>
        </w:rPr>
        <w:t xml:space="preserve">где </w:t>
      </w:r>
      <w:r w:rsidRPr="00DC21AC">
        <w:rPr>
          <w:rFonts w:ascii="Arial" w:hAnsi="Arial" w:cs="Arial"/>
          <w:position w:val="-10"/>
          <w:sz w:val="24"/>
          <w:szCs w:val="24"/>
        </w:rPr>
        <w:object w:dxaOrig="810" w:dyaOrig="345">
          <v:shape id="_x0000_i1045" type="#_x0000_t75" style="width:41.25pt;height:16.5pt" o:ole="">
            <v:imagedata r:id="rId38" o:title=""/>
          </v:shape>
          <o:OLEObject Type="Embed" ProgID="Equation.3" ShapeID="_x0000_i1045" DrawAspect="Content" ObjectID="_1503493065" r:id="rId39"/>
        </w:object>
      </w:r>
      <w:r w:rsidRPr="00DC21AC">
        <w:rPr>
          <w:rFonts w:ascii="Arial" w:hAnsi="Arial" w:cs="Arial"/>
          <w:sz w:val="24"/>
          <w:szCs w:val="24"/>
        </w:rPr>
        <w:t xml:space="preserve"> </w:t>
      </w:r>
      <w:r w:rsidRPr="00DC21AC">
        <w:rPr>
          <w:rFonts w:ascii="Arial" w:hAnsi="Arial" w:cs="Arial"/>
        </w:rPr>
        <w:t>–</w:t>
      </w:r>
      <w:proofErr w:type="gramEnd"/>
      <w:r w:rsidRPr="00DC21AC">
        <w:rPr>
          <w:rFonts w:ascii="Arial" w:hAnsi="Arial" w:cs="Arial"/>
          <w:sz w:val="24"/>
          <w:szCs w:val="24"/>
        </w:rPr>
        <w:t xml:space="preserve"> значение обобщенного риска потенциального облучения в </w:t>
      </w:r>
      <w:r w:rsidRPr="00DC21AC">
        <w:rPr>
          <w:rFonts w:ascii="Arial" w:hAnsi="Arial" w:cs="Arial"/>
          <w:b/>
          <w:i/>
          <w:sz w:val="24"/>
          <w:szCs w:val="24"/>
          <w:lang w:val="en-US"/>
        </w:rPr>
        <w:t>i</w:t>
      </w:r>
      <w:r w:rsidRPr="00DC21AC">
        <w:rPr>
          <w:rFonts w:ascii="Arial" w:hAnsi="Arial" w:cs="Arial"/>
          <w:sz w:val="24"/>
          <w:szCs w:val="24"/>
        </w:rPr>
        <w:t xml:space="preserve">-й возрастной группе; </w:t>
      </w:r>
      <w:r w:rsidRPr="00DC21AC">
        <w:rPr>
          <w:rFonts w:ascii="Arial" w:hAnsi="Arial" w:cs="Arial"/>
          <w:position w:val="-10"/>
          <w:sz w:val="24"/>
          <w:szCs w:val="24"/>
        </w:rPr>
        <w:object w:dxaOrig="315" w:dyaOrig="345">
          <v:shape id="_x0000_i1046" type="#_x0000_t75" style="width:15.75pt;height:16.5pt" o:ole="">
            <v:imagedata r:id="rId40" o:title=""/>
          </v:shape>
          <o:OLEObject Type="Embed" ProgID="Equation.3" ShapeID="_x0000_i1046" DrawAspect="Content" ObjectID="_1503493066" r:id="rId41"/>
        </w:object>
      </w:r>
      <w:r w:rsidRPr="00DC21AC">
        <w:rPr>
          <w:rFonts w:ascii="Arial" w:hAnsi="Arial" w:cs="Arial"/>
          <w:sz w:val="24"/>
          <w:szCs w:val="24"/>
        </w:rPr>
        <w:t xml:space="preserve"> </w:t>
      </w:r>
      <w:r w:rsidRPr="00DC21AC">
        <w:rPr>
          <w:rFonts w:ascii="Arial" w:hAnsi="Arial" w:cs="Arial"/>
        </w:rPr>
        <w:t>–</w:t>
      </w:r>
      <w:r w:rsidRPr="00DC21AC">
        <w:rPr>
          <w:rFonts w:ascii="Arial" w:hAnsi="Arial" w:cs="Arial"/>
          <w:sz w:val="24"/>
          <w:szCs w:val="24"/>
        </w:rPr>
        <w:t xml:space="preserve"> кол-во человек в </w:t>
      </w:r>
      <w:r w:rsidRPr="00DC21AC">
        <w:rPr>
          <w:rFonts w:ascii="Arial" w:hAnsi="Arial" w:cs="Arial"/>
          <w:b/>
          <w:i/>
          <w:sz w:val="24"/>
          <w:szCs w:val="24"/>
          <w:lang w:val="en-US"/>
        </w:rPr>
        <w:t>i</w:t>
      </w:r>
      <w:r w:rsidRPr="00DC21AC">
        <w:rPr>
          <w:rFonts w:ascii="Arial" w:hAnsi="Arial" w:cs="Arial"/>
          <w:sz w:val="24"/>
          <w:szCs w:val="24"/>
        </w:rPr>
        <w:t xml:space="preserve">-й группе, используемое как вес группы, </w:t>
      </w:r>
      <w:r w:rsidRPr="00DC21AC">
        <w:rPr>
          <w:rFonts w:ascii="Arial" w:hAnsi="Arial" w:cs="Arial"/>
          <w:position w:val="-4"/>
          <w:sz w:val="24"/>
          <w:szCs w:val="24"/>
        </w:rPr>
        <w:object w:dxaOrig="210" w:dyaOrig="225">
          <v:shape id="_x0000_i1047" type="#_x0000_t75" style="width:10.5pt;height:11.25pt" o:ole="">
            <v:imagedata r:id="rId42" o:title=""/>
          </v:shape>
          <o:OLEObject Type="Embed" ProgID="Equation.3" ShapeID="_x0000_i1047" DrawAspect="Content" ObjectID="_1503493067" r:id="rId43"/>
        </w:object>
      </w:r>
      <w:r w:rsidRPr="00DC21AC">
        <w:rPr>
          <w:rFonts w:ascii="Arial" w:hAnsi="Arial" w:cs="Arial"/>
          <w:sz w:val="24"/>
          <w:szCs w:val="24"/>
        </w:rPr>
        <w:t xml:space="preserve"> </w:t>
      </w:r>
      <w:r w:rsidRPr="00DC21AC">
        <w:rPr>
          <w:rFonts w:ascii="Arial" w:hAnsi="Arial" w:cs="Arial"/>
        </w:rPr>
        <w:t>–</w:t>
      </w:r>
      <w:r w:rsidRPr="00DC21AC">
        <w:rPr>
          <w:rFonts w:ascii="Arial" w:hAnsi="Arial" w:cs="Arial"/>
          <w:sz w:val="24"/>
          <w:szCs w:val="24"/>
        </w:rPr>
        <w:t xml:space="preserve"> общее количество человек.</w:t>
      </w:r>
      <w:r w:rsidRPr="00DC21AC">
        <w:rPr>
          <w:rFonts w:ascii="Arial" w:eastAsia="Times New Roman" w:hAnsi="Arial" w:cs="Arial"/>
          <w:sz w:val="24"/>
          <w:szCs w:val="24"/>
          <w:lang w:eastAsia="ru-RU"/>
        </w:rPr>
        <w:t xml:space="preserve"> </w:t>
      </w:r>
    </w:p>
    <w:p w:rsidR="00887CE9" w:rsidRPr="00D52BD3" w:rsidRDefault="00B02808"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Pr="00D52BD3">
        <w:rPr>
          <w:rFonts w:ascii="Arial" w:eastAsia="Times New Roman" w:hAnsi="Arial" w:cs="Arial"/>
          <w:sz w:val="24"/>
          <w:szCs w:val="24"/>
          <w:lang w:eastAsia="ru-RU"/>
        </w:rPr>
        <w:t>Сложность в расчете обобщенного риска потенциального облучения с помощью вышеописанного точного метода заключается в вычислении инд</w:t>
      </w:r>
      <w:r w:rsidR="00D52BD3">
        <w:rPr>
          <w:rFonts w:ascii="Arial" w:eastAsia="Times New Roman" w:hAnsi="Arial" w:cs="Arial"/>
          <w:sz w:val="24"/>
          <w:szCs w:val="24"/>
          <w:lang w:eastAsia="ru-RU"/>
        </w:rPr>
        <w:t>ивидуальных пожизненных рисков.</w:t>
      </w:r>
    </w:p>
    <w:p w:rsidR="00B02808" w:rsidRDefault="00B02808" w:rsidP="00DC13BB">
      <w:pPr>
        <w:spacing w:after="0" w:line="360" w:lineRule="auto"/>
        <w:contextualSpacing/>
        <w:jc w:val="both"/>
        <w:rPr>
          <w:rFonts w:ascii="Arial" w:eastAsia="Times New Roman" w:hAnsi="Arial" w:cs="Arial"/>
          <w:sz w:val="24"/>
          <w:szCs w:val="24"/>
          <w:lang w:eastAsia="ru-RU"/>
        </w:rPr>
      </w:pPr>
    </w:p>
    <w:p w:rsidR="00B02808" w:rsidRDefault="00B02808">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C8509C" w:rsidRPr="001720CB" w:rsidRDefault="00C8509C" w:rsidP="001720CB">
      <w:pPr>
        <w:pStyle w:val="2"/>
        <w:jc w:val="both"/>
        <w:rPr>
          <w:rFonts w:ascii="Arial" w:eastAsia="Times New Roman" w:hAnsi="Arial" w:cs="Arial"/>
          <w:color w:val="auto"/>
          <w:sz w:val="32"/>
          <w:szCs w:val="32"/>
          <w:lang w:eastAsia="ru-RU"/>
        </w:rPr>
      </w:pPr>
      <w:bookmarkStart w:id="11" w:name="_Toc429749509"/>
      <w:r w:rsidRPr="001720CB">
        <w:rPr>
          <w:rFonts w:ascii="Arial" w:eastAsia="Times New Roman" w:hAnsi="Arial" w:cs="Arial"/>
          <w:color w:val="auto"/>
          <w:sz w:val="32"/>
          <w:szCs w:val="32"/>
          <w:lang w:eastAsia="ru-RU"/>
        </w:rPr>
        <w:lastRenderedPageBreak/>
        <w:t>1.1</w:t>
      </w:r>
      <w:r w:rsidRPr="001720CB">
        <w:rPr>
          <w:rFonts w:ascii="Arial" w:eastAsia="Times New Roman" w:hAnsi="Arial" w:cs="Arial"/>
          <w:color w:val="auto"/>
          <w:sz w:val="32"/>
          <w:szCs w:val="32"/>
          <w:lang w:eastAsia="ru-RU"/>
        </w:rPr>
        <w:tab/>
        <w:t xml:space="preserve">Разработка </w:t>
      </w:r>
      <w:r w:rsidR="003E07D6" w:rsidRPr="001720CB">
        <w:rPr>
          <w:rFonts w:ascii="Arial" w:eastAsia="Times New Roman" w:hAnsi="Arial" w:cs="Arial"/>
          <w:color w:val="auto"/>
          <w:sz w:val="32"/>
          <w:szCs w:val="32"/>
          <w:lang w:eastAsia="ru-RU"/>
        </w:rPr>
        <w:t>программного обеспечения</w:t>
      </w:r>
      <w:r w:rsidRPr="001720CB">
        <w:rPr>
          <w:rFonts w:ascii="Arial" w:eastAsia="Times New Roman" w:hAnsi="Arial" w:cs="Arial"/>
          <w:color w:val="auto"/>
          <w:sz w:val="32"/>
          <w:szCs w:val="32"/>
          <w:lang w:eastAsia="ru-RU"/>
        </w:rPr>
        <w:t xml:space="preserve"> для</w:t>
      </w:r>
      <w:r w:rsidR="00C26004" w:rsidRPr="001720CB">
        <w:rPr>
          <w:rFonts w:ascii="Arial" w:eastAsia="Times New Roman" w:hAnsi="Arial" w:cs="Arial"/>
          <w:color w:val="auto"/>
          <w:sz w:val="32"/>
          <w:szCs w:val="32"/>
          <w:lang w:eastAsia="ru-RU"/>
        </w:rPr>
        <w:t xml:space="preserve"> точной оценки</w:t>
      </w:r>
      <w:r w:rsidRPr="001720CB">
        <w:rPr>
          <w:rFonts w:ascii="Arial" w:eastAsia="Times New Roman" w:hAnsi="Arial" w:cs="Arial"/>
          <w:color w:val="auto"/>
          <w:sz w:val="32"/>
          <w:szCs w:val="32"/>
          <w:lang w:eastAsia="ru-RU"/>
        </w:rPr>
        <w:t xml:space="preserve"> ОРПО и ИБПО</w:t>
      </w:r>
      <w:bookmarkEnd w:id="11"/>
    </w:p>
    <w:p w:rsidR="00C8509C" w:rsidRPr="00C8509C" w:rsidRDefault="00C8509C" w:rsidP="00C8509C">
      <w:pPr>
        <w:spacing w:after="0" w:line="240" w:lineRule="auto"/>
        <w:rPr>
          <w:rFonts w:ascii="Arial" w:eastAsia="Times New Roman" w:hAnsi="Arial" w:cs="Arial"/>
          <w:sz w:val="24"/>
          <w:szCs w:val="24"/>
          <w:lang w:eastAsia="ru-RU"/>
        </w:rPr>
      </w:pPr>
    </w:p>
    <w:p w:rsidR="000D0643" w:rsidRDefault="006F20B8" w:rsidP="00B66E02">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Для выполнения</w:t>
      </w:r>
      <w:r w:rsidR="00C8509C">
        <w:rPr>
          <w:rFonts w:ascii="Arial" w:eastAsia="Times New Roman" w:hAnsi="Arial" w:cs="Arial"/>
          <w:kern w:val="18"/>
          <w:sz w:val="24"/>
          <w:szCs w:val="24"/>
          <w:lang w:eastAsia="ru-RU"/>
        </w:rPr>
        <w:t xml:space="preserve"> расчетов </w:t>
      </w:r>
      <w:r>
        <w:rPr>
          <w:rFonts w:ascii="Arial" w:eastAsia="Times New Roman" w:hAnsi="Arial" w:cs="Arial"/>
          <w:kern w:val="18"/>
          <w:sz w:val="24"/>
          <w:szCs w:val="24"/>
          <w:lang w:eastAsia="ru-RU"/>
        </w:rPr>
        <w:t>по оценке обобщенного риска и индекса безопасности потенциального облучения был разработан программный модуль, который позволяет вычислять ОРПО двумя методами. С целью автоматизации вычислительного процесса разработано программное обеспечение (ПО), «Модуль расчета обобщенного риска и индекса безопасности потенциального облучения для персонала Топливной компании ТВЭЛ», которое позволяет вычислять ОРПО двумя способами и ИБПО.</w:t>
      </w:r>
    </w:p>
    <w:p w:rsidR="005C7DC7" w:rsidRPr="00991CC3" w:rsidRDefault="000A47D4" w:rsidP="00B66E02">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Разработанный программный модуль исполняется в среде следующих операционных систем (ОС)</w:t>
      </w:r>
      <w:r w:rsid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XP</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Vista</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7,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8 (8.1),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10. </w:t>
      </w:r>
      <w:r w:rsidR="004A3937">
        <w:rPr>
          <w:rFonts w:ascii="Arial" w:eastAsia="Times New Roman" w:hAnsi="Arial" w:cs="Arial"/>
          <w:kern w:val="18"/>
          <w:sz w:val="24"/>
          <w:szCs w:val="24"/>
          <w:lang w:eastAsia="ru-RU"/>
        </w:rPr>
        <w:t>Разработанное ПО распространяется в виде пакета программных продуктов, содержащего библиотеки и дополнительные материалы, необходимые для функционирования ПО.</w:t>
      </w:r>
    </w:p>
    <w:p w:rsidR="00C90DB9" w:rsidRDefault="00DC0C1B" w:rsidP="00257598">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М</w:t>
      </w:r>
      <w:r w:rsidR="005C7DC7">
        <w:rPr>
          <w:rFonts w:ascii="Arial" w:eastAsia="Times New Roman" w:hAnsi="Arial" w:cs="Arial"/>
          <w:kern w:val="18"/>
          <w:sz w:val="24"/>
          <w:szCs w:val="24"/>
          <w:lang w:eastAsia="ru-RU"/>
        </w:rPr>
        <w:t>одуль</w:t>
      </w:r>
      <w:r>
        <w:rPr>
          <w:rFonts w:ascii="Arial" w:eastAsia="Times New Roman" w:hAnsi="Arial" w:cs="Arial"/>
          <w:kern w:val="18"/>
          <w:sz w:val="24"/>
          <w:szCs w:val="24"/>
          <w:lang w:eastAsia="ru-RU"/>
        </w:rPr>
        <w:t xml:space="preserve"> точной оценки</w:t>
      </w:r>
      <w:r w:rsidR="005C7DC7">
        <w:rPr>
          <w:rFonts w:ascii="Arial" w:eastAsia="Times New Roman" w:hAnsi="Arial" w:cs="Arial"/>
          <w:kern w:val="18"/>
          <w:sz w:val="24"/>
          <w:szCs w:val="24"/>
          <w:lang w:eastAsia="ru-RU"/>
        </w:rPr>
        <w:t xml:space="preserve"> был разработан с применением мультипарадигменного объекто-ориентированного языка программирования </w:t>
      </w:r>
      <w:r w:rsidR="005C7DC7">
        <w:rPr>
          <w:rFonts w:ascii="Arial" w:eastAsia="Times New Roman" w:hAnsi="Arial" w:cs="Arial"/>
          <w:kern w:val="18"/>
          <w:sz w:val="24"/>
          <w:szCs w:val="24"/>
          <w:lang w:val="en-US" w:eastAsia="ru-RU"/>
        </w:rPr>
        <w:t>C</w:t>
      </w:r>
      <w:r w:rsidR="005C7DC7" w:rsidRPr="005C7DC7">
        <w:rPr>
          <w:rFonts w:ascii="Arial" w:eastAsia="Times New Roman" w:hAnsi="Arial" w:cs="Arial"/>
          <w:kern w:val="18"/>
          <w:sz w:val="24"/>
          <w:szCs w:val="24"/>
          <w:lang w:eastAsia="ru-RU"/>
        </w:rPr>
        <w:t xml:space="preserve">#, </w:t>
      </w:r>
      <w:r w:rsidR="005C7DC7">
        <w:rPr>
          <w:rFonts w:ascii="Arial" w:eastAsia="Times New Roman" w:hAnsi="Arial" w:cs="Arial"/>
          <w:kern w:val="18"/>
          <w:sz w:val="24"/>
          <w:szCs w:val="24"/>
          <w:lang w:eastAsia="ru-RU"/>
        </w:rPr>
        <w:t xml:space="preserve">работающего на платформе </w:t>
      </w:r>
      <w:r w:rsidR="005C7DC7">
        <w:rPr>
          <w:rFonts w:ascii="Arial" w:eastAsia="Times New Roman" w:hAnsi="Arial" w:cs="Arial"/>
          <w:kern w:val="18"/>
          <w:sz w:val="24"/>
          <w:szCs w:val="24"/>
          <w:lang w:val="en-US" w:eastAsia="ru-RU"/>
        </w:rPr>
        <w:t>Microsoft</w:t>
      </w:r>
      <w:r w:rsidR="005C7DC7" w:rsidRPr="005C7DC7">
        <w:rPr>
          <w:rFonts w:ascii="Arial" w:eastAsia="Times New Roman" w:hAnsi="Arial" w:cs="Arial"/>
          <w:kern w:val="18"/>
          <w:sz w:val="24"/>
          <w:szCs w:val="24"/>
          <w:lang w:eastAsia="ru-RU"/>
        </w:rPr>
        <w:t xml:space="preserve"> .</w:t>
      </w:r>
      <w:r w:rsidR="005C7DC7">
        <w:rPr>
          <w:rFonts w:ascii="Arial" w:eastAsia="Times New Roman" w:hAnsi="Arial" w:cs="Arial"/>
          <w:kern w:val="18"/>
          <w:sz w:val="24"/>
          <w:szCs w:val="24"/>
          <w:lang w:val="en-US" w:eastAsia="ru-RU"/>
        </w:rPr>
        <w:t>NET</w:t>
      </w:r>
      <w:r w:rsidR="005C7DC7" w:rsidRPr="005C7DC7">
        <w:rPr>
          <w:rFonts w:ascii="Arial" w:eastAsia="Times New Roman" w:hAnsi="Arial" w:cs="Arial"/>
          <w:kern w:val="18"/>
          <w:sz w:val="24"/>
          <w:szCs w:val="24"/>
          <w:lang w:eastAsia="ru-RU"/>
        </w:rPr>
        <w:t xml:space="preserve"> </w:t>
      </w:r>
      <w:r w:rsidR="005C7DC7">
        <w:rPr>
          <w:rFonts w:ascii="Arial" w:eastAsia="Times New Roman" w:hAnsi="Arial" w:cs="Arial"/>
          <w:kern w:val="18"/>
          <w:sz w:val="24"/>
          <w:szCs w:val="24"/>
          <w:lang w:val="en-US" w:eastAsia="ru-RU"/>
        </w:rPr>
        <w:t>Framework</w:t>
      </w:r>
      <w:r w:rsidR="005C7DC7" w:rsidRPr="005C7DC7">
        <w:rPr>
          <w:rFonts w:ascii="Arial" w:eastAsia="Times New Roman" w:hAnsi="Arial" w:cs="Arial"/>
          <w:kern w:val="18"/>
          <w:sz w:val="24"/>
          <w:szCs w:val="24"/>
          <w:lang w:eastAsia="ru-RU"/>
        </w:rPr>
        <w:t xml:space="preserve">. </w:t>
      </w:r>
      <w:r w:rsidR="005C7DC7">
        <w:rPr>
          <w:rFonts w:ascii="Arial" w:eastAsia="Times New Roman" w:hAnsi="Arial" w:cs="Arial"/>
          <w:kern w:val="18"/>
          <w:sz w:val="24"/>
          <w:szCs w:val="24"/>
          <w:lang w:eastAsia="ru-RU"/>
        </w:rPr>
        <w:t>Для работы программы необходима база данных</w:t>
      </w:r>
      <w:r w:rsidR="005C7DC7" w:rsidRPr="005C7DC7">
        <w:rPr>
          <w:rFonts w:ascii="Arial" w:eastAsia="Times New Roman" w:hAnsi="Arial" w:cs="Arial"/>
          <w:kern w:val="18"/>
          <w:sz w:val="24"/>
          <w:szCs w:val="24"/>
          <w:lang w:eastAsia="ru-RU"/>
        </w:rPr>
        <w:t xml:space="preserve"> </w:t>
      </w:r>
      <w:r w:rsidR="005C7DC7">
        <w:rPr>
          <w:rFonts w:ascii="Arial" w:eastAsia="Times New Roman" w:hAnsi="Arial" w:cs="Arial"/>
          <w:kern w:val="18"/>
          <w:sz w:val="24"/>
          <w:szCs w:val="24"/>
          <w:lang w:eastAsia="ru-RU"/>
        </w:rPr>
        <w:t xml:space="preserve">в формате </w:t>
      </w:r>
      <w:r w:rsidR="005C7DC7" w:rsidRPr="005C7DC7">
        <w:rPr>
          <w:rFonts w:ascii="Arial" w:eastAsia="Times New Roman" w:hAnsi="Arial" w:cs="Arial"/>
          <w:kern w:val="18"/>
          <w:sz w:val="24"/>
          <w:szCs w:val="24"/>
          <w:lang w:eastAsia="ru-RU"/>
        </w:rPr>
        <w:t>Microsoft Access Database</w:t>
      </w:r>
      <w:r w:rsidR="005C7DC7">
        <w:rPr>
          <w:rFonts w:ascii="Arial" w:eastAsia="Times New Roman" w:hAnsi="Arial" w:cs="Arial"/>
          <w:kern w:val="18"/>
          <w:sz w:val="24"/>
          <w:szCs w:val="24"/>
          <w:lang w:eastAsia="ru-RU"/>
        </w:rPr>
        <w:t xml:space="preserve"> (.</w:t>
      </w:r>
      <w:r w:rsidR="005C7DC7">
        <w:rPr>
          <w:rFonts w:ascii="Arial" w:eastAsia="Times New Roman" w:hAnsi="Arial" w:cs="Arial"/>
          <w:kern w:val="18"/>
          <w:sz w:val="24"/>
          <w:szCs w:val="24"/>
          <w:lang w:val="en-US" w:eastAsia="ru-RU"/>
        </w:rPr>
        <w:t>mdb</w:t>
      </w:r>
      <w:r w:rsidR="005C7DC7">
        <w:rPr>
          <w:rFonts w:ascii="Arial" w:eastAsia="Times New Roman" w:hAnsi="Arial" w:cs="Arial"/>
          <w:kern w:val="18"/>
          <w:sz w:val="24"/>
          <w:szCs w:val="24"/>
          <w:lang w:eastAsia="ru-RU"/>
        </w:rPr>
        <w:t>)</w:t>
      </w:r>
      <w:r w:rsidR="005C7DC7" w:rsidRPr="005C7DC7">
        <w:rPr>
          <w:rFonts w:ascii="Arial" w:eastAsia="Times New Roman" w:hAnsi="Arial" w:cs="Arial"/>
          <w:kern w:val="18"/>
          <w:sz w:val="24"/>
          <w:szCs w:val="24"/>
          <w:lang w:eastAsia="ru-RU"/>
        </w:rPr>
        <w:t>,</w:t>
      </w:r>
      <w:r w:rsidR="007753E1">
        <w:rPr>
          <w:rFonts w:ascii="Arial" w:eastAsia="Times New Roman" w:hAnsi="Arial" w:cs="Arial"/>
          <w:kern w:val="18"/>
          <w:sz w:val="24"/>
          <w:szCs w:val="24"/>
          <w:lang w:eastAsia="ru-RU"/>
        </w:rPr>
        <w:t xml:space="preserve"> созданная с использованием реляционной системы управления базами данных (СУБД) </w:t>
      </w:r>
      <w:r w:rsidR="007753E1">
        <w:rPr>
          <w:rFonts w:ascii="Arial" w:eastAsia="Times New Roman" w:hAnsi="Arial" w:cs="Arial"/>
          <w:kern w:val="18"/>
          <w:sz w:val="24"/>
          <w:szCs w:val="24"/>
          <w:lang w:val="en-US" w:eastAsia="ru-RU"/>
        </w:rPr>
        <w:t>Microsoft</w:t>
      </w:r>
      <w:r w:rsidR="007753E1" w:rsidRPr="005C7DC7">
        <w:rPr>
          <w:rFonts w:ascii="Arial" w:eastAsia="Times New Roman" w:hAnsi="Arial" w:cs="Arial"/>
          <w:kern w:val="18"/>
          <w:sz w:val="24"/>
          <w:szCs w:val="24"/>
          <w:lang w:eastAsia="ru-RU"/>
        </w:rPr>
        <w:t xml:space="preserve"> </w:t>
      </w:r>
      <w:r w:rsidR="007753E1">
        <w:rPr>
          <w:rFonts w:ascii="Arial" w:eastAsia="Times New Roman" w:hAnsi="Arial" w:cs="Arial"/>
          <w:kern w:val="18"/>
          <w:sz w:val="24"/>
          <w:szCs w:val="24"/>
          <w:lang w:val="en-US" w:eastAsia="ru-RU"/>
        </w:rPr>
        <w:t>Access</w:t>
      </w:r>
      <w:r w:rsidR="00B27128">
        <w:rPr>
          <w:rFonts w:ascii="Arial" w:eastAsia="Times New Roman" w:hAnsi="Arial" w:cs="Arial"/>
          <w:kern w:val="18"/>
          <w:sz w:val="24"/>
          <w:szCs w:val="24"/>
          <w:lang w:eastAsia="ru-RU"/>
        </w:rPr>
        <w:t xml:space="preserve"> 2010</w:t>
      </w:r>
      <w:r w:rsidR="007753E1">
        <w:rPr>
          <w:rFonts w:ascii="Arial" w:eastAsia="Times New Roman" w:hAnsi="Arial" w:cs="Arial"/>
          <w:kern w:val="18"/>
          <w:sz w:val="24"/>
          <w:szCs w:val="24"/>
          <w:lang w:eastAsia="ru-RU"/>
        </w:rPr>
        <w:t xml:space="preserve"> и</w:t>
      </w:r>
      <w:r w:rsidR="005C7DC7" w:rsidRPr="005C7DC7">
        <w:rPr>
          <w:rFonts w:ascii="Arial" w:eastAsia="Times New Roman" w:hAnsi="Arial" w:cs="Arial"/>
          <w:kern w:val="18"/>
          <w:sz w:val="24"/>
          <w:szCs w:val="24"/>
          <w:lang w:eastAsia="ru-RU"/>
        </w:rPr>
        <w:t xml:space="preserve"> </w:t>
      </w:r>
      <w:r w:rsidR="005C7DC7">
        <w:rPr>
          <w:rFonts w:ascii="Arial" w:eastAsia="Times New Roman" w:hAnsi="Arial" w:cs="Arial"/>
          <w:kern w:val="18"/>
          <w:sz w:val="24"/>
          <w:szCs w:val="24"/>
          <w:lang w:eastAsia="ru-RU"/>
        </w:rPr>
        <w:t xml:space="preserve">содержащая информацию </w:t>
      </w:r>
      <w:r w:rsidR="007753E1">
        <w:rPr>
          <w:rFonts w:ascii="Arial" w:eastAsia="Times New Roman" w:hAnsi="Arial" w:cs="Arial"/>
          <w:kern w:val="18"/>
          <w:sz w:val="24"/>
          <w:szCs w:val="24"/>
          <w:lang w:eastAsia="ru-RU"/>
        </w:rPr>
        <w:t>об индивидуальных дозах внешнего и внутреннего облучения в различных половозрастных группах персонала Топливной компании ТВЭЛ в нормальных условиях эксплуатации источников ионизирующего излучения (ИИИ).</w:t>
      </w:r>
    </w:p>
    <w:p w:rsidR="00AE2FBB" w:rsidRPr="00991CC3" w:rsidRDefault="00AE2FBB" w:rsidP="00257598">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Разработанное программное обеспечение имеет оконный графический интерфейс </w:t>
      </w:r>
      <w:r>
        <w:rPr>
          <w:rFonts w:ascii="Arial" w:eastAsia="Times New Roman" w:hAnsi="Arial" w:cs="Arial"/>
          <w:kern w:val="18"/>
          <w:sz w:val="24"/>
          <w:szCs w:val="24"/>
          <w:lang w:val="en-US" w:eastAsia="ru-RU"/>
        </w:rPr>
        <w:t>Windows</w:t>
      </w:r>
      <w:r w:rsidRPr="00AE2FBB">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Для разработки графического интерфейса пользователя использ</w:t>
      </w:r>
      <w:r w:rsidR="00613DB7">
        <w:rPr>
          <w:rFonts w:ascii="Arial" w:eastAsia="Times New Roman" w:hAnsi="Arial" w:cs="Arial"/>
          <w:kern w:val="18"/>
          <w:sz w:val="24"/>
          <w:szCs w:val="24"/>
          <w:lang w:eastAsia="ru-RU"/>
        </w:rPr>
        <w:t xml:space="preserve">овался набор инструментов программирования </w:t>
      </w:r>
      <w:r w:rsidR="00613DB7">
        <w:rPr>
          <w:rFonts w:ascii="Arial" w:eastAsia="Times New Roman" w:hAnsi="Arial" w:cs="Arial"/>
          <w:kern w:val="18"/>
          <w:sz w:val="24"/>
          <w:szCs w:val="24"/>
          <w:lang w:val="en-US" w:eastAsia="ru-RU"/>
        </w:rPr>
        <w:t>Windows</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Forms</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eastAsia="ru-RU"/>
        </w:rPr>
        <w:t xml:space="preserve">который является частью платформы </w:t>
      </w:r>
      <w:r w:rsidR="00613DB7">
        <w:rPr>
          <w:rFonts w:ascii="Arial" w:eastAsia="Times New Roman" w:hAnsi="Arial" w:cs="Arial"/>
          <w:kern w:val="18"/>
          <w:sz w:val="24"/>
          <w:szCs w:val="24"/>
          <w:lang w:val="en-US" w:eastAsia="ru-RU"/>
        </w:rPr>
        <w:t>Microsoft</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NET</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Framework</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eastAsia="ru-RU"/>
        </w:rPr>
        <w:t xml:space="preserve">и располагается в пространстве именно </w:t>
      </w:r>
      <w:r w:rsidR="00613DB7">
        <w:rPr>
          <w:rFonts w:ascii="Arial" w:eastAsia="Times New Roman" w:hAnsi="Arial" w:cs="Arial"/>
          <w:kern w:val="18"/>
          <w:sz w:val="24"/>
          <w:szCs w:val="24"/>
          <w:lang w:val="en-US" w:eastAsia="ru-RU"/>
        </w:rPr>
        <w:t>System</w:t>
      </w:r>
      <w:r w:rsidR="00613DB7" w:rsidRPr="00613DB7">
        <w:rPr>
          <w:rFonts w:ascii="Arial" w:eastAsia="Times New Roman" w:hAnsi="Arial" w:cs="Arial"/>
          <w:kern w:val="18"/>
          <w:sz w:val="24"/>
          <w:szCs w:val="24"/>
          <w:lang w:eastAsia="ru-RU"/>
        </w:rPr>
        <w:t>.</w:t>
      </w:r>
      <w:r w:rsidR="00613DB7">
        <w:rPr>
          <w:rFonts w:ascii="Arial" w:eastAsia="Times New Roman" w:hAnsi="Arial" w:cs="Arial"/>
          <w:kern w:val="18"/>
          <w:sz w:val="24"/>
          <w:szCs w:val="24"/>
          <w:lang w:val="en-US" w:eastAsia="ru-RU"/>
        </w:rPr>
        <w:t>Windows</w:t>
      </w:r>
      <w:r w:rsidR="00613DB7" w:rsidRPr="00613DB7">
        <w:rPr>
          <w:rFonts w:ascii="Arial" w:eastAsia="Times New Roman" w:hAnsi="Arial" w:cs="Arial"/>
          <w:kern w:val="18"/>
          <w:sz w:val="24"/>
          <w:szCs w:val="24"/>
          <w:lang w:eastAsia="ru-RU"/>
        </w:rPr>
        <w:t>.</w:t>
      </w:r>
      <w:r w:rsidR="00613DB7">
        <w:rPr>
          <w:rFonts w:ascii="Arial" w:eastAsia="Times New Roman" w:hAnsi="Arial" w:cs="Arial"/>
          <w:kern w:val="18"/>
          <w:sz w:val="24"/>
          <w:szCs w:val="24"/>
          <w:lang w:val="en-US" w:eastAsia="ru-RU"/>
        </w:rPr>
        <w:t>Forms</w:t>
      </w:r>
      <w:r w:rsidR="00613DB7" w:rsidRPr="00613DB7">
        <w:rPr>
          <w:rFonts w:ascii="Arial" w:eastAsia="Times New Roman" w:hAnsi="Arial" w:cs="Arial"/>
          <w:kern w:val="18"/>
          <w:sz w:val="24"/>
          <w:szCs w:val="24"/>
          <w:lang w:eastAsia="ru-RU"/>
        </w:rPr>
        <w:t>.</w:t>
      </w:r>
    </w:p>
    <w:p w:rsidR="00613DB7" w:rsidRDefault="00613DB7" w:rsidP="00DC34F1">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Алгоритм работы программы в общем виде состоит из трех этапов: в</w:t>
      </w:r>
      <w:r w:rsidRPr="00613DB7">
        <w:rPr>
          <w:rFonts w:ascii="Arial" w:eastAsia="Times New Roman" w:hAnsi="Arial" w:cs="Arial"/>
          <w:kern w:val="18"/>
          <w:sz w:val="24"/>
          <w:szCs w:val="24"/>
          <w:lang w:eastAsia="ru-RU"/>
        </w:rPr>
        <w:t>вод данных</w:t>
      </w:r>
      <w:r>
        <w:rPr>
          <w:rFonts w:ascii="Arial" w:eastAsia="Times New Roman" w:hAnsi="Arial" w:cs="Arial"/>
          <w:kern w:val="18"/>
          <w:sz w:val="24"/>
          <w:szCs w:val="24"/>
          <w:lang w:eastAsia="ru-RU"/>
        </w:rPr>
        <w:t>, о</w:t>
      </w:r>
      <w:r w:rsidRPr="00613DB7">
        <w:rPr>
          <w:rFonts w:ascii="Arial" w:eastAsia="Times New Roman" w:hAnsi="Arial" w:cs="Arial"/>
          <w:kern w:val="18"/>
          <w:sz w:val="24"/>
          <w:szCs w:val="24"/>
          <w:lang w:eastAsia="ru-RU"/>
        </w:rPr>
        <w:t>бработка введенных данных</w:t>
      </w:r>
      <w:r>
        <w:rPr>
          <w:rFonts w:ascii="Arial" w:eastAsia="Times New Roman" w:hAnsi="Arial" w:cs="Arial"/>
          <w:kern w:val="18"/>
          <w:sz w:val="24"/>
          <w:szCs w:val="24"/>
          <w:lang w:eastAsia="ru-RU"/>
        </w:rPr>
        <w:t>, в</w:t>
      </w:r>
      <w:r w:rsidRPr="00613DB7">
        <w:rPr>
          <w:rFonts w:ascii="Arial" w:eastAsia="Times New Roman" w:hAnsi="Arial" w:cs="Arial"/>
          <w:kern w:val="18"/>
          <w:sz w:val="24"/>
          <w:szCs w:val="24"/>
          <w:lang w:eastAsia="ru-RU"/>
        </w:rPr>
        <w:t>ывод результата работы программы на экран и в выходные файлы.</w:t>
      </w:r>
    </w:p>
    <w:p w:rsidR="003C2258" w:rsidRPr="00835DBD" w:rsidRDefault="00694AA6" w:rsidP="00420453">
      <w:pPr>
        <w:spacing w:after="0" w:line="360" w:lineRule="auto"/>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lastRenderedPageBreak/>
        <w:tab/>
      </w:r>
      <w:r w:rsidR="001957AD">
        <w:rPr>
          <w:rFonts w:ascii="Arial" w:eastAsia="Times New Roman" w:hAnsi="Arial" w:cs="Arial"/>
          <w:kern w:val="18"/>
          <w:sz w:val="24"/>
          <w:szCs w:val="24"/>
          <w:lang w:eastAsia="ru-RU"/>
        </w:rPr>
        <w:t xml:space="preserve">Ввод данных в программу осуществляется при помощи базовых элементов управления пользовательского интерфейса, созданных с помощью </w:t>
      </w:r>
      <w:r w:rsidR="001957AD">
        <w:rPr>
          <w:rFonts w:ascii="Arial" w:eastAsia="Times New Roman" w:hAnsi="Arial" w:cs="Arial"/>
          <w:kern w:val="18"/>
          <w:sz w:val="24"/>
          <w:szCs w:val="24"/>
          <w:lang w:val="en-US" w:eastAsia="ru-RU"/>
        </w:rPr>
        <w:t>Windows</w:t>
      </w:r>
      <w:r w:rsidR="001957AD" w:rsidRPr="00835DBD">
        <w:rPr>
          <w:rFonts w:ascii="Arial" w:eastAsia="Times New Roman" w:hAnsi="Arial" w:cs="Arial"/>
          <w:kern w:val="18"/>
          <w:sz w:val="24"/>
          <w:szCs w:val="24"/>
          <w:lang w:eastAsia="ru-RU"/>
        </w:rPr>
        <w:t xml:space="preserve"> </w:t>
      </w:r>
      <w:r w:rsidR="001957AD">
        <w:rPr>
          <w:rFonts w:ascii="Arial" w:eastAsia="Times New Roman" w:hAnsi="Arial" w:cs="Arial"/>
          <w:kern w:val="18"/>
          <w:sz w:val="24"/>
          <w:szCs w:val="24"/>
          <w:lang w:val="en-US" w:eastAsia="ru-RU"/>
        </w:rPr>
        <w:t>Forms</w:t>
      </w:r>
      <w:r w:rsidR="00DC34F1">
        <w:rPr>
          <w:rFonts w:ascii="Arial" w:eastAsia="Times New Roman" w:hAnsi="Arial" w:cs="Arial"/>
          <w:kern w:val="18"/>
          <w:sz w:val="24"/>
          <w:szCs w:val="24"/>
          <w:lang w:eastAsia="ru-RU"/>
        </w:rPr>
        <w:t>:</w:t>
      </w:r>
    </w:p>
    <w:p w:rsidR="003804F2" w:rsidRDefault="001957AD" w:rsidP="00420453">
      <w:pPr>
        <w:spacing w:after="0" w:line="360" w:lineRule="auto"/>
        <w:contextualSpacing/>
        <w:jc w:val="both"/>
        <w:rPr>
          <w:rFonts w:ascii="Arial" w:eastAsia="Times New Roman" w:hAnsi="Arial" w:cs="Arial"/>
          <w:kern w:val="18"/>
          <w:sz w:val="24"/>
          <w:szCs w:val="24"/>
          <w:lang w:eastAsia="ru-RU"/>
        </w:rPr>
      </w:pPr>
      <w:r w:rsidRPr="00835DBD">
        <w:rPr>
          <w:rFonts w:ascii="Arial" w:eastAsia="Times New Roman" w:hAnsi="Arial" w:cs="Arial"/>
          <w:kern w:val="18"/>
          <w:sz w:val="24"/>
          <w:szCs w:val="24"/>
          <w:lang w:eastAsia="ru-RU"/>
        </w:rPr>
        <w:tab/>
      </w:r>
      <w:r w:rsidRPr="001957AD">
        <w:rPr>
          <w:rFonts w:ascii="Arial" w:eastAsia="Times New Roman" w:hAnsi="Arial" w:cs="Arial"/>
          <w:b/>
          <w:kern w:val="18"/>
          <w:sz w:val="24"/>
          <w:szCs w:val="24"/>
          <w:lang w:val="en-US" w:eastAsia="ru-RU"/>
        </w:rPr>
        <w:t>Button</w:t>
      </w:r>
      <w:r w:rsidRPr="001957AD">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кнопка</w:t>
      </w:r>
      <w:r w:rsidRPr="001957AD">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 элемент управления, нажатие или </w:t>
      </w:r>
      <w:r w:rsidR="00835DBD">
        <w:rPr>
          <w:rFonts w:ascii="Arial" w:eastAsia="Times New Roman" w:hAnsi="Arial" w:cs="Arial"/>
          <w:kern w:val="18"/>
          <w:sz w:val="24"/>
          <w:szCs w:val="24"/>
          <w:lang w:eastAsia="ru-RU"/>
        </w:rPr>
        <w:t>щелчок</w:t>
      </w:r>
      <w:r>
        <w:rPr>
          <w:rFonts w:ascii="Arial" w:eastAsia="Times New Roman" w:hAnsi="Arial" w:cs="Arial"/>
          <w:kern w:val="18"/>
          <w:sz w:val="24"/>
          <w:szCs w:val="24"/>
          <w:lang w:eastAsia="ru-RU"/>
        </w:rPr>
        <w:t xml:space="preserve"> на который, в зависимости от ситуации, приводит к некоторому конкретному действию, заложенному в него</w:t>
      </w:r>
      <w:r w:rsidR="003E7EE6">
        <w:rPr>
          <w:rFonts w:ascii="Arial" w:eastAsia="Times New Roman" w:hAnsi="Arial" w:cs="Arial"/>
          <w:kern w:val="18"/>
          <w:sz w:val="24"/>
          <w:szCs w:val="24"/>
          <w:lang w:eastAsia="ru-RU"/>
        </w:rPr>
        <w:t>. В данном разработанном модуле, интерфейс которого представлен на рисунке 1.1.2, три кнопки: для выбора базы данных, для расчета ОРПО и для расчета ИБПО</w:t>
      </w:r>
      <w:r>
        <w:rPr>
          <w:rFonts w:ascii="Arial" w:eastAsia="Times New Roman" w:hAnsi="Arial" w:cs="Arial"/>
          <w:kern w:val="18"/>
          <w:sz w:val="24"/>
          <w:szCs w:val="24"/>
          <w:lang w:eastAsia="ru-RU"/>
        </w:rPr>
        <w:t>.</w:t>
      </w:r>
    </w:p>
    <w:p w:rsidR="00991CC3" w:rsidRDefault="00991CC3" w:rsidP="00420453">
      <w:pPr>
        <w:spacing w:after="0" w:line="360" w:lineRule="auto"/>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r w:rsidR="003A10B3" w:rsidRPr="003A10B3">
        <w:rPr>
          <w:rFonts w:ascii="Arial" w:eastAsia="Times New Roman" w:hAnsi="Arial" w:cs="Arial"/>
          <w:b/>
          <w:kern w:val="18"/>
          <w:sz w:val="24"/>
          <w:szCs w:val="24"/>
          <w:lang w:eastAsia="ru-RU"/>
        </w:rPr>
        <w:t xml:space="preserve">ComboBox </w:t>
      </w:r>
      <w:r w:rsidR="00D62642">
        <w:rPr>
          <w:rFonts w:ascii="Arial" w:eastAsia="Times New Roman" w:hAnsi="Arial" w:cs="Arial"/>
          <w:kern w:val="18"/>
          <w:sz w:val="24"/>
          <w:szCs w:val="24"/>
          <w:lang w:eastAsia="ru-RU"/>
        </w:rPr>
        <w:t>(поле с выпадающим</w:t>
      </w:r>
      <w:r w:rsidR="003A10B3">
        <w:rPr>
          <w:rFonts w:ascii="Arial" w:eastAsia="Times New Roman" w:hAnsi="Arial" w:cs="Arial"/>
          <w:kern w:val="18"/>
          <w:sz w:val="24"/>
          <w:szCs w:val="24"/>
          <w:lang w:eastAsia="ru-RU"/>
        </w:rPr>
        <w:t xml:space="preserve"> списком) </w:t>
      </w:r>
      <w:r w:rsidR="00835DBD">
        <w:rPr>
          <w:rFonts w:ascii="Arial" w:eastAsia="Times New Roman" w:hAnsi="Arial" w:cs="Arial"/>
          <w:kern w:val="18"/>
          <w:sz w:val="24"/>
          <w:szCs w:val="24"/>
          <w:lang w:eastAsia="ru-RU"/>
        </w:rPr>
        <w:t>–</w:t>
      </w:r>
      <w:r w:rsidR="003A10B3">
        <w:rPr>
          <w:rFonts w:ascii="Arial" w:eastAsia="Times New Roman" w:hAnsi="Arial" w:cs="Arial"/>
          <w:kern w:val="18"/>
          <w:sz w:val="24"/>
          <w:szCs w:val="24"/>
          <w:lang w:eastAsia="ru-RU"/>
        </w:rPr>
        <w:t xml:space="preserve"> </w:t>
      </w:r>
      <w:r w:rsidR="00835DBD">
        <w:rPr>
          <w:rFonts w:ascii="Arial" w:eastAsia="Times New Roman" w:hAnsi="Arial" w:cs="Arial"/>
          <w:kern w:val="18"/>
          <w:sz w:val="24"/>
          <w:szCs w:val="24"/>
          <w:lang w:eastAsia="ru-RU"/>
        </w:rPr>
        <w:t>сочетание выпадающего списка, который раскрывается при щелчке мыши, и однострочного текстового поля, которое позволяет пользователю ввести значение вручную или выбрать из списка. Данный элемент интерфейса используется для выбора элементов, представляющих собой наименования отдельных предприятий Топливной компании ТВЭЛ или Топливной компании ТВЭЛ в целом, для которых рассчитываются ОРПО и ИБПО.</w:t>
      </w:r>
    </w:p>
    <w:p w:rsidR="002F26E0" w:rsidRDefault="002F26E0"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kern w:val="18"/>
          <w:sz w:val="24"/>
          <w:szCs w:val="24"/>
          <w:lang w:eastAsia="ru-RU"/>
        </w:rPr>
        <w:tab/>
      </w:r>
      <w:r>
        <w:rPr>
          <w:rFonts w:ascii="Arial" w:eastAsia="Times New Roman" w:hAnsi="Arial" w:cs="Arial"/>
          <w:b/>
          <w:kern w:val="18"/>
          <w:sz w:val="24"/>
          <w:szCs w:val="24"/>
          <w:lang w:val="en-US" w:eastAsia="ru-RU"/>
        </w:rPr>
        <w:t>RadioButton</w:t>
      </w:r>
      <w:r w:rsidRPr="00A618D4">
        <w:rPr>
          <w:rFonts w:ascii="Arial" w:eastAsia="Times New Roman" w:hAnsi="Arial" w:cs="Arial"/>
          <w:b/>
          <w:kern w:val="18"/>
          <w:sz w:val="24"/>
          <w:szCs w:val="24"/>
          <w:lang w:eastAsia="ru-RU"/>
        </w:rPr>
        <w:t xml:space="preserve"> </w:t>
      </w:r>
      <w:r w:rsidRP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переключател</w:t>
      </w:r>
      <w:r w:rsidR="00A618D4">
        <w:rPr>
          <w:rFonts w:ascii="Arial" w:eastAsia="Times New Roman" w:hAnsi="Arial" w:cs="Arial"/>
          <w:kern w:val="18"/>
          <w:sz w:val="24"/>
          <w:szCs w:val="24"/>
          <w:lang w:eastAsia="ru-RU"/>
        </w:rPr>
        <w:t>ь</w:t>
      </w:r>
      <w:r w:rsidRP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A618D4">
        <w:rPr>
          <w:rFonts w:ascii="Arial" w:eastAsia="Times New Roman" w:hAnsi="Arial" w:cs="Arial"/>
          <w:kern w:val="18"/>
          <w:sz w:val="24"/>
          <w:szCs w:val="24"/>
          <w:lang w:eastAsia="ru-RU"/>
        </w:rPr>
        <w:t>представляет собой элемент интерфейса, который позволяет пользователю выбрать одну опцию (пункт) и предопределенного набора (группы).</w:t>
      </w:r>
      <w:r w:rsidR="00420453">
        <w:rPr>
          <w:rFonts w:ascii="Arial" w:eastAsia="Times New Roman" w:hAnsi="Arial" w:cs="Arial"/>
          <w:kern w:val="18"/>
          <w:sz w:val="24"/>
          <w:szCs w:val="24"/>
          <w:lang w:eastAsia="ru-RU"/>
        </w:rPr>
        <w:t xml:space="preserve"> Переключатель в разработанном ПО используется для выбора метода, по которому будет вычисляться обобщенный риск потенциального облучения: через </w:t>
      </w:r>
      <w:r w:rsidR="00420453">
        <w:rPr>
          <w:rFonts w:ascii="Arial" w:eastAsia="Times New Roman" w:hAnsi="Arial" w:cs="Arial"/>
          <w:kern w:val="18"/>
          <w:sz w:val="24"/>
          <w:szCs w:val="24"/>
          <w:lang w:val="en-US" w:eastAsia="ru-RU"/>
        </w:rPr>
        <w:t>LAR</w:t>
      </w:r>
      <w:r w:rsidR="00420453" w:rsidRPr="00420453">
        <w:rPr>
          <w:rFonts w:ascii="Arial" w:eastAsia="Times New Roman" w:hAnsi="Arial" w:cs="Arial"/>
          <w:kern w:val="18"/>
          <w:sz w:val="24"/>
          <w:szCs w:val="24"/>
          <w:lang w:eastAsia="ru-RU"/>
        </w:rPr>
        <w:t>,</w:t>
      </w:r>
      <w:r w:rsidR="00420453">
        <w:rPr>
          <w:rFonts w:ascii="Arial" w:eastAsia="Times New Roman" w:hAnsi="Arial" w:cs="Arial"/>
          <w:kern w:val="18"/>
          <w:sz w:val="24"/>
          <w:szCs w:val="24"/>
          <w:lang w:eastAsia="ru-RU"/>
        </w:rPr>
        <w:t xml:space="preserve"> рассчитываемый через </w:t>
      </w:r>
      <w:r w:rsidR="00420453">
        <w:rPr>
          <w:rFonts w:ascii="Arial" w:eastAsia="Times New Roman" w:hAnsi="Arial" w:cs="Arial"/>
          <w:sz w:val="24"/>
          <w:szCs w:val="24"/>
          <w:lang w:eastAsia="ru-RU"/>
        </w:rPr>
        <w:t>средний возраст при облучении и средние значения годовых доз в половозрастной группе</w:t>
      </w:r>
      <w:r w:rsidR="00420453">
        <w:rPr>
          <w:rFonts w:ascii="Arial" w:eastAsia="Times New Roman" w:hAnsi="Arial" w:cs="Arial"/>
          <w:kern w:val="18"/>
          <w:sz w:val="24"/>
          <w:szCs w:val="24"/>
          <w:lang w:eastAsia="ru-RU"/>
        </w:rPr>
        <w:t xml:space="preserve"> в половозрастной группе, или через средний </w:t>
      </w:r>
      <w:r w:rsidR="00420453">
        <w:rPr>
          <w:rFonts w:ascii="Arial" w:eastAsia="Times New Roman" w:hAnsi="Arial" w:cs="Arial"/>
          <w:kern w:val="18"/>
          <w:sz w:val="24"/>
          <w:szCs w:val="24"/>
          <w:lang w:val="en-US" w:eastAsia="ru-RU"/>
        </w:rPr>
        <w:t>LAR</w:t>
      </w:r>
      <w:r w:rsidR="00420453" w:rsidRPr="00420453">
        <w:rPr>
          <w:rFonts w:ascii="Arial" w:eastAsia="Times New Roman" w:hAnsi="Arial" w:cs="Arial"/>
          <w:kern w:val="18"/>
          <w:sz w:val="24"/>
          <w:szCs w:val="24"/>
          <w:lang w:eastAsia="ru-RU"/>
        </w:rPr>
        <w:t xml:space="preserve"> </w:t>
      </w:r>
      <w:r w:rsidR="00420453">
        <w:rPr>
          <w:rFonts w:ascii="Arial" w:eastAsia="Times New Roman" w:hAnsi="Arial" w:cs="Arial"/>
          <w:sz w:val="24"/>
          <w:szCs w:val="24"/>
          <w:lang w:eastAsia="ru-RU"/>
        </w:rPr>
        <w:t>в половозрастной группе.</w:t>
      </w:r>
    </w:p>
    <w:p w:rsidR="001D746A" w:rsidRPr="001D746A" w:rsidRDefault="00B83C15" w:rsidP="00420453">
      <w:pPr>
        <w:spacing w:after="0" w:line="360" w:lineRule="auto"/>
        <w:contextualSpacing/>
        <w:jc w:val="both"/>
        <w:rPr>
          <w:rFonts w:ascii="Arial" w:eastAsia="Times New Roman" w:hAnsi="Arial" w:cs="Arial"/>
          <w:b/>
          <w:sz w:val="24"/>
          <w:szCs w:val="24"/>
          <w:lang w:eastAsia="ru-RU"/>
        </w:rPr>
      </w:pPr>
      <w:r>
        <w:rPr>
          <w:rFonts w:ascii="Arial" w:eastAsia="Times New Roman" w:hAnsi="Arial" w:cs="Arial"/>
          <w:sz w:val="24"/>
          <w:szCs w:val="24"/>
          <w:lang w:eastAsia="ru-RU"/>
        </w:rPr>
        <w:tab/>
      </w:r>
      <w:r w:rsidR="001D746A">
        <w:rPr>
          <w:rFonts w:ascii="Arial" w:eastAsia="Times New Roman" w:hAnsi="Arial" w:cs="Arial"/>
          <w:b/>
          <w:sz w:val="24"/>
          <w:szCs w:val="24"/>
          <w:lang w:val="en-US" w:eastAsia="ru-RU"/>
        </w:rPr>
        <w:t>TabControl</w:t>
      </w:r>
      <w:r w:rsidR="001D746A">
        <w:rPr>
          <w:rFonts w:ascii="Arial" w:eastAsia="Times New Roman" w:hAnsi="Arial" w:cs="Arial"/>
          <w:b/>
          <w:sz w:val="24"/>
          <w:szCs w:val="24"/>
          <w:lang w:eastAsia="ru-RU"/>
        </w:rPr>
        <w:t xml:space="preserve"> </w:t>
      </w:r>
      <w:r w:rsidR="001D746A" w:rsidRPr="001D746A">
        <w:rPr>
          <w:rFonts w:ascii="Arial" w:eastAsia="Times New Roman" w:hAnsi="Arial" w:cs="Arial"/>
          <w:sz w:val="24"/>
          <w:szCs w:val="24"/>
          <w:lang w:eastAsia="ru-RU"/>
        </w:rPr>
        <w:t>(</w:t>
      </w:r>
      <w:r w:rsidR="001D746A">
        <w:rPr>
          <w:rFonts w:ascii="Arial" w:eastAsia="Times New Roman" w:hAnsi="Arial" w:cs="Arial"/>
          <w:sz w:val="24"/>
          <w:szCs w:val="24"/>
          <w:lang w:eastAsia="ru-RU"/>
        </w:rPr>
        <w:t>переключатель страниц</w:t>
      </w:r>
      <w:r w:rsidR="001D746A" w:rsidRPr="001D746A">
        <w:rPr>
          <w:rFonts w:ascii="Arial" w:eastAsia="Times New Roman" w:hAnsi="Arial" w:cs="Arial"/>
          <w:sz w:val="24"/>
          <w:szCs w:val="24"/>
          <w:lang w:eastAsia="ru-RU"/>
        </w:rPr>
        <w:t>)</w:t>
      </w:r>
      <w:r w:rsidR="001D746A">
        <w:rPr>
          <w:rFonts w:ascii="Arial" w:eastAsia="Times New Roman" w:hAnsi="Arial" w:cs="Arial"/>
          <w:sz w:val="24"/>
          <w:szCs w:val="24"/>
          <w:lang w:eastAsia="ru-RU"/>
        </w:rPr>
        <w:t xml:space="preserve"> – контейнер, который представляет собой связный набор вкладок, между которыми пользователь может переключаться с помощью мыши. В контейнере можно добавлять или удалять вкладки, на каждую вкладку можно поместить другие компоненты </w:t>
      </w:r>
      <w:r w:rsidR="001D746A">
        <w:rPr>
          <w:rFonts w:ascii="Arial" w:eastAsia="Times New Roman" w:hAnsi="Arial" w:cs="Arial"/>
          <w:sz w:val="24"/>
          <w:szCs w:val="24"/>
          <w:lang w:val="en-US" w:eastAsia="ru-RU"/>
        </w:rPr>
        <w:t>Windows</w:t>
      </w:r>
      <w:r w:rsidR="001D746A" w:rsidRPr="001D746A">
        <w:rPr>
          <w:rFonts w:ascii="Arial" w:eastAsia="Times New Roman" w:hAnsi="Arial" w:cs="Arial"/>
          <w:sz w:val="24"/>
          <w:szCs w:val="24"/>
          <w:lang w:eastAsia="ru-RU"/>
        </w:rPr>
        <w:t xml:space="preserve"> </w:t>
      </w:r>
      <w:r w:rsidR="001D746A">
        <w:rPr>
          <w:rFonts w:ascii="Arial" w:eastAsia="Times New Roman" w:hAnsi="Arial" w:cs="Arial"/>
          <w:sz w:val="24"/>
          <w:szCs w:val="24"/>
          <w:lang w:val="en-US" w:eastAsia="ru-RU"/>
        </w:rPr>
        <w:t>Forms</w:t>
      </w:r>
      <w:r w:rsidR="001D746A" w:rsidRPr="001D746A">
        <w:rPr>
          <w:rFonts w:ascii="Arial" w:eastAsia="Times New Roman" w:hAnsi="Arial" w:cs="Arial"/>
          <w:sz w:val="24"/>
          <w:szCs w:val="24"/>
          <w:lang w:eastAsia="ru-RU"/>
        </w:rPr>
        <w:t>.</w:t>
      </w:r>
    </w:p>
    <w:p w:rsidR="001D746A" w:rsidRPr="006B3E6E" w:rsidRDefault="001D746A" w:rsidP="00420453">
      <w:pPr>
        <w:spacing w:after="0" w:line="360" w:lineRule="auto"/>
        <w:contextualSpacing/>
        <w:jc w:val="both"/>
        <w:rPr>
          <w:rFonts w:ascii="Arial" w:eastAsia="Times New Roman" w:hAnsi="Arial" w:cs="Arial"/>
          <w:sz w:val="24"/>
          <w:szCs w:val="24"/>
          <w:lang w:eastAsia="ru-RU"/>
        </w:rPr>
      </w:pPr>
      <w:r w:rsidRPr="001D746A">
        <w:rPr>
          <w:rFonts w:ascii="Arial" w:eastAsia="Times New Roman" w:hAnsi="Arial" w:cs="Arial"/>
          <w:b/>
          <w:sz w:val="24"/>
          <w:szCs w:val="24"/>
          <w:lang w:eastAsia="ru-RU"/>
        </w:rPr>
        <w:tab/>
      </w:r>
      <w:r>
        <w:rPr>
          <w:rFonts w:ascii="Arial" w:eastAsia="Times New Roman" w:hAnsi="Arial" w:cs="Arial"/>
          <w:b/>
          <w:sz w:val="24"/>
          <w:szCs w:val="24"/>
          <w:lang w:val="en-US" w:eastAsia="ru-RU"/>
        </w:rPr>
        <w:t>DataGridView</w:t>
      </w:r>
      <w:r w:rsidR="006B3E6E">
        <w:rPr>
          <w:rFonts w:ascii="Arial" w:eastAsia="Times New Roman" w:hAnsi="Arial" w:cs="Arial"/>
          <w:b/>
          <w:sz w:val="24"/>
          <w:szCs w:val="24"/>
          <w:lang w:eastAsia="ru-RU"/>
        </w:rPr>
        <w:t xml:space="preserve"> </w:t>
      </w:r>
      <w:r w:rsidR="006B3E6E">
        <w:rPr>
          <w:rFonts w:ascii="Arial" w:eastAsia="Times New Roman" w:hAnsi="Arial" w:cs="Arial"/>
          <w:sz w:val="24"/>
          <w:szCs w:val="24"/>
          <w:lang w:eastAsia="ru-RU"/>
        </w:rPr>
        <w:t xml:space="preserve">(таблица) </w:t>
      </w:r>
      <w:r w:rsidR="002C308F">
        <w:rPr>
          <w:rFonts w:ascii="Arial" w:eastAsia="Times New Roman" w:hAnsi="Arial" w:cs="Arial"/>
          <w:sz w:val="24"/>
          <w:szCs w:val="24"/>
          <w:lang w:eastAsia="ru-RU"/>
        </w:rPr>
        <w:t>–</w:t>
      </w:r>
      <w:r w:rsidR="006B3E6E">
        <w:rPr>
          <w:rFonts w:ascii="Arial" w:eastAsia="Times New Roman" w:hAnsi="Arial" w:cs="Arial"/>
          <w:sz w:val="24"/>
          <w:szCs w:val="24"/>
          <w:lang w:eastAsia="ru-RU"/>
        </w:rPr>
        <w:t xml:space="preserve"> </w:t>
      </w:r>
      <w:r w:rsidR="002C308F">
        <w:rPr>
          <w:rFonts w:ascii="Arial" w:eastAsia="Times New Roman" w:hAnsi="Arial" w:cs="Arial"/>
          <w:sz w:val="24"/>
          <w:szCs w:val="24"/>
          <w:lang w:eastAsia="ru-RU"/>
        </w:rPr>
        <w:t xml:space="preserve">часть интерфейса, которая отображает данные в настраиваемой сетке. По сути является таблицей, которая допускает настройку ячеек, строк, столбцов и границ с помощью использования своих свойств. </w:t>
      </w:r>
      <w:r w:rsidR="002C308F" w:rsidRPr="002C308F">
        <w:rPr>
          <w:rFonts w:ascii="Arial" w:eastAsia="Times New Roman" w:hAnsi="Arial" w:cs="Arial"/>
          <w:sz w:val="24"/>
          <w:szCs w:val="24"/>
          <w:lang w:eastAsia="ru-RU"/>
        </w:rPr>
        <w:t>Можно воспользоваться элементом управления DataGridView для отображения данных вместе с источником базовых данных или без него.</w:t>
      </w:r>
    </w:p>
    <w:p w:rsidR="002B16DA" w:rsidRDefault="002B16DA"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14026C">
        <w:rPr>
          <w:rFonts w:ascii="Arial" w:eastAsia="Times New Roman" w:hAnsi="Arial" w:cs="Arial"/>
          <w:b/>
          <w:sz w:val="24"/>
          <w:szCs w:val="24"/>
          <w:lang w:val="en-US" w:eastAsia="ru-RU"/>
        </w:rPr>
        <w:t>Label</w:t>
      </w:r>
      <w:r w:rsidR="0014026C" w:rsidRPr="0014026C">
        <w:rPr>
          <w:rFonts w:ascii="Arial" w:eastAsia="Times New Roman" w:hAnsi="Arial" w:cs="Arial"/>
          <w:b/>
          <w:sz w:val="24"/>
          <w:szCs w:val="24"/>
          <w:lang w:eastAsia="ru-RU"/>
        </w:rPr>
        <w:t xml:space="preserve"> </w:t>
      </w:r>
      <w:r w:rsidR="0014026C" w:rsidRPr="0014026C">
        <w:rPr>
          <w:rFonts w:ascii="Arial" w:eastAsia="Times New Roman" w:hAnsi="Arial" w:cs="Arial"/>
          <w:sz w:val="24"/>
          <w:szCs w:val="24"/>
          <w:lang w:eastAsia="ru-RU"/>
        </w:rPr>
        <w:t>(</w:t>
      </w:r>
      <w:r w:rsidR="0014026C">
        <w:rPr>
          <w:rFonts w:ascii="Arial" w:eastAsia="Times New Roman" w:hAnsi="Arial" w:cs="Arial"/>
          <w:sz w:val="24"/>
          <w:szCs w:val="24"/>
          <w:lang w:eastAsia="ru-RU"/>
        </w:rPr>
        <w:t>метка</w:t>
      </w:r>
      <w:r w:rsidR="0014026C" w:rsidRPr="0014026C">
        <w:rPr>
          <w:rFonts w:ascii="Arial" w:eastAsia="Times New Roman" w:hAnsi="Arial" w:cs="Arial"/>
          <w:sz w:val="24"/>
          <w:szCs w:val="24"/>
          <w:lang w:eastAsia="ru-RU"/>
        </w:rPr>
        <w:t>)</w:t>
      </w:r>
      <w:r w:rsidR="0014026C">
        <w:rPr>
          <w:rFonts w:ascii="Arial" w:eastAsia="Times New Roman" w:hAnsi="Arial" w:cs="Arial"/>
          <w:sz w:val="24"/>
          <w:szCs w:val="24"/>
          <w:lang w:eastAsia="ru-RU"/>
        </w:rPr>
        <w:t xml:space="preserve"> – элемент управления </w:t>
      </w:r>
      <w:r w:rsidR="0014026C">
        <w:rPr>
          <w:rFonts w:ascii="Arial" w:eastAsia="Times New Roman" w:hAnsi="Arial" w:cs="Arial"/>
          <w:sz w:val="24"/>
          <w:szCs w:val="24"/>
          <w:lang w:val="en-US" w:eastAsia="ru-RU"/>
        </w:rPr>
        <w:t>Label</w:t>
      </w:r>
      <w:r w:rsidR="0014026C" w:rsidRPr="0014026C">
        <w:rPr>
          <w:rFonts w:ascii="Arial" w:eastAsia="Times New Roman" w:hAnsi="Arial" w:cs="Arial"/>
          <w:sz w:val="24"/>
          <w:szCs w:val="24"/>
          <w:lang w:eastAsia="ru-RU"/>
        </w:rPr>
        <w:t xml:space="preserve"> </w:t>
      </w:r>
      <w:r w:rsidR="0014026C">
        <w:rPr>
          <w:rFonts w:ascii="Arial" w:eastAsia="Times New Roman" w:hAnsi="Arial" w:cs="Arial"/>
          <w:sz w:val="24"/>
          <w:szCs w:val="24"/>
          <w:lang w:eastAsia="ru-RU"/>
        </w:rPr>
        <w:t>используется для отображения описательного текста для другого элемента управления. В данном случае метки служат для добавления описания ко всем элементам управления, описанным выше.</w:t>
      </w:r>
    </w:p>
    <w:p w:rsidR="0014026C" w:rsidRDefault="0060310D"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lastRenderedPageBreak/>
        <w:tab/>
      </w:r>
      <w:r w:rsidRPr="0060310D">
        <w:rPr>
          <w:rFonts w:ascii="Arial" w:eastAsia="Times New Roman" w:hAnsi="Arial" w:cs="Arial"/>
          <w:b/>
          <w:sz w:val="24"/>
          <w:szCs w:val="24"/>
          <w:lang w:val="en-US" w:eastAsia="ru-RU"/>
        </w:rPr>
        <w:t>GroupBox</w:t>
      </w:r>
      <w:r w:rsidRPr="0060310D">
        <w:rPr>
          <w:rFonts w:ascii="Arial" w:eastAsia="Times New Roman" w:hAnsi="Arial" w:cs="Arial"/>
          <w:b/>
          <w:sz w:val="24"/>
          <w:szCs w:val="24"/>
          <w:lang w:eastAsia="ru-RU"/>
        </w:rPr>
        <w:t xml:space="preserve"> </w:t>
      </w:r>
      <w:r w:rsidRPr="0060310D">
        <w:rPr>
          <w:rFonts w:ascii="Arial" w:eastAsia="Times New Roman" w:hAnsi="Arial" w:cs="Arial"/>
          <w:sz w:val="24"/>
          <w:szCs w:val="24"/>
          <w:lang w:eastAsia="ru-RU"/>
        </w:rPr>
        <w:t>(</w:t>
      </w:r>
      <w:r>
        <w:rPr>
          <w:rFonts w:ascii="Arial" w:eastAsia="Times New Roman" w:hAnsi="Arial" w:cs="Arial"/>
          <w:sz w:val="24"/>
          <w:szCs w:val="24"/>
          <w:lang w:eastAsia="ru-RU"/>
        </w:rPr>
        <w:t>объединительное поле</w:t>
      </w:r>
      <w:r w:rsidRPr="0060310D">
        <w:rPr>
          <w:rFonts w:ascii="Arial" w:eastAsia="Times New Roman" w:hAnsi="Arial" w:cs="Arial"/>
          <w:sz w:val="24"/>
          <w:szCs w:val="24"/>
          <w:lang w:eastAsia="ru-RU"/>
        </w:rPr>
        <w:t>)</w:t>
      </w:r>
      <w:r>
        <w:rPr>
          <w:rFonts w:ascii="Arial" w:eastAsia="Times New Roman" w:hAnsi="Arial" w:cs="Arial"/>
          <w:sz w:val="24"/>
          <w:szCs w:val="24"/>
          <w:lang w:eastAsia="ru-RU"/>
        </w:rPr>
        <w:t xml:space="preserve"> – контейнер, представляющий собой рамку с заголовком или без него вокруг элементов, находящихся внутри этого контейнера. Используется для логического объединения коллекции элементов управления формы в единую группу. В разработанном модуле два таких поля используются для логического объединения текстовых полей, используемых для вывода взвешенных средних значений ОРПО и ИБПО и их консервативных (максимальных) оценок соответственно.</w:t>
      </w:r>
    </w:p>
    <w:p w:rsidR="00440DBA" w:rsidRDefault="001A78C1" w:rsidP="00440DBA">
      <w:pPr>
        <w:spacing w:after="0" w:line="360" w:lineRule="auto"/>
        <w:contextualSpacing/>
        <w:jc w:val="center"/>
        <w:rPr>
          <w:rFonts w:ascii="Arial" w:eastAsia="Times New Roman" w:hAnsi="Arial" w:cs="Arial"/>
          <w:sz w:val="24"/>
          <w:szCs w:val="24"/>
          <w:lang w:eastAsia="ru-RU"/>
        </w:rPr>
      </w:pPr>
      <w:r>
        <w:rPr>
          <w:noProof/>
          <w:lang w:eastAsia="ru-RU"/>
        </w:rPr>
        <w:drawing>
          <wp:inline distT="0" distB="0" distL="0" distR="0">
            <wp:extent cx="5943600" cy="402336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4023360"/>
                    </a:xfrm>
                    <a:prstGeom prst="rect">
                      <a:avLst/>
                    </a:prstGeom>
                    <a:noFill/>
                    <a:ln>
                      <a:noFill/>
                    </a:ln>
                  </pic:spPr>
                </pic:pic>
              </a:graphicData>
            </a:graphic>
          </wp:inline>
        </w:drawing>
      </w:r>
    </w:p>
    <w:p w:rsidR="00440DBA" w:rsidRDefault="002C308F" w:rsidP="00440DBA">
      <w:pPr>
        <w:spacing w:after="0" w:line="360" w:lineRule="auto"/>
        <w:contextualSpacing/>
        <w:jc w:val="center"/>
        <w:rPr>
          <w:rFonts w:ascii="Arial" w:eastAsia="Times New Roman" w:hAnsi="Arial" w:cs="Arial"/>
          <w:sz w:val="24"/>
          <w:szCs w:val="24"/>
          <w:lang w:eastAsia="ru-RU"/>
        </w:rPr>
      </w:pPr>
      <w:r>
        <w:rPr>
          <w:rFonts w:ascii="Arial" w:eastAsia="Times New Roman" w:hAnsi="Arial" w:cs="Arial"/>
          <w:sz w:val="24"/>
          <w:szCs w:val="24"/>
          <w:lang w:eastAsia="ru-RU"/>
        </w:rPr>
        <w:t>Рисунок 1.1.1</w:t>
      </w:r>
      <w:r w:rsidR="00440DBA">
        <w:rPr>
          <w:rFonts w:ascii="Arial" w:eastAsia="Times New Roman" w:hAnsi="Arial" w:cs="Arial"/>
          <w:sz w:val="24"/>
          <w:szCs w:val="24"/>
          <w:lang w:eastAsia="ru-RU"/>
        </w:rPr>
        <w:t xml:space="preserve"> – Графический интерфейс </w:t>
      </w:r>
      <w:r w:rsidR="00440DBA" w:rsidRPr="00440DBA">
        <w:rPr>
          <w:rFonts w:ascii="Arial" w:eastAsia="Times New Roman" w:hAnsi="Arial" w:cs="Arial"/>
          <w:sz w:val="24"/>
          <w:szCs w:val="24"/>
          <w:lang w:eastAsia="ru-RU"/>
        </w:rPr>
        <w:t>вспомогательного программного обеспечения для расчета ОРПО и ИБПО</w:t>
      </w:r>
    </w:p>
    <w:p w:rsidR="00440DBA" w:rsidRDefault="0081272E" w:rsidP="00440DBA">
      <w:pPr>
        <w:spacing w:after="0" w:line="360" w:lineRule="auto"/>
        <w:contextualSpacing/>
        <w:jc w:val="both"/>
        <w:rPr>
          <w:rFonts w:ascii="Arial" w:eastAsia="Times New Roman" w:hAnsi="Arial" w:cs="Arial"/>
          <w:kern w:val="18"/>
          <w:sz w:val="24"/>
          <w:szCs w:val="24"/>
          <w:lang w:eastAsia="ru-RU"/>
        </w:rPr>
      </w:pPr>
      <w:r w:rsidRPr="009B3ECD">
        <w:rPr>
          <w:rFonts w:ascii="Arial" w:eastAsia="Times New Roman" w:hAnsi="Arial" w:cs="Arial"/>
          <w:sz w:val="24"/>
          <w:szCs w:val="24"/>
          <w:lang w:eastAsia="ru-RU"/>
        </w:rPr>
        <w:tab/>
      </w:r>
      <w:r>
        <w:rPr>
          <w:rFonts w:ascii="Arial" w:eastAsia="Times New Roman" w:hAnsi="Arial" w:cs="Arial"/>
          <w:sz w:val="24"/>
          <w:szCs w:val="24"/>
          <w:lang w:eastAsia="ru-RU"/>
        </w:rPr>
        <w:t>Алгоритм работы программы</w:t>
      </w:r>
      <w:r w:rsidR="00DF2A25">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состоит из последовательности взаимосвязанных действий. После запуска программы </w:t>
      </w:r>
      <w:r w:rsidR="00CA2EDB">
        <w:rPr>
          <w:rFonts w:ascii="Arial" w:eastAsia="Times New Roman" w:hAnsi="Arial" w:cs="Arial"/>
          <w:sz w:val="24"/>
          <w:szCs w:val="24"/>
          <w:lang w:eastAsia="ru-RU"/>
        </w:rPr>
        <w:t>выбирается база</w:t>
      </w:r>
      <w:r>
        <w:rPr>
          <w:rFonts w:ascii="Arial" w:eastAsia="Times New Roman" w:hAnsi="Arial" w:cs="Arial"/>
          <w:sz w:val="24"/>
          <w:szCs w:val="24"/>
          <w:lang w:eastAsia="ru-RU"/>
        </w:rPr>
        <w:t xml:space="preserve"> данных в формате </w:t>
      </w:r>
      <w:r w:rsidRPr="0081272E">
        <w:rPr>
          <w:rFonts w:ascii="Arial" w:eastAsia="Times New Roman" w:hAnsi="Arial" w:cs="Arial"/>
          <w:sz w:val="24"/>
          <w:szCs w:val="24"/>
          <w:lang w:eastAsia="ru-RU"/>
        </w:rPr>
        <w:t>.</w:t>
      </w:r>
      <w:r>
        <w:rPr>
          <w:rFonts w:ascii="Arial" w:eastAsia="Times New Roman" w:hAnsi="Arial" w:cs="Arial"/>
          <w:sz w:val="24"/>
          <w:szCs w:val="24"/>
          <w:lang w:val="en-US" w:eastAsia="ru-RU"/>
        </w:rPr>
        <w:t>mdb</w:t>
      </w:r>
      <w:r w:rsidRPr="0081272E">
        <w:rPr>
          <w:rFonts w:ascii="Arial" w:eastAsia="Times New Roman" w:hAnsi="Arial" w:cs="Arial"/>
          <w:sz w:val="24"/>
          <w:szCs w:val="24"/>
          <w:lang w:eastAsia="ru-RU"/>
        </w:rPr>
        <w:t xml:space="preserve">, </w:t>
      </w:r>
      <w:r w:rsidR="00CA2EDB">
        <w:rPr>
          <w:rFonts w:ascii="Arial" w:eastAsia="Times New Roman" w:hAnsi="Arial" w:cs="Arial"/>
          <w:sz w:val="24"/>
          <w:szCs w:val="24"/>
          <w:lang w:eastAsia="ru-RU"/>
        </w:rPr>
        <w:t>содержащая</w:t>
      </w:r>
      <w:r>
        <w:rPr>
          <w:rFonts w:ascii="Arial" w:eastAsia="Times New Roman" w:hAnsi="Arial" w:cs="Arial"/>
          <w:sz w:val="24"/>
          <w:szCs w:val="24"/>
          <w:lang w:eastAsia="ru-RU"/>
        </w:rPr>
        <w:t xml:space="preserve"> </w:t>
      </w:r>
      <w:r>
        <w:rPr>
          <w:rFonts w:ascii="Arial" w:eastAsia="Times New Roman" w:hAnsi="Arial" w:cs="Arial"/>
          <w:kern w:val="18"/>
          <w:sz w:val="24"/>
          <w:szCs w:val="24"/>
          <w:lang w:eastAsia="ru-RU"/>
        </w:rPr>
        <w:t>информацию об индивидуальных дозах внешнего и внутреннего облучения в различных половозрастных группах персонала Топливной компании ТВЭЛ в нормальных условиях эксплуатации ИИИ.</w:t>
      </w:r>
      <w:r w:rsidR="00DF2A25">
        <w:rPr>
          <w:rFonts w:ascii="Arial" w:eastAsia="Times New Roman" w:hAnsi="Arial" w:cs="Arial"/>
          <w:kern w:val="18"/>
          <w:sz w:val="24"/>
          <w:szCs w:val="24"/>
          <w:lang w:eastAsia="ru-RU"/>
        </w:rPr>
        <w:t xml:space="preserve"> Схема базы данн</w:t>
      </w:r>
      <w:r w:rsidR="00CA2EDB">
        <w:rPr>
          <w:rFonts w:ascii="Arial" w:eastAsia="Times New Roman" w:hAnsi="Arial" w:cs="Arial"/>
          <w:kern w:val="18"/>
          <w:sz w:val="24"/>
          <w:szCs w:val="24"/>
          <w:lang w:eastAsia="ru-RU"/>
        </w:rPr>
        <w:t>ых представлена на рисунке 1.1.2</w:t>
      </w:r>
      <w:r w:rsidR="00DF2A25">
        <w:rPr>
          <w:rFonts w:ascii="Arial" w:eastAsia="Times New Roman" w:hAnsi="Arial" w:cs="Arial"/>
          <w:kern w:val="18"/>
          <w:sz w:val="24"/>
          <w:szCs w:val="24"/>
          <w:lang w:eastAsia="ru-RU"/>
        </w:rPr>
        <w:t>.</w:t>
      </w:r>
    </w:p>
    <w:p w:rsidR="00DF2A25" w:rsidRDefault="007E6806" w:rsidP="00440DBA">
      <w:pPr>
        <w:spacing w:after="0" w:line="360" w:lineRule="auto"/>
        <w:contextualSpacing/>
        <w:jc w:val="both"/>
        <w:rPr>
          <w:rFonts w:ascii="Arial" w:eastAsia="Times New Roman" w:hAnsi="Arial" w:cs="Arial"/>
          <w:kern w:val="18"/>
          <w:sz w:val="24"/>
          <w:szCs w:val="24"/>
          <w:lang w:eastAsia="ru-RU"/>
        </w:rPr>
      </w:pPr>
      <w:r>
        <w:rPr>
          <w:noProof/>
          <w:lang w:eastAsia="ru-RU"/>
        </w:rPr>
        <w:lastRenderedPageBreak/>
        <w:drawing>
          <wp:inline distT="0" distB="0" distL="0" distR="0">
            <wp:extent cx="5940425" cy="34632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stretch>
                      <a:fillRect/>
                    </a:stretch>
                  </pic:blipFill>
                  <pic:spPr>
                    <a:xfrm>
                      <a:off x="0" y="0"/>
                      <a:ext cx="5940425" cy="3463290"/>
                    </a:xfrm>
                    <a:prstGeom prst="rect">
                      <a:avLst/>
                    </a:prstGeom>
                  </pic:spPr>
                </pic:pic>
              </a:graphicData>
            </a:graphic>
          </wp:inline>
        </w:drawing>
      </w:r>
    </w:p>
    <w:p w:rsidR="00DF2A25" w:rsidRDefault="00B26BFC" w:rsidP="00DF2A25">
      <w:pPr>
        <w:spacing w:after="0" w:line="360" w:lineRule="auto"/>
        <w:contextualSpacing/>
        <w:jc w:val="center"/>
        <w:rPr>
          <w:rFonts w:ascii="Arial" w:eastAsia="Times New Roman" w:hAnsi="Arial" w:cs="Arial"/>
          <w:sz w:val="24"/>
          <w:szCs w:val="24"/>
          <w:lang w:eastAsia="ru-RU"/>
        </w:rPr>
      </w:pPr>
      <w:r>
        <w:rPr>
          <w:rFonts w:ascii="Arial" w:eastAsia="Times New Roman" w:hAnsi="Arial" w:cs="Arial"/>
          <w:sz w:val="24"/>
          <w:szCs w:val="24"/>
          <w:lang w:eastAsia="ru-RU"/>
        </w:rPr>
        <w:t>Рис. 1.1.2</w:t>
      </w:r>
      <w:r w:rsidR="00DF2A25" w:rsidRPr="00DF2A25">
        <w:rPr>
          <w:rFonts w:ascii="Arial" w:eastAsia="Times New Roman" w:hAnsi="Arial" w:cs="Arial"/>
          <w:sz w:val="24"/>
          <w:szCs w:val="24"/>
          <w:lang w:eastAsia="ru-RU"/>
        </w:rPr>
        <w:t xml:space="preserve"> – Схема базы данных по индивидуальным дозам облучения персонала предприятий Топливной компании ТВЭЛ</w:t>
      </w:r>
    </w:p>
    <w:p w:rsidR="008C52F7" w:rsidRDefault="00D461E3" w:rsidP="008C52F7">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К</w:t>
      </w:r>
      <w:r w:rsidR="00EF443D">
        <w:rPr>
          <w:rFonts w:ascii="Arial" w:eastAsia="Times New Roman" w:hAnsi="Arial" w:cs="Arial"/>
          <w:sz w:val="24"/>
          <w:szCs w:val="24"/>
          <w:lang w:eastAsia="ru-RU"/>
        </w:rPr>
        <w:t>ак</w:t>
      </w:r>
      <w:r>
        <w:rPr>
          <w:rFonts w:ascii="Arial" w:eastAsia="Times New Roman" w:hAnsi="Arial" w:cs="Arial"/>
          <w:sz w:val="24"/>
          <w:szCs w:val="24"/>
          <w:lang w:eastAsia="ru-RU"/>
        </w:rPr>
        <w:t xml:space="preserve"> только</w:t>
      </w:r>
      <w:r w:rsidR="00EF443D">
        <w:rPr>
          <w:rFonts w:ascii="Arial" w:eastAsia="Times New Roman" w:hAnsi="Arial" w:cs="Arial"/>
          <w:sz w:val="24"/>
          <w:szCs w:val="24"/>
          <w:lang w:eastAsia="ru-RU"/>
        </w:rPr>
        <w:t xml:space="preserve"> база данных выбрана, </w:t>
      </w:r>
      <w:r>
        <w:rPr>
          <w:rFonts w:ascii="Arial" w:eastAsia="Times New Roman" w:hAnsi="Arial" w:cs="Arial"/>
          <w:sz w:val="24"/>
          <w:szCs w:val="24"/>
          <w:lang w:eastAsia="ru-RU"/>
        </w:rPr>
        <w:t>определяется метод</w:t>
      </w:r>
      <w:r w:rsidR="00EF443D">
        <w:rPr>
          <w:rFonts w:ascii="Arial" w:eastAsia="Times New Roman" w:hAnsi="Arial" w:cs="Arial"/>
          <w:sz w:val="24"/>
          <w:szCs w:val="24"/>
          <w:lang w:eastAsia="ru-RU"/>
        </w:rPr>
        <w:t xml:space="preserve">, которым будет рассчитан обобщенный риск потенциального облучения. </w:t>
      </w:r>
      <w:r>
        <w:rPr>
          <w:rFonts w:ascii="Arial" w:eastAsia="Times New Roman" w:hAnsi="Arial" w:cs="Arial"/>
          <w:sz w:val="24"/>
          <w:szCs w:val="24"/>
          <w:lang w:eastAsia="ru-RU"/>
        </w:rPr>
        <w:t xml:space="preserve">Для этого в интерфейсе модуля существует </w:t>
      </w:r>
      <w:r w:rsidR="00EF443D">
        <w:rPr>
          <w:rFonts w:ascii="Arial" w:eastAsia="Times New Roman" w:hAnsi="Arial" w:cs="Arial"/>
          <w:sz w:val="24"/>
          <w:szCs w:val="24"/>
          <w:lang w:eastAsia="ru-RU"/>
        </w:rPr>
        <w:t>переключатель способов расчета</w:t>
      </w:r>
      <w:r>
        <w:rPr>
          <w:rFonts w:ascii="Arial" w:eastAsia="Times New Roman" w:hAnsi="Arial" w:cs="Arial"/>
          <w:sz w:val="24"/>
          <w:szCs w:val="24"/>
          <w:lang w:eastAsia="ru-RU"/>
        </w:rPr>
        <w:t>.</w:t>
      </w:r>
      <w:r w:rsidR="008C52F7">
        <w:rPr>
          <w:rFonts w:ascii="Arial" w:eastAsia="Times New Roman" w:hAnsi="Arial" w:cs="Arial"/>
          <w:sz w:val="24"/>
          <w:szCs w:val="24"/>
          <w:lang w:eastAsia="ru-RU"/>
        </w:rPr>
        <w:t xml:space="preserve"> </w:t>
      </w:r>
      <w:r w:rsidR="008C52F7">
        <w:rPr>
          <w:rFonts w:ascii="Arial" w:eastAsia="Times New Roman" w:hAnsi="Arial" w:cs="Arial"/>
          <w:kern w:val="18"/>
          <w:sz w:val="24"/>
          <w:szCs w:val="24"/>
          <w:lang w:eastAsia="ru-RU"/>
        </w:rPr>
        <w:t xml:space="preserve">Для удобства дальнейшего анализа введем наименования для </w:t>
      </w:r>
      <w:r w:rsidR="008C52F7" w:rsidRPr="0016008F">
        <w:rPr>
          <w:rFonts w:ascii="Arial" w:eastAsia="Times New Roman" w:hAnsi="Arial" w:cs="Arial"/>
          <w:kern w:val="18"/>
          <w:sz w:val="24"/>
          <w:szCs w:val="24"/>
          <w:lang w:eastAsia="ru-RU"/>
        </w:rPr>
        <w:t xml:space="preserve">вышеописанных методов. Метод для расчета ОРПО, использующий </w:t>
      </w:r>
      <w:r w:rsidR="008C52F7" w:rsidRPr="0016008F">
        <w:rPr>
          <w:rFonts w:ascii="Arial" w:eastAsia="Times New Roman" w:hAnsi="Arial" w:cs="Arial"/>
          <w:sz w:val="24"/>
          <w:szCs w:val="24"/>
          <w:lang w:eastAsia="ru-RU"/>
        </w:rPr>
        <w:t xml:space="preserve">пожизненный атрибутивный риск смертности от среднего возраста при облучении и средних значений годовых доз </w:t>
      </w:r>
      <w:r w:rsidR="008C52F7" w:rsidRPr="0016008F">
        <w:rPr>
          <w:rFonts w:ascii="Arial" w:hAnsi="Arial" w:cs="Arial"/>
          <w:sz w:val="24"/>
          <w:szCs w:val="24"/>
        </w:rPr>
        <w:t>облучения половозрастных групп, обозначим как «</w:t>
      </w:r>
      <w:r w:rsidR="008C52F7" w:rsidRPr="0016008F">
        <w:rPr>
          <w:rFonts w:ascii="Arial" w:hAnsi="Arial" w:cs="Arial"/>
          <w:b/>
          <w:sz w:val="24"/>
          <w:szCs w:val="24"/>
        </w:rPr>
        <w:t>Метод А»</w:t>
      </w:r>
      <w:r w:rsidR="008C52F7" w:rsidRPr="0016008F">
        <w:rPr>
          <w:rFonts w:ascii="Arial" w:hAnsi="Arial" w:cs="Arial"/>
          <w:sz w:val="24"/>
          <w:szCs w:val="24"/>
        </w:rPr>
        <w:t xml:space="preserve">, а метод, использующий средний </w:t>
      </w:r>
      <w:r w:rsidR="008C52F7" w:rsidRPr="0016008F">
        <w:rPr>
          <w:rFonts w:ascii="Arial" w:eastAsia="Times New Roman" w:hAnsi="Arial" w:cs="Arial"/>
          <w:sz w:val="24"/>
          <w:szCs w:val="24"/>
          <w:lang w:eastAsia="ru-RU"/>
        </w:rPr>
        <w:t>пожизненный атрибутивный</w:t>
      </w:r>
      <w:r w:rsidR="008C52F7">
        <w:rPr>
          <w:rFonts w:ascii="Arial" w:eastAsia="Times New Roman" w:hAnsi="Arial" w:cs="Arial"/>
          <w:sz w:val="24"/>
          <w:szCs w:val="24"/>
          <w:lang w:eastAsia="ru-RU"/>
        </w:rPr>
        <w:t xml:space="preserve"> риск смертности в половозрастной группе – как </w:t>
      </w:r>
      <w:r w:rsidR="008C52F7" w:rsidRPr="005B507D">
        <w:rPr>
          <w:rFonts w:ascii="Arial" w:eastAsia="Times New Roman" w:hAnsi="Arial" w:cs="Arial"/>
          <w:b/>
          <w:sz w:val="24"/>
          <w:szCs w:val="24"/>
          <w:lang w:eastAsia="ru-RU"/>
        </w:rPr>
        <w:t>«Метод Б»</w:t>
      </w:r>
      <w:r w:rsidR="008C52F7">
        <w:rPr>
          <w:rFonts w:ascii="Arial" w:eastAsia="Times New Roman" w:hAnsi="Arial" w:cs="Arial"/>
          <w:sz w:val="24"/>
          <w:szCs w:val="24"/>
          <w:lang w:eastAsia="ru-RU"/>
        </w:rPr>
        <w:t>.</w:t>
      </w:r>
    </w:p>
    <w:p w:rsidR="00EE36AA" w:rsidRDefault="00EF443D" w:rsidP="008C52F7">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Как только требуемый метод выбран, </w:t>
      </w:r>
      <w:r w:rsidR="00D461E3">
        <w:rPr>
          <w:rFonts w:ascii="Arial" w:eastAsia="Times New Roman" w:hAnsi="Arial" w:cs="Arial"/>
          <w:sz w:val="24"/>
          <w:szCs w:val="24"/>
          <w:lang w:eastAsia="ru-RU"/>
        </w:rPr>
        <w:t>выбирается</w:t>
      </w:r>
      <w:r w:rsidR="00EF5BAE">
        <w:rPr>
          <w:rFonts w:ascii="Arial" w:eastAsia="Times New Roman" w:hAnsi="Arial" w:cs="Arial"/>
          <w:sz w:val="24"/>
          <w:szCs w:val="24"/>
          <w:lang w:eastAsia="ru-RU"/>
        </w:rPr>
        <w:t xml:space="preserve"> объект из выпадающего списка, для которого</w:t>
      </w:r>
      <w:r w:rsidR="00D461E3">
        <w:rPr>
          <w:rFonts w:ascii="Arial" w:eastAsia="Times New Roman" w:hAnsi="Arial" w:cs="Arial"/>
          <w:sz w:val="24"/>
          <w:szCs w:val="24"/>
          <w:lang w:eastAsia="ru-RU"/>
        </w:rPr>
        <w:t xml:space="preserve"> будет посчитан</w:t>
      </w:r>
      <w:r w:rsidR="00EF5BAE">
        <w:rPr>
          <w:rFonts w:ascii="Arial" w:eastAsia="Times New Roman" w:hAnsi="Arial" w:cs="Arial"/>
          <w:sz w:val="24"/>
          <w:szCs w:val="24"/>
          <w:lang w:eastAsia="ru-RU"/>
        </w:rPr>
        <w:t xml:space="preserve"> ОРПО</w:t>
      </w:r>
      <w:r w:rsidR="000A3834">
        <w:rPr>
          <w:rFonts w:ascii="Arial" w:eastAsia="Times New Roman" w:hAnsi="Arial" w:cs="Arial"/>
          <w:sz w:val="24"/>
          <w:szCs w:val="24"/>
          <w:lang w:eastAsia="ru-RU"/>
        </w:rPr>
        <w:t xml:space="preserve"> </w:t>
      </w:r>
      <w:r w:rsidR="00EF5BAE">
        <w:rPr>
          <w:rFonts w:ascii="Arial" w:eastAsia="Times New Roman" w:hAnsi="Arial" w:cs="Arial"/>
          <w:sz w:val="24"/>
          <w:szCs w:val="24"/>
          <w:lang w:eastAsia="ru-RU"/>
        </w:rPr>
        <w:t>– либо конкретное предприятие Топливной компании ТВЭЛ, либо Топливная компания ТВЭЛ в целом.</w:t>
      </w:r>
    </w:p>
    <w:p w:rsidR="00EE36AA" w:rsidRDefault="00B26BFC" w:rsidP="00EE36AA">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После того, как</w:t>
      </w:r>
      <w:r w:rsidR="00EF5BAE">
        <w:rPr>
          <w:rFonts w:ascii="Arial" w:eastAsia="Times New Roman" w:hAnsi="Arial" w:cs="Arial"/>
          <w:sz w:val="24"/>
          <w:szCs w:val="24"/>
          <w:lang w:eastAsia="ru-RU"/>
        </w:rPr>
        <w:t xml:space="preserve"> метод и объект расчетов выбраны, </w:t>
      </w:r>
      <w:r>
        <w:rPr>
          <w:rFonts w:ascii="Arial" w:eastAsia="Times New Roman" w:hAnsi="Arial" w:cs="Arial"/>
          <w:sz w:val="24"/>
          <w:szCs w:val="24"/>
          <w:lang w:eastAsia="ru-RU"/>
        </w:rPr>
        <w:t xml:space="preserve">считается ОРПО. </w:t>
      </w:r>
      <w:r w:rsidR="00EF443D">
        <w:rPr>
          <w:rFonts w:ascii="Arial" w:eastAsia="Times New Roman" w:hAnsi="Arial" w:cs="Arial"/>
          <w:sz w:val="24"/>
          <w:szCs w:val="24"/>
          <w:lang w:eastAsia="ru-RU"/>
        </w:rPr>
        <w:t xml:space="preserve">В этот момент происходит запрос доступа к вышеописанной базе данных, для чего используется набор объектов поставщика </w:t>
      </w:r>
      <w:r w:rsidR="00EF443D">
        <w:rPr>
          <w:rFonts w:ascii="Arial" w:eastAsia="Times New Roman" w:hAnsi="Arial" w:cs="Arial"/>
          <w:sz w:val="24"/>
          <w:szCs w:val="24"/>
          <w:lang w:val="en-US" w:eastAsia="ru-RU"/>
        </w:rPr>
        <w:t>OLE</w:t>
      </w:r>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val="en-US" w:eastAsia="ru-RU"/>
        </w:rPr>
        <w:t>DB</w:t>
      </w:r>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Если запрос завершился успешно, то происходит подключение к базе данных с помощью объектов </w:t>
      </w:r>
      <w:r w:rsidR="00EF443D">
        <w:rPr>
          <w:rFonts w:ascii="Arial" w:eastAsia="Times New Roman" w:hAnsi="Arial" w:cs="Arial"/>
          <w:sz w:val="24"/>
          <w:szCs w:val="24"/>
          <w:lang w:val="en-US" w:eastAsia="ru-RU"/>
        </w:rPr>
        <w:t>OleDbConnection</w:t>
      </w:r>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и </w:t>
      </w:r>
      <w:r w:rsidR="00EF443D">
        <w:rPr>
          <w:rFonts w:ascii="Arial" w:eastAsia="Times New Roman" w:hAnsi="Arial" w:cs="Arial"/>
          <w:sz w:val="24"/>
          <w:szCs w:val="24"/>
          <w:lang w:val="en-US" w:eastAsia="ru-RU"/>
        </w:rPr>
        <w:t>OleDbDataAdapter</w:t>
      </w:r>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а взаимодействие с объектами базы данных осуществляется с помощью </w:t>
      </w:r>
      <w:r w:rsidR="00EF443D">
        <w:rPr>
          <w:rFonts w:ascii="Arial" w:eastAsia="Times New Roman" w:hAnsi="Arial" w:cs="Arial"/>
          <w:sz w:val="24"/>
          <w:szCs w:val="24"/>
          <w:lang w:val="en-US" w:eastAsia="ru-RU"/>
        </w:rPr>
        <w:t>SQL</w:t>
      </w:r>
      <w:r w:rsidR="00EF443D" w:rsidRPr="00EF5BAE">
        <w:rPr>
          <w:rFonts w:ascii="Arial" w:eastAsia="Times New Roman" w:hAnsi="Arial" w:cs="Arial"/>
          <w:sz w:val="24"/>
          <w:szCs w:val="24"/>
          <w:lang w:eastAsia="ru-RU"/>
        </w:rPr>
        <w:t>-</w:t>
      </w:r>
      <w:r w:rsidR="00EF443D">
        <w:rPr>
          <w:rFonts w:ascii="Arial" w:eastAsia="Times New Roman" w:hAnsi="Arial" w:cs="Arial"/>
          <w:sz w:val="24"/>
          <w:szCs w:val="24"/>
          <w:lang w:eastAsia="ru-RU"/>
        </w:rPr>
        <w:t>запросов.</w:t>
      </w:r>
      <w:r w:rsidR="00EE36AA">
        <w:rPr>
          <w:rFonts w:ascii="Arial" w:eastAsia="Times New Roman" w:hAnsi="Arial" w:cs="Arial"/>
          <w:sz w:val="24"/>
          <w:szCs w:val="24"/>
          <w:lang w:eastAsia="ru-RU"/>
        </w:rPr>
        <w:t xml:space="preserve"> </w:t>
      </w:r>
    </w:p>
    <w:p w:rsidR="00EE36AA" w:rsidRDefault="00EE36AA" w:rsidP="00EE36AA">
      <w:pPr>
        <w:spacing w:after="0" w:line="360" w:lineRule="auto"/>
        <w:ind w:firstLine="708"/>
        <w:contextualSpacing/>
        <w:jc w:val="both"/>
        <w:rPr>
          <w:rFonts w:ascii="Arial" w:eastAsia="Times New Roman" w:hAnsi="Arial" w:cs="Arial"/>
          <w:sz w:val="24"/>
          <w:szCs w:val="24"/>
          <w:lang w:eastAsia="ru-RU"/>
        </w:rPr>
      </w:pPr>
      <w:r w:rsidRPr="00EE36AA">
        <w:rPr>
          <w:rFonts w:ascii="Arial" w:eastAsia="Times New Roman" w:hAnsi="Arial" w:cs="Arial"/>
          <w:sz w:val="24"/>
          <w:szCs w:val="24"/>
          <w:lang w:eastAsia="ru-RU"/>
        </w:rPr>
        <w:lastRenderedPageBreak/>
        <w:t>В основе расчёта индивидуального пожизненного</w:t>
      </w:r>
      <w:r>
        <w:rPr>
          <w:rFonts w:ascii="Arial" w:eastAsia="Times New Roman" w:hAnsi="Arial" w:cs="Arial"/>
          <w:sz w:val="24"/>
          <w:szCs w:val="24"/>
          <w:lang w:eastAsia="ru-RU"/>
        </w:rPr>
        <w:t xml:space="preserve"> атрибутивного</w:t>
      </w:r>
      <w:r w:rsidRPr="00EE36AA">
        <w:rPr>
          <w:rFonts w:ascii="Arial" w:eastAsia="Times New Roman" w:hAnsi="Arial" w:cs="Arial"/>
          <w:sz w:val="24"/>
          <w:szCs w:val="24"/>
          <w:lang w:eastAsia="ru-RU"/>
        </w:rPr>
        <w:t xml:space="preserve"> риска</w:t>
      </w:r>
      <w:r w:rsidR="00D93B57">
        <w:rPr>
          <w:rFonts w:ascii="Arial" w:eastAsia="Times New Roman" w:hAnsi="Arial" w:cs="Arial"/>
          <w:sz w:val="24"/>
          <w:szCs w:val="24"/>
          <w:lang w:eastAsia="ru-RU"/>
        </w:rPr>
        <w:t>, используемого в одном из методов расчета ОРПО,</w:t>
      </w:r>
      <w:r w:rsidRPr="00EE36AA">
        <w:rPr>
          <w:rFonts w:ascii="Arial" w:eastAsia="Times New Roman" w:hAnsi="Arial" w:cs="Arial"/>
          <w:sz w:val="24"/>
          <w:szCs w:val="24"/>
          <w:lang w:eastAsia="ru-RU"/>
        </w:rPr>
        <w:t xml:space="preserve"> лежит математическая модель радиационного риска, предложенная Международной Комиссией по Радиологической Защите в Публикации 103. Расчет риска производится с помощью библиотечного модуля расчет</w:t>
      </w:r>
      <w:r w:rsidR="00F45262">
        <w:rPr>
          <w:rFonts w:ascii="Arial" w:eastAsia="Times New Roman" w:hAnsi="Arial" w:cs="Arial"/>
          <w:sz w:val="24"/>
          <w:szCs w:val="24"/>
          <w:lang w:eastAsia="ru-RU"/>
        </w:rPr>
        <w:t>а рисков RiskCalculatorLib.dll.</w:t>
      </w:r>
    </w:p>
    <w:p w:rsidR="00DF2A25" w:rsidRPr="007E6806" w:rsidRDefault="00EF5BAE" w:rsidP="00EE36AA">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В результате программа считывает необходимые данные, обрабатывает их и вычисляет ОРПО для выбранного объекта.</w:t>
      </w:r>
      <w:r w:rsidR="007E6806">
        <w:rPr>
          <w:rFonts w:ascii="Arial" w:eastAsia="Times New Roman" w:hAnsi="Arial" w:cs="Arial"/>
          <w:sz w:val="24"/>
          <w:szCs w:val="24"/>
          <w:lang w:eastAsia="ru-RU"/>
        </w:rPr>
        <w:t xml:space="preserve"> </w:t>
      </w:r>
      <w:r w:rsidR="00F45262">
        <w:rPr>
          <w:rFonts w:ascii="Arial" w:eastAsia="Times New Roman" w:hAnsi="Arial" w:cs="Arial"/>
          <w:sz w:val="24"/>
          <w:szCs w:val="24"/>
          <w:lang w:eastAsia="ru-RU"/>
        </w:rPr>
        <w:t>В таблицы, размещенные на отдельных вкладках, выводятся данные об ОРПО в половозрастных группах соответствующего предприятия, взвешенные средние значения и критические оценки для всех этих показателей.</w:t>
      </w:r>
    </w:p>
    <w:p w:rsidR="007E6806" w:rsidRDefault="007E6806" w:rsidP="00526DB7">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После того, как ОРПО посчитано, </w:t>
      </w:r>
      <w:r w:rsidR="0042791F">
        <w:rPr>
          <w:rFonts w:ascii="Arial" w:eastAsia="Times New Roman" w:hAnsi="Arial" w:cs="Arial"/>
          <w:sz w:val="24"/>
          <w:szCs w:val="24"/>
          <w:lang w:eastAsia="ru-RU"/>
        </w:rPr>
        <w:t xml:space="preserve">вычисляется индекс безопасности потенциального облучения. </w:t>
      </w:r>
      <w:r>
        <w:rPr>
          <w:rFonts w:ascii="Arial" w:eastAsia="Times New Roman" w:hAnsi="Arial" w:cs="Arial"/>
          <w:sz w:val="24"/>
          <w:szCs w:val="24"/>
          <w:lang w:eastAsia="ru-RU"/>
        </w:rPr>
        <w:t xml:space="preserve">Вычисление ИБПО выбранного объекта занимает порядка 30 секунд, после чего </w:t>
      </w:r>
      <w:r w:rsidR="00C93877">
        <w:rPr>
          <w:rFonts w:ascii="Arial" w:eastAsia="Times New Roman" w:hAnsi="Arial" w:cs="Arial"/>
          <w:sz w:val="24"/>
          <w:szCs w:val="24"/>
          <w:lang w:eastAsia="ru-RU"/>
        </w:rPr>
        <w:t xml:space="preserve">в таблицы пользовательского интерфейса </w:t>
      </w:r>
      <w:r>
        <w:rPr>
          <w:rFonts w:ascii="Arial" w:eastAsia="Times New Roman" w:hAnsi="Arial" w:cs="Arial"/>
          <w:sz w:val="24"/>
          <w:szCs w:val="24"/>
          <w:lang w:eastAsia="ru-RU"/>
        </w:rPr>
        <w:t>выводятся</w:t>
      </w:r>
      <w:r w:rsidR="00C93877">
        <w:rPr>
          <w:rFonts w:ascii="Arial" w:eastAsia="Times New Roman" w:hAnsi="Arial" w:cs="Arial"/>
          <w:sz w:val="24"/>
          <w:szCs w:val="24"/>
          <w:lang w:eastAsia="ru-RU"/>
        </w:rPr>
        <w:t xml:space="preserve"> значения ИБПО половозрастных групп,</w:t>
      </w:r>
      <w:r>
        <w:rPr>
          <w:rFonts w:ascii="Arial" w:eastAsia="Times New Roman" w:hAnsi="Arial" w:cs="Arial"/>
          <w:sz w:val="24"/>
          <w:szCs w:val="24"/>
          <w:lang w:eastAsia="ru-RU"/>
        </w:rPr>
        <w:t xml:space="preserve"> взвешенные средние значения</w:t>
      </w:r>
      <w:r w:rsidR="00C93877">
        <w:rPr>
          <w:rFonts w:ascii="Arial" w:eastAsia="Times New Roman" w:hAnsi="Arial" w:cs="Arial"/>
          <w:sz w:val="24"/>
          <w:szCs w:val="24"/>
          <w:lang w:eastAsia="ru-RU"/>
        </w:rPr>
        <w:t xml:space="preserve"> и их консервативные </w:t>
      </w:r>
      <w:r>
        <w:rPr>
          <w:rFonts w:ascii="Arial" w:eastAsia="Times New Roman" w:hAnsi="Arial" w:cs="Arial"/>
          <w:sz w:val="24"/>
          <w:szCs w:val="24"/>
          <w:lang w:eastAsia="ru-RU"/>
        </w:rPr>
        <w:t>оценки</w:t>
      </w:r>
      <w:r w:rsidR="00D93B57">
        <w:rPr>
          <w:rFonts w:ascii="Arial" w:eastAsia="Times New Roman" w:hAnsi="Arial" w:cs="Arial"/>
          <w:sz w:val="24"/>
          <w:szCs w:val="24"/>
          <w:lang w:eastAsia="ru-RU"/>
        </w:rPr>
        <w:t>.</w:t>
      </w:r>
    </w:p>
    <w:p w:rsidR="00EE36AA" w:rsidRDefault="00D93B57" w:rsidP="00EE36AA">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Значения ОРПО и ИБПО для половозрастных групп выбранного объекта </w:t>
      </w:r>
      <w:r w:rsidR="007D6BB6">
        <w:rPr>
          <w:rFonts w:ascii="Arial" w:eastAsia="Times New Roman" w:hAnsi="Arial" w:cs="Arial"/>
          <w:sz w:val="24"/>
          <w:szCs w:val="24"/>
          <w:lang w:eastAsia="ru-RU"/>
        </w:rPr>
        <w:t xml:space="preserve">также </w:t>
      </w:r>
      <w:r>
        <w:rPr>
          <w:rFonts w:ascii="Arial" w:eastAsia="Times New Roman" w:hAnsi="Arial" w:cs="Arial"/>
          <w:sz w:val="24"/>
          <w:szCs w:val="24"/>
          <w:lang w:eastAsia="ru-RU"/>
        </w:rPr>
        <w:t xml:space="preserve">выводятся в </w:t>
      </w:r>
      <w:r>
        <w:rPr>
          <w:rFonts w:ascii="Arial" w:eastAsia="Times New Roman" w:hAnsi="Arial" w:cs="Arial"/>
          <w:sz w:val="24"/>
          <w:szCs w:val="24"/>
          <w:lang w:val="en-US" w:eastAsia="ru-RU"/>
        </w:rPr>
        <w:t>excel</w:t>
      </w:r>
      <w:r w:rsidRPr="007E6806">
        <w:rPr>
          <w:rFonts w:ascii="Arial" w:eastAsia="Times New Roman" w:hAnsi="Arial" w:cs="Arial"/>
          <w:sz w:val="24"/>
          <w:szCs w:val="24"/>
          <w:lang w:eastAsia="ru-RU"/>
        </w:rPr>
        <w:t>-</w:t>
      </w:r>
      <w:r>
        <w:rPr>
          <w:rFonts w:ascii="Arial" w:eastAsia="Times New Roman" w:hAnsi="Arial" w:cs="Arial"/>
          <w:sz w:val="24"/>
          <w:szCs w:val="24"/>
          <w:lang w:eastAsia="ru-RU"/>
        </w:rPr>
        <w:t xml:space="preserve">файлы, которые сохраняются в папках табличных выводов, располагающихся в том же каталоге, откуда было запущено ПО. </w:t>
      </w:r>
      <w:r w:rsidR="00EE36AA" w:rsidRPr="00EE36AA">
        <w:rPr>
          <w:rFonts w:ascii="Arial" w:eastAsia="Times New Roman" w:hAnsi="Arial" w:cs="Arial"/>
          <w:sz w:val="24"/>
          <w:szCs w:val="24"/>
          <w:lang w:eastAsia="ru-RU"/>
        </w:rPr>
        <w:t>Для вывода результата вычислений используется динамически подключаемая библиотека Microsoft.Office.Interop.Excel, которая предоставляет средства для создания приложения Microsoft Office Excel внутри программы с возможностью работы внутри приложения в рамках программы.</w:t>
      </w:r>
    </w:p>
    <w:p w:rsidR="00995C0A" w:rsidRDefault="00995C0A" w:rsidP="00995C0A">
      <w:pPr>
        <w:spacing w:after="0" w:line="360" w:lineRule="auto"/>
        <w:ind w:firstLine="708"/>
        <w:contextualSpacing/>
        <w:jc w:val="both"/>
        <w:rPr>
          <w:rFonts w:ascii="Arial" w:eastAsia="Times New Roman" w:hAnsi="Arial" w:cs="Arial"/>
          <w:sz w:val="24"/>
          <w:szCs w:val="24"/>
          <w:lang w:eastAsia="ru-RU"/>
        </w:rPr>
      </w:pPr>
      <w:r w:rsidRPr="00995C0A">
        <w:rPr>
          <w:rFonts w:ascii="Arial" w:eastAsia="Times New Roman" w:hAnsi="Arial" w:cs="Arial"/>
          <w:sz w:val="24"/>
          <w:szCs w:val="24"/>
          <w:lang w:eastAsia="ru-RU"/>
        </w:rPr>
        <w:t xml:space="preserve">ПО было разработано при помощи объектно-ориентированного языка программирования C# .NET, позволяющего создавать кроссплатформенные интерактивные приложения, выполняющиеся на программной платформе .NET, разработанной компанией Microsoft. В качестве интегрированной среды разработки применялась Microsoft Visual Studio 2010 </w:t>
      </w:r>
      <w:r>
        <w:rPr>
          <w:rFonts w:ascii="Arial" w:eastAsia="Times New Roman" w:hAnsi="Arial" w:cs="Arial"/>
          <w:sz w:val="24"/>
          <w:szCs w:val="24"/>
          <w:lang w:val="en-US" w:eastAsia="ru-RU"/>
        </w:rPr>
        <w:t>Professional</w:t>
      </w:r>
      <w:r w:rsidRPr="00995C0A">
        <w:rPr>
          <w:rFonts w:ascii="Arial" w:eastAsia="Times New Roman" w:hAnsi="Arial" w:cs="Arial"/>
          <w:sz w:val="24"/>
          <w:szCs w:val="24"/>
          <w:lang w:eastAsia="ru-RU"/>
        </w:rPr>
        <w:t>. Для программирования графического интерфейса пользователя применялся интерфейс программирования Windows Forms, являющийся частью .NET Framework и содержащийся в пространстве имён System.Windows.Forms.</w:t>
      </w:r>
      <w:r w:rsidR="00D65678">
        <w:rPr>
          <w:rFonts w:ascii="Arial" w:eastAsia="Times New Roman" w:hAnsi="Arial" w:cs="Arial"/>
          <w:sz w:val="24"/>
          <w:szCs w:val="24"/>
          <w:lang w:eastAsia="ru-RU"/>
        </w:rPr>
        <w:t xml:space="preserve"> Алгоритм работы программы представлен в виде блок-схемы на рисунке 1.1.3</w:t>
      </w:r>
      <w:r w:rsidR="008C52F7">
        <w:rPr>
          <w:rFonts w:ascii="Arial" w:eastAsia="Times New Roman" w:hAnsi="Arial" w:cs="Arial"/>
          <w:sz w:val="24"/>
          <w:szCs w:val="24"/>
          <w:lang w:eastAsia="ru-RU"/>
        </w:rPr>
        <w:t>.</w:t>
      </w:r>
    </w:p>
    <w:p w:rsidR="00B02808" w:rsidRPr="00D65678" w:rsidRDefault="00995C0A" w:rsidP="008C52F7">
      <w:pPr>
        <w:spacing w:after="0" w:line="360" w:lineRule="auto"/>
        <w:ind w:firstLine="708"/>
        <w:contextualSpacing/>
        <w:jc w:val="both"/>
        <w:rPr>
          <w:rFonts w:ascii="Arial" w:eastAsia="Times New Roman" w:hAnsi="Arial" w:cs="Arial"/>
          <w:sz w:val="24"/>
          <w:szCs w:val="24"/>
          <w:lang w:eastAsia="ru-RU"/>
        </w:rPr>
      </w:pPr>
      <w:r w:rsidRPr="00995C0A">
        <w:rPr>
          <w:rFonts w:ascii="Arial" w:eastAsia="Times New Roman" w:hAnsi="Arial" w:cs="Arial"/>
          <w:sz w:val="24"/>
          <w:szCs w:val="24"/>
          <w:lang w:eastAsia="ru-RU"/>
        </w:rPr>
        <w:t xml:space="preserve">База данных </w:t>
      </w:r>
      <w:r w:rsidRPr="00DF2A25">
        <w:rPr>
          <w:rFonts w:ascii="Arial" w:eastAsia="Times New Roman" w:hAnsi="Arial" w:cs="Arial"/>
          <w:sz w:val="24"/>
          <w:szCs w:val="24"/>
          <w:lang w:eastAsia="ru-RU"/>
        </w:rPr>
        <w:t>по индивидуальным дозам облучения персонала предприятий Топливной компании ТВЭЛ</w:t>
      </w:r>
      <w:r w:rsidRPr="00995C0A">
        <w:rPr>
          <w:rFonts w:ascii="Arial" w:eastAsia="Times New Roman" w:hAnsi="Arial" w:cs="Arial"/>
          <w:sz w:val="24"/>
          <w:szCs w:val="24"/>
          <w:lang w:eastAsia="ru-RU"/>
        </w:rPr>
        <w:t xml:space="preserve"> имеет формат MS Access 2002-2003. Разработка логической схемы и тестирование базы данных велось с помощью приложения MS Access 2010.</w:t>
      </w:r>
    </w:p>
    <w:p w:rsidR="005B3E4E" w:rsidRDefault="00C35DC4" w:rsidP="005B3E4E">
      <w:pPr>
        <w:spacing w:after="0" w:line="360" w:lineRule="auto"/>
        <w:contextualSpacing/>
        <w:jc w:val="center"/>
        <w:rPr>
          <w:rFonts w:ascii="Arial" w:eastAsia="Times New Roman" w:hAnsi="Arial" w:cs="Arial"/>
          <w:kern w:val="18"/>
          <w:sz w:val="24"/>
          <w:szCs w:val="24"/>
          <w:lang w:eastAsia="ru-RU"/>
        </w:rPr>
      </w:pPr>
      <w:r>
        <w:rPr>
          <w:rFonts w:ascii="Arial" w:eastAsia="Times New Roman" w:hAnsi="Arial" w:cs="Arial"/>
          <w:noProof/>
          <w:kern w:val="18"/>
          <w:sz w:val="24"/>
          <w:szCs w:val="24"/>
          <w:lang w:eastAsia="ru-RU"/>
        </w:rPr>
        <w:lastRenderedPageBreak/>
        <w:pict>
          <v:shape id="_x0000_i1029" type="#_x0000_t75" style="width:363.75pt;height:603.75pt">
            <v:imagedata r:id="rId46" o:title="Рисунок1"/>
          </v:shape>
        </w:pict>
      </w:r>
    </w:p>
    <w:p w:rsidR="00B02808" w:rsidRDefault="005B3E4E" w:rsidP="00830E0F">
      <w:pPr>
        <w:spacing w:after="0" w:line="360" w:lineRule="auto"/>
        <w:contextualSpacing/>
        <w:jc w:val="center"/>
        <w:rPr>
          <w:rFonts w:ascii="Arial" w:eastAsia="Times New Roman" w:hAnsi="Arial" w:cs="Arial"/>
          <w:kern w:val="18"/>
          <w:sz w:val="24"/>
          <w:szCs w:val="24"/>
          <w:lang w:eastAsia="ru-RU"/>
        </w:rPr>
      </w:pPr>
      <w:r w:rsidRPr="00D65678">
        <w:rPr>
          <w:rFonts w:ascii="Arial" w:eastAsia="Times New Roman" w:hAnsi="Arial" w:cs="Arial"/>
          <w:kern w:val="18"/>
          <w:sz w:val="24"/>
          <w:szCs w:val="24"/>
          <w:lang w:eastAsia="ru-RU"/>
        </w:rPr>
        <w:t>Рисунок 1.1.</w:t>
      </w:r>
      <w:r w:rsidR="00D1539C" w:rsidRPr="00D65678">
        <w:rPr>
          <w:rFonts w:ascii="Arial" w:eastAsia="Times New Roman" w:hAnsi="Arial" w:cs="Arial"/>
          <w:kern w:val="18"/>
          <w:sz w:val="24"/>
          <w:szCs w:val="24"/>
          <w:lang w:eastAsia="ru-RU"/>
        </w:rPr>
        <w:t>3</w:t>
      </w:r>
      <w:r w:rsidRPr="00D65678">
        <w:rPr>
          <w:rFonts w:ascii="Arial" w:eastAsia="Times New Roman" w:hAnsi="Arial" w:cs="Arial"/>
          <w:kern w:val="18"/>
          <w:sz w:val="24"/>
          <w:szCs w:val="24"/>
          <w:lang w:eastAsia="ru-RU"/>
        </w:rPr>
        <w:t xml:space="preserve"> – блок-схема работы </w:t>
      </w:r>
      <w:r w:rsidR="00D65678">
        <w:rPr>
          <w:rFonts w:ascii="Arial" w:eastAsia="Times New Roman" w:hAnsi="Arial" w:cs="Arial"/>
          <w:sz w:val="24"/>
          <w:szCs w:val="24"/>
          <w:lang w:eastAsia="ru-RU"/>
        </w:rPr>
        <w:t xml:space="preserve">модуля расчета ОРПО и ИБПО </w:t>
      </w:r>
      <w:r w:rsidR="00D65678">
        <w:rPr>
          <w:rFonts w:ascii="Arial" w:eastAsia="Times New Roman" w:hAnsi="Arial" w:cs="Arial"/>
          <w:kern w:val="18"/>
          <w:sz w:val="24"/>
          <w:szCs w:val="24"/>
          <w:lang w:eastAsia="ru-RU"/>
        </w:rPr>
        <w:t>для персонала Топливной компании ТВЭЛ</w:t>
      </w:r>
    </w:p>
    <w:p w:rsidR="00D65678" w:rsidRDefault="00D65678" w:rsidP="00830E0F">
      <w:pPr>
        <w:spacing w:after="0" w:line="360" w:lineRule="auto"/>
        <w:contextualSpacing/>
        <w:jc w:val="center"/>
        <w:rPr>
          <w:rFonts w:ascii="Arial" w:eastAsia="Times New Roman" w:hAnsi="Arial" w:cs="Arial"/>
          <w:kern w:val="18"/>
          <w:sz w:val="24"/>
          <w:szCs w:val="24"/>
          <w:lang w:eastAsia="ru-RU"/>
        </w:rPr>
      </w:pPr>
    </w:p>
    <w:p w:rsidR="00D65678" w:rsidRPr="00D65678" w:rsidRDefault="00D65678" w:rsidP="00830E0F">
      <w:pPr>
        <w:spacing w:after="0" w:line="360" w:lineRule="auto"/>
        <w:contextualSpacing/>
        <w:jc w:val="center"/>
        <w:rPr>
          <w:rFonts w:ascii="Arial" w:eastAsia="Times New Roman" w:hAnsi="Arial" w:cs="Arial"/>
          <w:sz w:val="24"/>
          <w:szCs w:val="24"/>
          <w:lang w:eastAsia="ru-RU"/>
        </w:rPr>
      </w:pPr>
    </w:p>
    <w:p w:rsidR="00C50670" w:rsidRPr="00085901" w:rsidRDefault="009B3ECD" w:rsidP="00D00291">
      <w:pPr>
        <w:spacing w:after="0" w:line="360" w:lineRule="auto"/>
        <w:ind w:firstLine="708"/>
        <w:contextualSpacing/>
        <w:jc w:val="both"/>
        <w:rPr>
          <w:rFonts w:ascii="Arial" w:eastAsia="Times New Roman" w:hAnsi="Arial" w:cs="Arial"/>
          <w:sz w:val="24"/>
          <w:szCs w:val="24"/>
          <w:lang w:eastAsia="ru-RU"/>
        </w:rPr>
      </w:pPr>
      <w:r w:rsidRPr="00085901">
        <w:rPr>
          <w:rFonts w:ascii="Arial" w:eastAsia="Times New Roman" w:hAnsi="Arial" w:cs="Arial"/>
          <w:sz w:val="24"/>
          <w:szCs w:val="24"/>
          <w:lang w:eastAsia="ru-RU"/>
        </w:rPr>
        <w:lastRenderedPageBreak/>
        <w:t>В таблицах 1.</w:t>
      </w:r>
      <w:r w:rsidR="00E11D54" w:rsidRPr="00085901">
        <w:rPr>
          <w:rFonts w:ascii="Arial" w:eastAsia="Times New Roman" w:hAnsi="Arial" w:cs="Arial"/>
          <w:sz w:val="24"/>
          <w:szCs w:val="24"/>
          <w:lang w:eastAsia="ru-RU"/>
        </w:rPr>
        <w:t>1.</w:t>
      </w:r>
      <w:r w:rsidRPr="00085901">
        <w:rPr>
          <w:rFonts w:ascii="Arial" w:eastAsia="Times New Roman" w:hAnsi="Arial" w:cs="Arial"/>
          <w:sz w:val="24"/>
          <w:szCs w:val="24"/>
          <w:lang w:eastAsia="ru-RU"/>
        </w:rPr>
        <w:t>1-1.</w:t>
      </w:r>
      <w:r w:rsidR="00E11D54" w:rsidRPr="00085901">
        <w:rPr>
          <w:rFonts w:ascii="Arial" w:eastAsia="Times New Roman" w:hAnsi="Arial" w:cs="Arial"/>
          <w:sz w:val="24"/>
          <w:szCs w:val="24"/>
          <w:lang w:eastAsia="ru-RU"/>
        </w:rPr>
        <w:t>1.</w:t>
      </w:r>
      <w:r w:rsidR="00085901" w:rsidRPr="00085901">
        <w:rPr>
          <w:rFonts w:ascii="Arial" w:eastAsia="Times New Roman" w:hAnsi="Arial" w:cs="Arial"/>
          <w:sz w:val="24"/>
          <w:szCs w:val="24"/>
          <w:lang w:eastAsia="ru-RU"/>
        </w:rPr>
        <w:t>3</w:t>
      </w:r>
      <w:r w:rsidRPr="00085901">
        <w:rPr>
          <w:rFonts w:ascii="Arial" w:eastAsia="Times New Roman" w:hAnsi="Arial" w:cs="Arial"/>
          <w:sz w:val="24"/>
          <w:szCs w:val="24"/>
          <w:lang w:eastAsia="ru-RU"/>
        </w:rPr>
        <w:t xml:space="preserve"> приведены значения средних для предприятий Топливной компании ТВЭЛ</w:t>
      </w:r>
      <w:r w:rsidR="00085901" w:rsidRPr="00085901">
        <w:rPr>
          <w:rFonts w:ascii="Arial" w:eastAsia="Times New Roman" w:hAnsi="Arial" w:cs="Arial"/>
          <w:sz w:val="24"/>
          <w:szCs w:val="24"/>
          <w:lang w:eastAsia="ru-RU"/>
        </w:rPr>
        <w:t xml:space="preserve"> и Топливной компании ТВЭЛ в целом</w:t>
      </w:r>
      <w:r w:rsidRPr="00085901">
        <w:rPr>
          <w:rFonts w:ascii="Arial" w:eastAsia="Times New Roman" w:hAnsi="Arial" w:cs="Arial"/>
          <w:sz w:val="24"/>
          <w:szCs w:val="24"/>
          <w:lang w:eastAsia="ru-RU"/>
        </w:rPr>
        <w:t xml:space="preserve"> значений обобщенного риска потенциального облучения, рассчитанного двумя способами: </w:t>
      </w:r>
      <w:r w:rsidR="00C50670" w:rsidRPr="00085901">
        <w:rPr>
          <w:rFonts w:ascii="Arial" w:eastAsia="Times New Roman" w:hAnsi="Arial" w:cs="Arial"/>
          <w:sz w:val="24"/>
          <w:szCs w:val="24"/>
          <w:lang w:eastAsia="ru-RU"/>
        </w:rPr>
        <w:t xml:space="preserve">с использованием пожизненного атрибутивного риска смертности от среднего возраста при облучении и средних значений годовых доз в половозрастной группе </w:t>
      </w:r>
      <w:r w:rsidRPr="00085901">
        <w:rPr>
          <w:rFonts w:ascii="Arial" w:eastAsia="Times New Roman" w:hAnsi="Arial" w:cs="Arial"/>
          <w:sz w:val="24"/>
          <w:szCs w:val="24"/>
          <w:lang w:eastAsia="ru-RU"/>
        </w:rPr>
        <w:t>и через средний пожизненный атрибутивный риск смертности в половозрастной группе.</w:t>
      </w:r>
      <w:r w:rsidR="00C50670" w:rsidRPr="00085901">
        <w:rPr>
          <w:rFonts w:ascii="Arial" w:eastAsia="Times New Roman" w:hAnsi="Arial" w:cs="Arial"/>
          <w:sz w:val="24"/>
          <w:szCs w:val="24"/>
          <w:lang w:eastAsia="ru-RU"/>
        </w:rPr>
        <w:t xml:space="preserve"> С помощью вышеописанных методов ОРПО вычислялся для всех возрастных групп – отдельно для мужчин и женщин и для внутреннего и внешнего облучений. Результаты расчетов ОРПО для предприятий Топливной компании ТВЭЛ и Топливной компании ТВЭЛ в целом приведены в Приложении А </w:t>
      </w:r>
      <w:r w:rsidR="00085901" w:rsidRPr="00085901">
        <w:rPr>
          <w:rFonts w:ascii="Arial" w:eastAsia="Times New Roman" w:hAnsi="Arial" w:cs="Arial"/>
          <w:sz w:val="24"/>
          <w:szCs w:val="24"/>
          <w:lang w:eastAsia="ru-RU"/>
        </w:rPr>
        <w:t>(таблицы А1-А14</w:t>
      </w:r>
      <w:r w:rsidR="00C50670" w:rsidRPr="00085901">
        <w:rPr>
          <w:rFonts w:ascii="Arial" w:eastAsia="Times New Roman" w:hAnsi="Arial" w:cs="Arial"/>
          <w:sz w:val="24"/>
          <w:szCs w:val="24"/>
          <w:lang w:eastAsia="ru-RU"/>
        </w:rPr>
        <w:t>)</w:t>
      </w:r>
      <w:r w:rsidR="0002019C" w:rsidRPr="00085901">
        <w:rPr>
          <w:rFonts w:ascii="Arial" w:eastAsia="Times New Roman" w:hAnsi="Arial" w:cs="Arial"/>
          <w:sz w:val="24"/>
          <w:szCs w:val="24"/>
          <w:lang w:eastAsia="ru-RU"/>
        </w:rPr>
        <w:t>.</w:t>
      </w:r>
    </w:p>
    <w:p w:rsidR="00F06617" w:rsidRDefault="00F06617" w:rsidP="00D00291">
      <w:pPr>
        <w:spacing w:after="0" w:line="360" w:lineRule="auto"/>
        <w:ind w:firstLine="708"/>
        <w:contextualSpacing/>
        <w:jc w:val="both"/>
        <w:rPr>
          <w:rFonts w:ascii="Arial" w:eastAsia="Times New Roman" w:hAnsi="Arial" w:cs="Arial"/>
          <w:color w:val="70AD47" w:themeColor="accent6"/>
          <w:sz w:val="24"/>
          <w:szCs w:val="24"/>
          <w:lang w:eastAsia="ru-RU"/>
        </w:rPr>
      </w:pPr>
    </w:p>
    <w:p w:rsidR="00F06617" w:rsidRPr="00085901" w:rsidRDefault="00F06617" w:rsidP="00F06617">
      <w:pPr>
        <w:spacing w:after="0"/>
        <w:jc w:val="both"/>
        <w:rPr>
          <w:rFonts w:ascii="Arial" w:hAnsi="Arial" w:cs="Arial"/>
          <w:sz w:val="24"/>
          <w:szCs w:val="24"/>
        </w:rPr>
      </w:pPr>
      <w:r w:rsidRPr="00085901">
        <w:rPr>
          <w:rFonts w:ascii="Arial" w:hAnsi="Arial" w:cs="Arial"/>
          <w:sz w:val="24"/>
          <w:szCs w:val="24"/>
        </w:rPr>
        <w:t xml:space="preserve">Таблица 1.1.1 </w:t>
      </w:r>
      <w:r w:rsidRPr="00085901">
        <w:rPr>
          <w:rFonts w:ascii="Arial" w:hAnsi="Arial" w:cs="Arial"/>
        </w:rPr>
        <w:t>–</w:t>
      </w:r>
      <w:r w:rsidRPr="00085901">
        <w:rPr>
          <w:rFonts w:ascii="Arial" w:hAnsi="Arial" w:cs="Arial"/>
          <w:sz w:val="24"/>
          <w:szCs w:val="24"/>
        </w:rPr>
        <w:t xml:space="preserve"> Обобщенный риск потенциального облучения по предприятиям Топливн</w:t>
      </w:r>
      <w:r w:rsidR="00767447" w:rsidRPr="00085901">
        <w:rPr>
          <w:rFonts w:ascii="Arial" w:hAnsi="Arial" w:cs="Arial"/>
          <w:sz w:val="24"/>
          <w:szCs w:val="24"/>
        </w:rPr>
        <w:t>ой компании ТВЭЛ</w:t>
      </w:r>
      <w:r w:rsidRPr="00085901">
        <w:rPr>
          <w:rFonts w:ascii="Arial" w:hAnsi="Arial" w:cs="Arial"/>
          <w:sz w:val="24"/>
          <w:szCs w:val="24"/>
        </w:rPr>
        <w:t>, рассчитанный по пожизненному атрибутивному риску смертности через средний возраст при облучении в половозрастной группе.</w:t>
      </w:r>
    </w:p>
    <w:p w:rsidR="00085901" w:rsidRPr="00085901" w:rsidRDefault="00085901" w:rsidP="00F06617">
      <w:pPr>
        <w:spacing w:after="0"/>
        <w:jc w:val="both"/>
        <w:rPr>
          <w:rFonts w:ascii="Arial" w:hAnsi="Arial" w:cs="Arial"/>
          <w:sz w:val="24"/>
          <w:szCs w:val="24"/>
        </w:rPr>
      </w:pPr>
    </w:p>
    <w:tbl>
      <w:tblPr>
        <w:tblW w:w="49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594"/>
        <w:gridCol w:w="1221"/>
        <w:gridCol w:w="1332"/>
        <w:gridCol w:w="1062"/>
        <w:gridCol w:w="1221"/>
        <w:gridCol w:w="1332"/>
        <w:gridCol w:w="1163"/>
      </w:tblGrid>
      <w:tr w:rsidR="00085901" w:rsidRPr="00085901" w:rsidTr="00843716">
        <w:trPr>
          <w:trHeight w:val="699"/>
          <w:jc w:val="center"/>
        </w:trPr>
        <w:tc>
          <w:tcPr>
            <w:tcW w:w="782" w:type="pct"/>
            <w:vMerge w:val="restar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Предприятие</w:t>
            </w:r>
          </w:p>
        </w:tc>
        <w:tc>
          <w:tcPr>
            <w:tcW w:w="316" w:type="pct"/>
            <w:vMerge w:val="restar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Пол</w:t>
            </w:r>
          </w:p>
        </w:tc>
        <w:tc>
          <w:tcPr>
            <w:tcW w:w="1924" w:type="pct"/>
            <w:gridSpan w:val="3"/>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Взвешенное среднее ОРПО</w:t>
            </w:r>
          </w:p>
        </w:tc>
        <w:tc>
          <w:tcPr>
            <w:tcW w:w="1978" w:type="pct"/>
            <w:gridSpan w:val="3"/>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Взвешенное среднее ОРПО с учетом верхней границы 95% ДИ дозы</w:t>
            </w:r>
          </w:p>
        </w:tc>
      </w:tr>
      <w:tr w:rsidR="00085901" w:rsidRPr="00085901" w:rsidTr="008C52F7">
        <w:trPr>
          <w:trHeight w:val="67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rPr>
                <w:rFonts w:ascii="Arial" w:hAnsi="Arial" w:cs="Arial"/>
                <w:sz w:val="20"/>
                <w:szCs w:val="20"/>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rPr>
                <w:rFonts w:ascii="Arial" w:hAnsi="Arial" w:cs="Arial"/>
                <w:sz w:val="20"/>
                <w:szCs w:val="20"/>
                <w:lang w:eastAsia="ru-RU"/>
              </w:rPr>
            </w:pP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Внешнее облучение</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Внутреннее облучение</w:t>
            </w:r>
          </w:p>
        </w:tc>
        <w:tc>
          <w:tcPr>
            <w:tcW w:w="565"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Сумма</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Внешнее облучение</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Внутреннее облучение</w:t>
            </w:r>
          </w:p>
        </w:tc>
        <w:tc>
          <w:tcPr>
            <w:tcW w:w="61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Сумма</w:t>
            </w:r>
          </w:p>
        </w:tc>
      </w:tr>
      <w:tr w:rsidR="00085901" w:rsidRPr="00085901" w:rsidTr="008C52F7">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СХК</w:t>
            </w:r>
          </w:p>
        </w:tc>
        <w:tc>
          <w:tcPr>
            <w:tcW w:w="316"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2,46E-05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eastAsia="Times New Roman" w:hAnsi="Arial" w:cs="Arial"/>
                <w:sz w:val="20"/>
                <w:szCs w:val="20"/>
              </w:rPr>
            </w:pPr>
            <w:r w:rsidRPr="00085901">
              <w:rPr>
                <w:rFonts w:ascii="Arial" w:hAnsi="Arial" w:cs="Arial"/>
                <w:sz w:val="20"/>
                <w:szCs w:val="20"/>
              </w:rPr>
              <w:t>2,77E-05</w:t>
            </w:r>
          </w:p>
        </w:tc>
        <w:tc>
          <w:tcPr>
            <w:tcW w:w="565"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eastAsia="Times New Roman" w:hAnsi="Arial" w:cs="Arial"/>
                <w:sz w:val="20"/>
                <w:szCs w:val="20"/>
              </w:rPr>
            </w:pPr>
            <w:r w:rsidRPr="00085901">
              <w:rPr>
                <w:rFonts w:ascii="Arial" w:hAnsi="Arial" w:cs="Arial"/>
                <w:sz w:val="20"/>
                <w:szCs w:val="20"/>
              </w:rPr>
              <w:t>5,23E-05</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1,05E-04</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6,91E-05</w:t>
            </w:r>
          </w:p>
        </w:tc>
        <w:tc>
          <w:tcPr>
            <w:tcW w:w="61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1,75E-04</w:t>
            </w:r>
          </w:p>
        </w:tc>
      </w:tr>
      <w:tr w:rsidR="00085901" w:rsidRPr="00085901" w:rsidTr="008C52F7">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АЭХК</w:t>
            </w:r>
          </w:p>
        </w:tc>
        <w:tc>
          <w:tcPr>
            <w:tcW w:w="316"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4,34E-05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5,85E-05</w:t>
            </w:r>
          </w:p>
        </w:tc>
        <w:tc>
          <w:tcPr>
            <w:tcW w:w="565"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1,02E-04</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1,31E-04</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1,83E-04</w:t>
            </w:r>
          </w:p>
        </w:tc>
        <w:tc>
          <w:tcPr>
            <w:tcW w:w="61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3,14E-04</w:t>
            </w:r>
          </w:p>
        </w:tc>
      </w:tr>
      <w:tr w:rsidR="00085901" w:rsidRPr="00085901" w:rsidTr="008C52F7">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МСЗ</w:t>
            </w:r>
          </w:p>
        </w:tc>
        <w:tc>
          <w:tcPr>
            <w:tcW w:w="316"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2,18E-05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2,84E-05</w:t>
            </w:r>
          </w:p>
        </w:tc>
        <w:tc>
          <w:tcPr>
            <w:tcW w:w="565"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5,02E-05</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8,58E-05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1,02E-04</w:t>
            </w:r>
          </w:p>
        </w:tc>
        <w:tc>
          <w:tcPr>
            <w:tcW w:w="61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1,88E-04</w:t>
            </w:r>
          </w:p>
        </w:tc>
      </w:tr>
      <w:tr w:rsidR="00085901" w:rsidRPr="00085901" w:rsidTr="008C52F7">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УЭХК</w:t>
            </w:r>
          </w:p>
        </w:tc>
        <w:tc>
          <w:tcPr>
            <w:tcW w:w="316"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1,07E-05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6,00E-08</w:t>
            </w:r>
          </w:p>
        </w:tc>
        <w:tc>
          <w:tcPr>
            <w:tcW w:w="565"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1,08E-05</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4,86E-05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1,3E-07</w:t>
            </w:r>
          </w:p>
        </w:tc>
        <w:tc>
          <w:tcPr>
            <w:tcW w:w="61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4,87E-05</w:t>
            </w:r>
          </w:p>
        </w:tc>
      </w:tr>
      <w:tr w:rsidR="00085901" w:rsidRPr="00085901" w:rsidTr="008C52F7">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ПО ЭХЗ</w:t>
            </w:r>
          </w:p>
        </w:tc>
        <w:tc>
          <w:tcPr>
            <w:tcW w:w="316"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2,35E-05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0,00E+00</w:t>
            </w:r>
          </w:p>
        </w:tc>
        <w:tc>
          <w:tcPr>
            <w:tcW w:w="565"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2,35E-05</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4,48E-05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0,00E+00</w:t>
            </w:r>
          </w:p>
        </w:tc>
        <w:tc>
          <w:tcPr>
            <w:tcW w:w="61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4,48E-05</w:t>
            </w:r>
          </w:p>
        </w:tc>
      </w:tr>
      <w:tr w:rsidR="00085901" w:rsidRPr="00085901" w:rsidTr="008C52F7">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ЧМЗ</w:t>
            </w:r>
          </w:p>
        </w:tc>
        <w:tc>
          <w:tcPr>
            <w:tcW w:w="316"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3,75E-05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1,52E-04</w:t>
            </w:r>
          </w:p>
        </w:tc>
        <w:tc>
          <w:tcPr>
            <w:tcW w:w="565"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1,89E-04</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8,65E-05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3,12E-04</w:t>
            </w:r>
          </w:p>
        </w:tc>
        <w:tc>
          <w:tcPr>
            <w:tcW w:w="61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3,99E-04</w:t>
            </w:r>
          </w:p>
        </w:tc>
      </w:tr>
      <w:tr w:rsidR="00085901" w:rsidRPr="00085901" w:rsidTr="008C52F7">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СХК</w:t>
            </w:r>
          </w:p>
        </w:tc>
        <w:tc>
          <w:tcPr>
            <w:tcW w:w="316"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Ж</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1,93E-05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4,84E-05</w:t>
            </w:r>
          </w:p>
        </w:tc>
        <w:tc>
          <w:tcPr>
            <w:tcW w:w="565"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6,77E-05</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6,91E-05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1,38E-04</w:t>
            </w:r>
          </w:p>
        </w:tc>
        <w:tc>
          <w:tcPr>
            <w:tcW w:w="61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2,07E-04</w:t>
            </w:r>
          </w:p>
        </w:tc>
      </w:tr>
      <w:tr w:rsidR="00085901" w:rsidRPr="00085901" w:rsidTr="008C52F7">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АЭХК</w:t>
            </w:r>
          </w:p>
        </w:tc>
        <w:tc>
          <w:tcPr>
            <w:tcW w:w="316"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Ж</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3,94E-05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6,03E-05</w:t>
            </w:r>
          </w:p>
        </w:tc>
        <w:tc>
          <w:tcPr>
            <w:tcW w:w="565"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9,97E-05</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6,68E-05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1,07E-04</w:t>
            </w:r>
          </w:p>
        </w:tc>
        <w:tc>
          <w:tcPr>
            <w:tcW w:w="61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1,74E-04</w:t>
            </w:r>
          </w:p>
        </w:tc>
      </w:tr>
      <w:tr w:rsidR="00085901" w:rsidRPr="00085901" w:rsidTr="008C52F7">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МСЗ</w:t>
            </w:r>
          </w:p>
        </w:tc>
        <w:tc>
          <w:tcPr>
            <w:tcW w:w="316"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Ж</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1,46E-05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4,49E-05</w:t>
            </w:r>
          </w:p>
        </w:tc>
        <w:tc>
          <w:tcPr>
            <w:tcW w:w="565"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5,95E-05</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5,85E-05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1,33E-04</w:t>
            </w:r>
          </w:p>
        </w:tc>
        <w:tc>
          <w:tcPr>
            <w:tcW w:w="61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1,92E-04</w:t>
            </w:r>
          </w:p>
        </w:tc>
      </w:tr>
      <w:tr w:rsidR="00085901" w:rsidRPr="00085901" w:rsidTr="008C52F7">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УЭХК</w:t>
            </w:r>
          </w:p>
        </w:tc>
        <w:tc>
          <w:tcPr>
            <w:tcW w:w="316"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Ж</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1,01E-05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0,00E+00</w:t>
            </w:r>
          </w:p>
        </w:tc>
        <w:tc>
          <w:tcPr>
            <w:tcW w:w="565"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1,01E-05</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3,39E-05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0,00E+00</w:t>
            </w:r>
          </w:p>
        </w:tc>
        <w:tc>
          <w:tcPr>
            <w:tcW w:w="61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3,39E-05</w:t>
            </w:r>
          </w:p>
        </w:tc>
      </w:tr>
      <w:tr w:rsidR="00085901" w:rsidRPr="00085901" w:rsidTr="008C52F7">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ПО ЭХЗ</w:t>
            </w:r>
          </w:p>
        </w:tc>
        <w:tc>
          <w:tcPr>
            <w:tcW w:w="316"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Ж</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2,65E-05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0,00E+00</w:t>
            </w:r>
          </w:p>
        </w:tc>
        <w:tc>
          <w:tcPr>
            <w:tcW w:w="565"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2,65E-05</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4,04E-05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0,00E+00</w:t>
            </w:r>
          </w:p>
        </w:tc>
        <w:tc>
          <w:tcPr>
            <w:tcW w:w="61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4,04E-05</w:t>
            </w:r>
          </w:p>
        </w:tc>
      </w:tr>
      <w:tr w:rsidR="00085901" w:rsidRPr="00085901" w:rsidTr="008C52F7">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ЧМЗ</w:t>
            </w:r>
          </w:p>
        </w:tc>
        <w:tc>
          <w:tcPr>
            <w:tcW w:w="316"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Ж</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3,47E-05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2,7E-04</w:t>
            </w:r>
          </w:p>
        </w:tc>
        <w:tc>
          <w:tcPr>
            <w:tcW w:w="565"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3,05E-04</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6,9E-05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5,62E-04</w:t>
            </w:r>
          </w:p>
        </w:tc>
        <w:tc>
          <w:tcPr>
            <w:tcW w:w="61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6,31E-04</w:t>
            </w:r>
          </w:p>
        </w:tc>
      </w:tr>
    </w:tbl>
    <w:p w:rsidR="00490ADE" w:rsidRDefault="00490ADE" w:rsidP="00F06617">
      <w:pPr>
        <w:spacing w:after="160" w:line="259" w:lineRule="auto"/>
        <w:rPr>
          <w:rFonts w:ascii="Arial" w:eastAsia="Times New Roman" w:hAnsi="Arial" w:cs="Arial"/>
          <w:color w:val="5B9BD5" w:themeColor="accent1"/>
          <w:sz w:val="24"/>
          <w:szCs w:val="24"/>
          <w:lang w:eastAsia="ru-RU"/>
        </w:rPr>
      </w:pPr>
    </w:p>
    <w:p w:rsidR="00F06617" w:rsidRDefault="00F06617" w:rsidP="00F06617">
      <w:pPr>
        <w:spacing w:after="160" w:line="259" w:lineRule="auto"/>
        <w:rPr>
          <w:rFonts w:ascii="Arial" w:eastAsia="Times New Roman" w:hAnsi="Arial" w:cs="Arial"/>
          <w:color w:val="5B9BD5" w:themeColor="accent1"/>
          <w:sz w:val="24"/>
          <w:szCs w:val="24"/>
          <w:lang w:eastAsia="ru-RU"/>
        </w:rPr>
      </w:pPr>
      <w:r w:rsidRPr="00830E0F">
        <w:rPr>
          <w:rFonts w:ascii="Arial" w:eastAsia="Times New Roman" w:hAnsi="Arial" w:cs="Arial"/>
          <w:color w:val="5B9BD5" w:themeColor="accent1"/>
          <w:sz w:val="24"/>
          <w:szCs w:val="24"/>
          <w:lang w:eastAsia="ru-RU"/>
        </w:rPr>
        <w:br w:type="page"/>
      </w:r>
    </w:p>
    <w:p w:rsidR="008C52F7" w:rsidRDefault="008C52F7" w:rsidP="008C52F7">
      <w:pPr>
        <w:spacing w:after="0" w:line="360" w:lineRule="auto"/>
        <w:ind w:firstLine="708"/>
        <w:contextualSpacing/>
        <w:jc w:val="both"/>
        <w:rPr>
          <w:rFonts w:ascii="Arial" w:eastAsia="Times New Roman" w:hAnsi="Arial" w:cs="Arial"/>
          <w:color w:val="70AD47" w:themeColor="accent6"/>
          <w:sz w:val="24"/>
          <w:szCs w:val="24"/>
          <w:lang w:eastAsia="ru-RU"/>
        </w:rPr>
      </w:pPr>
    </w:p>
    <w:p w:rsidR="008C52F7" w:rsidRPr="00085901" w:rsidRDefault="008C52F7" w:rsidP="008C52F7">
      <w:pPr>
        <w:spacing w:after="0"/>
        <w:jc w:val="both"/>
        <w:rPr>
          <w:rFonts w:ascii="Arial" w:eastAsia="Times New Roman" w:hAnsi="Arial" w:cs="Arial"/>
          <w:sz w:val="24"/>
          <w:szCs w:val="24"/>
          <w:lang w:eastAsia="ru-RU"/>
        </w:rPr>
      </w:pPr>
      <w:r w:rsidRPr="00085901">
        <w:rPr>
          <w:rFonts w:ascii="Arial" w:hAnsi="Arial" w:cs="Arial"/>
          <w:sz w:val="24"/>
          <w:szCs w:val="24"/>
        </w:rPr>
        <w:t xml:space="preserve">Таблица 1.1.2 </w:t>
      </w:r>
      <w:r w:rsidRPr="00085901">
        <w:rPr>
          <w:rFonts w:ascii="Arial" w:hAnsi="Arial" w:cs="Arial"/>
        </w:rPr>
        <w:t>–</w:t>
      </w:r>
      <w:r w:rsidRPr="00085901">
        <w:rPr>
          <w:rFonts w:ascii="Arial" w:hAnsi="Arial" w:cs="Arial"/>
          <w:sz w:val="24"/>
          <w:szCs w:val="24"/>
        </w:rPr>
        <w:t xml:space="preserve"> Обобщенный риск потенциального облучения по предприяти</w:t>
      </w:r>
      <w:r w:rsidR="00767447" w:rsidRPr="00085901">
        <w:rPr>
          <w:rFonts w:ascii="Arial" w:hAnsi="Arial" w:cs="Arial"/>
          <w:sz w:val="24"/>
          <w:szCs w:val="24"/>
        </w:rPr>
        <w:t>ям Топливной компании ТВЭЛ</w:t>
      </w:r>
      <w:r w:rsidRPr="00085901">
        <w:rPr>
          <w:rFonts w:ascii="Arial" w:hAnsi="Arial" w:cs="Arial"/>
          <w:sz w:val="24"/>
          <w:szCs w:val="24"/>
        </w:rPr>
        <w:t xml:space="preserve">, рассчитанный </w:t>
      </w:r>
      <w:r w:rsidRPr="00085901">
        <w:rPr>
          <w:rFonts w:ascii="Arial" w:eastAsia="Times New Roman" w:hAnsi="Arial" w:cs="Arial"/>
          <w:sz w:val="24"/>
          <w:szCs w:val="24"/>
          <w:lang w:eastAsia="ru-RU"/>
        </w:rPr>
        <w:t>через средний пожизненный атрибутивный риск смертности в половозрастной группе.</w:t>
      </w:r>
    </w:p>
    <w:p w:rsidR="005907B9" w:rsidRPr="00085901" w:rsidRDefault="005907B9" w:rsidP="008C52F7">
      <w:pPr>
        <w:spacing w:after="0"/>
        <w:jc w:val="both"/>
        <w:rPr>
          <w:rFonts w:ascii="Arial" w:eastAsia="Times New Roman" w:hAnsi="Arial" w:cs="Arial"/>
          <w:sz w:val="24"/>
          <w:szCs w:val="24"/>
          <w:lang w:eastAsia="ru-RU"/>
        </w:rPr>
      </w:pPr>
    </w:p>
    <w:tbl>
      <w:tblPr>
        <w:tblW w:w="49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594"/>
        <w:gridCol w:w="1221"/>
        <w:gridCol w:w="1332"/>
        <w:gridCol w:w="1062"/>
        <w:gridCol w:w="1221"/>
        <w:gridCol w:w="1332"/>
        <w:gridCol w:w="1163"/>
      </w:tblGrid>
      <w:tr w:rsidR="00085901" w:rsidRPr="00085901" w:rsidTr="00843716">
        <w:trPr>
          <w:trHeight w:val="699"/>
          <w:jc w:val="center"/>
        </w:trPr>
        <w:tc>
          <w:tcPr>
            <w:tcW w:w="782" w:type="pct"/>
            <w:vMerge w:val="restar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Предприятие</w:t>
            </w:r>
          </w:p>
        </w:tc>
        <w:tc>
          <w:tcPr>
            <w:tcW w:w="316" w:type="pct"/>
            <w:vMerge w:val="restar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Пол</w:t>
            </w:r>
          </w:p>
        </w:tc>
        <w:tc>
          <w:tcPr>
            <w:tcW w:w="1924" w:type="pct"/>
            <w:gridSpan w:val="3"/>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Взвешенное среднее ОРПО</w:t>
            </w:r>
          </w:p>
        </w:tc>
        <w:tc>
          <w:tcPr>
            <w:tcW w:w="1978" w:type="pct"/>
            <w:gridSpan w:val="3"/>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Взвешенное среднее ОРПО с учетом верхней границы 95% ДИ дозы</w:t>
            </w:r>
          </w:p>
        </w:tc>
      </w:tr>
      <w:tr w:rsidR="00085901" w:rsidRPr="00085901" w:rsidTr="00843716">
        <w:trPr>
          <w:trHeight w:val="67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843716">
            <w:pPr>
              <w:spacing w:after="0" w:line="240" w:lineRule="auto"/>
              <w:rPr>
                <w:rFonts w:ascii="Arial" w:hAnsi="Arial" w:cs="Arial"/>
                <w:sz w:val="20"/>
                <w:szCs w:val="20"/>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843716">
            <w:pPr>
              <w:spacing w:after="0" w:line="240" w:lineRule="auto"/>
              <w:rPr>
                <w:rFonts w:ascii="Arial" w:hAnsi="Arial" w:cs="Arial"/>
                <w:sz w:val="20"/>
                <w:szCs w:val="20"/>
                <w:lang w:eastAsia="ru-RU"/>
              </w:rPr>
            </w:pP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Внешнее облучение</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Внутреннее облучение</w:t>
            </w:r>
          </w:p>
        </w:tc>
        <w:tc>
          <w:tcPr>
            <w:tcW w:w="565"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Сумма</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Внешнее облучение</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Внутреннее облучение</w:t>
            </w:r>
          </w:p>
        </w:tc>
        <w:tc>
          <w:tcPr>
            <w:tcW w:w="61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Сумма</w:t>
            </w:r>
          </w:p>
        </w:tc>
      </w:tr>
      <w:tr w:rsidR="00085901" w:rsidRPr="00085901" w:rsidTr="00843716">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СХК</w:t>
            </w:r>
          </w:p>
        </w:tc>
        <w:tc>
          <w:tcPr>
            <w:tcW w:w="316"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2,16E-05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3,68E-05</w:t>
            </w:r>
          </w:p>
        </w:tc>
        <w:tc>
          <w:tcPr>
            <w:tcW w:w="565"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5,84E-05</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9,31E-05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9,24E-05</w:t>
            </w:r>
          </w:p>
        </w:tc>
        <w:tc>
          <w:tcPr>
            <w:tcW w:w="61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1,86E-04</w:t>
            </w:r>
          </w:p>
        </w:tc>
      </w:tr>
      <w:tr w:rsidR="00085901" w:rsidRPr="00085901" w:rsidTr="00843716">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АЭХК</w:t>
            </w:r>
          </w:p>
        </w:tc>
        <w:tc>
          <w:tcPr>
            <w:tcW w:w="316"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3,85E-05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6,27E-05</w:t>
            </w:r>
          </w:p>
        </w:tc>
        <w:tc>
          <w:tcPr>
            <w:tcW w:w="565"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1,01E-04</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1,17E-04</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1,98E-04</w:t>
            </w:r>
          </w:p>
        </w:tc>
        <w:tc>
          <w:tcPr>
            <w:tcW w:w="61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3,14E-04</w:t>
            </w:r>
          </w:p>
        </w:tc>
      </w:tr>
      <w:tr w:rsidR="00085901" w:rsidRPr="00085901" w:rsidTr="00843716">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МСЗ</w:t>
            </w:r>
          </w:p>
        </w:tc>
        <w:tc>
          <w:tcPr>
            <w:tcW w:w="316"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1,92E-05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3,49E-05</w:t>
            </w:r>
          </w:p>
        </w:tc>
        <w:tc>
          <w:tcPr>
            <w:tcW w:w="565"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5,42E-05</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7,61E-05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1,25E-04</w:t>
            </w:r>
          </w:p>
        </w:tc>
        <w:tc>
          <w:tcPr>
            <w:tcW w:w="61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2,01E-04</w:t>
            </w:r>
          </w:p>
        </w:tc>
      </w:tr>
      <w:tr w:rsidR="00085901" w:rsidRPr="00085901" w:rsidTr="00843716">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УЭХК</w:t>
            </w:r>
          </w:p>
        </w:tc>
        <w:tc>
          <w:tcPr>
            <w:tcW w:w="316"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9,36E-06</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1,09E-06</w:t>
            </w:r>
          </w:p>
        </w:tc>
        <w:tc>
          <w:tcPr>
            <w:tcW w:w="565"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1,05E-05</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4,26E-05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2,25E-06</w:t>
            </w:r>
          </w:p>
        </w:tc>
        <w:tc>
          <w:tcPr>
            <w:tcW w:w="61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4,48E-05</w:t>
            </w:r>
          </w:p>
        </w:tc>
      </w:tr>
      <w:tr w:rsidR="00085901" w:rsidRPr="00085901" w:rsidTr="00843716">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ПО ЭХЗ</w:t>
            </w:r>
          </w:p>
        </w:tc>
        <w:tc>
          <w:tcPr>
            <w:tcW w:w="316"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2,08E-05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0,00E+00</w:t>
            </w:r>
          </w:p>
        </w:tc>
        <w:tc>
          <w:tcPr>
            <w:tcW w:w="565"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2,08E-05</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3,97E-05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0,00E+00</w:t>
            </w:r>
          </w:p>
        </w:tc>
        <w:tc>
          <w:tcPr>
            <w:tcW w:w="61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3,97E-05</w:t>
            </w:r>
          </w:p>
        </w:tc>
      </w:tr>
      <w:tr w:rsidR="00085901" w:rsidRPr="00085901" w:rsidTr="00843716">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ЧМЗ</w:t>
            </w:r>
          </w:p>
        </w:tc>
        <w:tc>
          <w:tcPr>
            <w:tcW w:w="316"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3,31E-05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1,57E-04</w:t>
            </w:r>
          </w:p>
        </w:tc>
        <w:tc>
          <w:tcPr>
            <w:tcW w:w="565"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1,9E-04</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7,7E-05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3,22E-04</w:t>
            </w:r>
          </w:p>
        </w:tc>
        <w:tc>
          <w:tcPr>
            <w:tcW w:w="61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3,99E-04</w:t>
            </w:r>
          </w:p>
        </w:tc>
      </w:tr>
      <w:tr w:rsidR="00085901" w:rsidRPr="00085901" w:rsidTr="00843716">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СХК</w:t>
            </w:r>
          </w:p>
        </w:tc>
        <w:tc>
          <w:tcPr>
            <w:tcW w:w="316"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Ж</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1,69E-05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5,57E-05</w:t>
            </w:r>
          </w:p>
        </w:tc>
        <w:tc>
          <w:tcPr>
            <w:tcW w:w="565"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7,26E-05</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5,88E-05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1,6E-04</w:t>
            </w:r>
          </w:p>
        </w:tc>
        <w:tc>
          <w:tcPr>
            <w:tcW w:w="61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2,19E-04</w:t>
            </w:r>
          </w:p>
        </w:tc>
      </w:tr>
      <w:tr w:rsidR="00085901" w:rsidRPr="00085901" w:rsidTr="00843716">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АЭХК</w:t>
            </w:r>
          </w:p>
        </w:tc>
        <w:tc>
          <w:tcPr>
            <w:tcW w:w="316"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Ж</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3,56E-05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6,18E-05</w:t>
            </w:r>
          </w:p>
        </w:tc>
        <w:tc>
          <w:tcPr>
            <w:tcW w:w="565"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9,74E-05</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5,93E-05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1,1E-04</w:t>
            </w:r>
          </w:p>
        </w:tc>
        <w:tc>
          <w:tcPr>
            <w:tcW w:w="61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1,7E-04</w:t>
            </w:r>
          </w:p>
        </w:tc>
      </w:tr>
      <w:tr w:rsidR="00085901" w:rsidRPr="00085901" w:rsidTr="00843716">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МСЗ</w:t>
            </w:r>
          </w:p>
        </w:tc>
        <w:tc>
          <w:tcPr>
            <w:tcW w:w="316"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Ж</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1,29E-05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4,9E-05</w:t>
            </w:r>
          </w:p>
        </w:tc>
        <w:tc>
          <w:tcPr>
            <w:tcW w:w="565"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6,18E-05</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5,16E-05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1,46E-04</w:t>
            </w:r>
          </w:p>
        </w:tc>
        <w:tc>
          <w:tcPr>
            <w:tcW w:w="61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1,98E-04</w:t>
            </w:r>
          </w:p>
        </w:tc>
      </w:tr>
      <w:tr w:rsidR="00085901" w:rsidRPr="00085901" w:rsidTr="00843716">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УЭХК</w:t>
            </w:r>
          </w:p>
        </w:tc>
        <w:tc>
          <w:tcPr>
            <w:tcW w:w="316"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Ж</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8,83E-06</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0,00E+00</w:t>
            </w:r>
          </w:p>
        </w:tc>
        <w:tc>
          <w:tcPr>
            <w:tcW w:w="565"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8,83E-06</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2,96E-05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0,00E+00</w:t>
            </w:r>
          </w:p>
        </w:tc>
        <w:tc>
          <w:tcPr>
            <w:tcW w:w="61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2,96E-05</w:t>
            </w:r>
          </w:p>
        </w:tc>
      </w:tr>
      <w:tr w:rsidR="00085901" w:rsidRPr="00085901" w:rsidTr="00843716">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ПО ЭХЗ</w:t>
            </w:r>
          </w:p>
        </w:tc>
        <w:tc>
          <w:tcPr>
            <w:tcW w:w="316"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Ж</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2,34E-05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0,00E+00</w:t>
            </w:r>
          </w:p>
        </w:tc>
        <w:tc>
          <w:tcPr>
            <w:tcW w:w="565"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2,34E-05</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3,58E-05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0,00E+00</w:t>
            </w:r>
          </w:p>
        </w:tc>
        <w:tc>
          <w:tcPr>
            <w:tcW w:w="61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3,58E-05</w:t>
            </w:r>
          </w:p>
        </w:tc>
      </w:tr>
      <w:tr w:rsidR="00085901" w:rsidRPr="00085901" w:rsidTr="00843716">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ЧМЗ</w:t>
            </w:r>
          </w:p>
        </w:tc>
        <w:tc>
          <w:tcPr>
            <w:tcW w:w="316"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Ж</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3E-05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2,44E-04</w:t>
            </w:r>
          </w:p>
        </w:tc>
        <w:tc>
          <w:tcPr>
            <w:tcW w:w="565"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2,74E-04</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6,11E-05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5,12E-04</w:t>
            </w:r>
          </w:p>
        </w:tc>
        <w:tc>
          <w:tcPr>
            <w:tcW w:w="61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5,73E-04</w:t>
            </w:r>
          </w:p>
        </w:tc>
      </w:tr>
    </w:tbl>
    <w:p w:rsidR="00C50670" w:rsidRDefault="00C50670" w:rsidP="004A6C1E">
      <w:pPr>
        <w:spacing w:after="0"/>
        <w:jc w:val="both"/>
        <w:rPr>
          <w:rFonts w:ascii="Arial" w:hAnsi="Arial" w:cs="Arial"/>
          <w:color w:val="70AD47" w:themeColor="accent6"/>
          <w:sz w:val="24"/>
          <w:szCs w:val="24"/>
        </w:rPr>
      </w:pPr>
    </w:p>
    <w:p w:rsidR="00767447" w:rsidRPr="00085901" w:rsidRDefault="00767447" w:rsidP="00767447">
      <w:pPr>
        <w:spacing w:after="0"/>
        <w:jc w:val="both"/>
        <w:rPr>
          <w:rFonts w:ascii="Arial" w:hAnsi="Arial" w:cs="Arial"/>
          <w:sz w:val="24"/>
          <w:szCs w:val="24"/>
        </w:rPr>
      </w:pPr>
      <w:r w:rsidRPr="00085901">
        <w:rPr>
          <w:rFonts w:ascii="Arial" w:hAnsi="Arial" w:cs="Arial"/>
          <w:sz w:val="24"/>
          <w:szCs w:val="24"/>
        </w:rPr>
        <w:t xml:space="preserve">Таблица 1.1.3 </w:t>
      </w:r>
      <w:r w:rsidRPr="00085901">
        <w:rPr>
          <w:rFonts w:ascii="Arial" w:hAnsi="Arial" w:cs="Arial"/>
        </w:rPr>
        <w:t>–</w:t>
      </w:r>
      <w:r w:rsidRPr="00085901">
        <w:rPr>
          <w:rFonts w:ascii="Arial" w:hAnsi="Arial" w:cs="Arial"/>
          <w:sz w:val="24"/>
          <w:szCs w:val="24"/>
        </w:rPr>
        <w:t xml:space="preserve"> Обобщенный риск потенциального облучения для Топливной компании ТВЭЛ в целом, рассчитанный по двум методам.</w:t>
      </w:r>
    </w:p>
    <w:tbl>
      <w:tblPr>
        <w:tblW w:w="49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594"/>
        <w:gridCol w:w="1221"/>
        <w:gridCol w:w="1332"/>
        <w:gridCol w:w="1062"/>
        <w:gridCol w:w="1221"/>
        <w:gridCol w:w="1332"/>
        <w:gridCol w:w="1163"/>
      </w:tblGrid>
      <w:tr w:rsidR="00085901" w:rsidRPr="00085901" w:rsidTr="00843716">
        <w:trPr>
          <w:trHeight w:val="699"/>
          <w:jc w:val="center"/>
        </w:trPr>
        <w:tc>
          <w:tcPr>
            <w:tcW w:w="782" w:type="pct"/>
            <w:vMerge w:val="restart"/>
            <w:tcBorders>
              <w:top w:val="single" w:sz="4" w:space="0" w:color="auto"/>
              <w:left w:val="single" w:sz="4" w:space="0" w:color="auto"/>
              <w:bottom w:val="single" w:sz="4" w:space="0" w:color="auto"/>
              <w:right w:val="single" w:sz="4" w:space="0" w:color="auto"/>
            </w:tcBorders>
            <w:vAlign w:val="center"/>
            <w:hideMark/>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Метод</w:t>
            </w:r>
          </w:p>
        </w:tc>
        <w:tc>
          <w:tcPr>
            <w:tcW w:w="316" w:type="pct"/>
            <w:vMerge w:val="restart"/>
            <w:tcBorders>
              <w:top w:val="single" w:sz="4" w:space="0" w:color="auto"/>
              <w:left w:val="single" w:sz="4" w:space="0" w:color="auto"/>
              <w:bottom w:val="single" w:sz="4" w:space="0" w:color="auto"/>
              <w:right w:val="single" w:sz="4" w:space="0" w:color="auto"/>
            </w:tcBorders>
            <w:vAlign w:val="center"/>
            <w:hideMark/>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Пол</w:t>
            </w:r>
          </w:p>
        </w:tc>
        <w:tc>
          <w:tcPr>
            <w:tcW w:w="1924" w:type="pct"/>
            <w:gridSpan w:val="3"/>
            <w:tcBorders>
              <w:top w:val="single" w:sz="4" w:space="0" w:color="auto"/>
              <w:left w:val="single" w:sz="4" w:space="0" w:color="auto"/>
              <w:bottom w:val="single" w:sz="4" w:space="0" w:color="auto"/>
              <w:right w:val="single" w:sz="4" w:space="0" w:color="auto"/>
            </w:tcBorders>
            <w:vAlign w:val="center"/>
            <w:hideMark/>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Взвешенное среднее ОРПО</w:t>
            </w:r>
          </w:p>
        </w:tc>
        <w:tc>
          <w:tcPr>
            <w:tcW w:w="1978" w:type="pct"/>
            <w:gridSpan w:val="3"/>
            <w:tcBorders>
              <w:top w:val="single" w:sz="4" w:space="0" w:color="auto"/>
              <w:left w:val="single" w:sz="4" w:space="0" w:color="auto"/>
              <w:bottom w:val="single" w:sz="4" w:space="0" w:color="auto"/>
              <w:right w:val="single" w:sz="4" w:space="0" w:color="auto"/>
            </w:tcBorders>
            <w:vAlign w:val="center"/>
            <w:hideMark/>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Взвешенное среднее ОРПО с учетом верхней границы 95% ДИ дозы</w:t>
            </w:r>
          </w:p>
        </w:tc>
      </w:tr>
      <w:tr w:rsidR="00085901" w:rsidRPr="00085901" w:rsidTr="00843716">
        <w:trPr>
          <w:trHeight w:val="67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67447" w:rsidRPr="00085901" w:rsidRDefault="00767447" w:rsidP="00843716">
            <w:pPr>
              <w:spacing w:after="0" w:line="240" w:lineRule="auto"/>
              <w:rPr>
                <w:rFonts w:ascii="Arial" w:hAnsi="Arial" w:cs="Arial"/>
                <w:sz w:val="20"/>
                <w:szCs w:val="20"/>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67447" w:rsidRPr="00085901" w:rsidRDefault="00767447" w:rsidP="00843716">
            <w:pPr>
              <w:spacing w:after="0" w:line="240" w:lineRule="auto"/>
              <w:rPr>
                <w:rFonts w:ascii="Arial" w:hAnsi="Arial" w:cs="Arial"/>
                <w:sz w:val="20"/>
                <w:szCs w:val="20"/>
                <w:lang w:eastAsia="ru-RU"/>
              </w:rPr>
            </w:pPr>
          </w:p>
        </w:tc>
        <w:tc>
          <w:tcPr>
            <w:tcW w:w="650" w:type="pct"/>
            <w:tcBorders>
              <w:top w:val="single" w:sz="4" w:space="0" w:color="auto"/>
              <w:left w:val="single" w:sz="4" w:space="0" w:color="auto"/>
              <w:bottom w:val="single" w:sz="4" w:space="0" w:color="auto"/>
              <w:right w:val="single" w:sz="4" w:space="0" w:color="auto"/>
            </w:tcBorders>
            <w:vAlign w:val="center"/>
            <w:hideMark/>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Внешнее облучение</w:t>
            </w:r>
          </w:p>
        </w:tc>
        <w:tc>
          <w:tcPr>
            <w:tcW w:w="709" w:type="pct"/>
            <w:tcBorders>
              <w:top w:val="single" w:sz="4" w:space="0" w:color="auto"/>
              <w:left w:val="single" w:sz="4" w:space="0" w:color="auto"/>
              <w:bottom w:val="single" w:sz="4" w:space="0" w:color="auto"/>
              <w:right w:val="single" w:sz="4" w:space="0" w:color="auto"/>
            </w:tcBorders>
            <w:vAlign w:val="center"/>
            <w:hideMark/>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Внутреннее облучение</w:t>
            </w:r>
          </w:p>
        </w:tc>
        <w:tc>
          <w:tcPr>
            <w:tcW w:w="565" w:type="pct"/>
            <w:tcBorders>
              <w:top w:val="single" w:sz="4" w:space="0" w:color="auto"/>
              <w:left w:val="single" w:sz="4" w:space="0" w:color="auto"/>
              <w:bottom w:val="single" w:sz="4" w:space="0" w:color="auto"/>
              <w:right w:val="single" w:sz="4" w:space="0" w:color="auto"/>
            </w:tcBorders>
            <w:vAlign w:val="center"/>
            <w:hideMark/>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Сумма</w:t>
            </w:r>
          </w:p>
        </w:tc>
        <w:tc>
          <w:tcPr>
            <w:tcW w:w="650" w:type="pct"/>
            <w:tcBorders>
              <w:top w:val="single" w:sz="4" w:space="0" w:color="auto"/>
              <w:left w:val="single" w:sz="4" w:space="0" w:color="auto"/>
              <w:bottom w:val="single" w:sz="4" w:space="0" w:color="auto"/>
              <w:right w:val="single" w:sz="4" w:space="0" w:color="auto"/>
            </w:tcBorders>
            <w:vAlign w:val="center"/>
            <w:hideMark/>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Внешнее облучение</w:t>
            </w:r>
          </w:p>
        </w:tc>
        <w:tc>
          <w:tcPr>
            <w:tcW w:w="709" w:type="pct"/>
            <w:tcBorders>
              <w:top w:val="single" w:sz="4" w:space="0" w:color="auto"/>
              <w:left w:val="single" w:sz="4" w:space="0" w:color="auto"/>
              <w:bottom w:val="single" w:sz="4" w:space="0" w:color="auto"/>
              <w:right w:val="single" w:sz="4" w:space="0" w:color="auto"/>
            </w:tcBorders>
            <w:vAlign w:val="center"/>
            <w:hideMark/>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Внутреннее облучение</w:t>
            </w:r>
          </w:p>
        </w:tc>
        <w:tc>
          <w:tcPr>
            <w:tcW w:w="619" w:type="pct"/>
            <w:tcBorders>
              <w:top w:val="single" w:sz="4" w:space="0" w:color="auto"/>
              <w:left w:val="single" w:sz="4" w:space="0" w:color="auto"/>
              <w:bottom w:val="single" w:sz="4" w:space="0" w:color="auto"/>
              <w:right w:val="single" w:sz="4" w:space="0" w:color="auto"/>
            </w:tcBorders>
            <w:vAlign w:val="center"/>
            <w:hideMark/>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Сумма</w:t>
            </w:r>
          </w:p>
        </w:tc>
      </w:tr>
      <w:tr w:rsidR="00085901" w:rsidRPr="00085901" w:rsidTr="00843716">
        <w:trPr>
          <w:trHeight w:val="674"/>
          <w:jc w:val="center"/>
        </w:trPr>
        <w:tc>
          <w:tcPr>
            <w:tcW w:w="0" w:type="auto"/>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Метод А</w:t>
            </w:r>
          </w:p>
        </w:tc>
        <w:tc>
          <w:tcPr>
            <w:tcW w:w="0" w:type="auto"/>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w:t>
            </w:r>
          </w:p>
        </w:tc>
        <w:tc>
          <w:tcPr>
            <w:tcW w:w="650"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2,39E-05</w:t>
            </w:r>
          </w:p>
        </w:tc>
        <w:tc>
          <w:tcPr>
            <w:tcW w:w="709"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eastAsia="Times New Roman" w:hAnsi="Arial" w:cs="Arial"/>
                <w:sz w:val="20"/>
                <w:szCs w:val="20"/>
              </w:rPr>
            </w:pPr>
            <w:r w:rsidRPr="00085901">
              <w:rPr>
                <w:rFonts w:ascii="Arial" w:hAnsi="Arial" w:cs="Arial"/>
                <w:sz w:val="20"/>
                <w:szCs w:val="20"/>
              </w:rPr>
              <w:t>2,31E-05</w:t>
            </w:r>
          </w:p>
        </w:tc>
        <w:tc>
          <w:tcPr>
            <w:tcW w:w="565"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eastAsia="Times New Roman" w:hAnsi="Arial" w:cs="Arial"/>
                <w:sz w:val="20"/>
                <w:szCs w:val="20"/>
              </w:rPr>
            </w:pPr>
            <w:r w:rsidRPr="00085901">
              <w:rPr>
                <w:rFonts w:ascii="Arial" w:hAnsi="Arial" w:cs="Arial"/>
                <w:sz w:val="20"/>
                <w:szCs w:val="20"/>
              </w:rPr>
              <w:t>4,7E-05</w:t>
            </w:r>
          </w:p>
        </w:tc>
        <w:tc>
          <w:tcPr>
            <w:tcW w:w="650"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8,39E-05</w:t>
            </w:r>
          </w:p>
        </w:tc>
        <w:tc>
          <w:tcPr>
            <w:tcW w:w="709"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7,31E-05</w:t>
            </w:r>
          </w:p>
        </w:tc>
        <w:tc>
          <w:tcPr>
            <w:tcW w:w="619"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1,57E-04</w:t>
            </w:r>
          </w:p>
        </w:tc>
      </w:tr>
      <w:tr w:rsidR="00085901" w:rsidRPr="00085901" w:rsidTr="00843716">
        <w:trPr>
          <w:trHeight w:val="674"/>
          <w:jc w:val="center"/>
        </w:trPr>
        <w:tc>
          <w:tcPr>
            <w:tcW w:w="0" w:type="auto"/>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Метод А</w:t>
            </w:r>
          </w:p>
        </w:tc>
        <w:tc>
          <w:tcPr>
            <w:tcW w:w="0" w:type="auto"/>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Ж</w:t>
            </w:r>
          </w:p>
        </w:tc>
        <w:tc>
          <w:tcPr>
            <w:tcW w:w="650"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2,02E-05</w:t>
            </w:r>
          </w:p>
        </w:tc>
        <w:tc>
          <w:tcPr>
            <w:tcW w:w="709"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3,71E-05</w:t>
            </w:r>
          </w:p>
        </w:tc>
        <w:tc>
          <w:tcPr>
            <w:tcW w:w="565"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5,72E-05</w:t>
            </w:r>
          </w:p>
        </w:tc>
        <w:tc>
          <w:tcPr>
            <w:tcW w:w="650"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5,58E-05</w:t>
            </w:r>
          </w:p>
        </w:tc>
        <w:tc>
          <w:tcPr>
            <w:tcW w:w="709"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1,17Е-04</w:t>
            </w:r>
          </w:p>
        </w:tc>
        <w:tc>
          <w:tcPr>
            <w:tcW w:w="619"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1,73Е-04</w:t>
            </w:r>
          </w:p>
        </w:tc>
      </w:tr>
      <w:tr w:rsidR="00085901" w:rsidRPr="00085901" w:rsidTr="00843716">
        <w:trPr>
          <w:trHeight w:val="674"/>
          <w:jc w:val="center"/>
        </w:trPr>
        <w:tc>
          <w:tcPr>
            <w:tcW w:w="0" w:type="auto"/>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Метод Б</w:t>
            </w:r>
          </w:p>
        </w:tc>
        <w:tc>
          <w:tcPr>
            <w:tcW w:w="0" w:type="auto"/>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w:t>
            </w:r>
          </w:p>
        </w:tc>
        <w:tc>
          <w:tcPr>
            <w:tcW w:w="650"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2,11E-05</w:t>
            </w:r>
          </w:p>
        </w:tc>
        <w:tc>
          <w:tcPr>
            <w:tcW w:w="709"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4,33E-05</w:t>
            </w:r>
          </w:p>
        </w:tc>
        <w:tc>
          <w:tcPr>
            <w:tcW w:w="565"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6,44E-05</w:t>
            </w:r>
          </w:p>
        </w:tc>
        <w:tc>
          <w:tcPr>
            <w:tcW w:w="650"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7,4E-05</w:t>
            </w:r>
          </w:p>
        </w:tc>
        <w:tc>
          <w:tcPr>
            <w:tcW w:w="709"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1,38E-04</w:t>
            </w:r>
          </w:p>
        </w:tc>
        <w:tc>
          <w:tcPr>
            <w:tcW w:w="619"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2,12E-04</w:t>
            </w:r>
          </w:p>
        </w:tc>
      </w:tr>
      <w:tr w:rsidR="00085901" w:rsidRPr="00085901" w:rsidTr="00843716">
        <w:trPr>
          <w:trHeight w:val="674"/>
          <w:jc w:val="center"/>
        </w:trPr>
        <w:tc>
          <w:tcPr>
            <w:tcW w:w="0" w:type="auto"/>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Метод Б</w:t>
            </w:r>
          </w:p>
        </w:tc>
        <w:tc>
          <w:tcPr>
            <w:tcW w:w="0" w:type="auto"/>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Ж</w:t>
            </w:r>
          </w:p>
        </w:tc>
        <w:tc>
          <w:tcPr>
            <w:tcW w:w="650"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1,77E-05</w:t>
            </w:r>
          </w:p>
        </w:tc>
        <w:tc>
          <w:tcPr>
            <w:tcW w:w="709"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6,68E-05</w:t>
            </w:r>
          </w:p>
        </w:tc>
        <w:tc>
          <w:tcPr>
            <w:tcW w:w="565"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8,45E-05</w:t>
            </w:r>
          </w:p>
        </w:tc>
        <w:tc>
          <w:tcPr>
            <w:tcW w:w="650"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4,92E-05</w:t>
            </w:r>
          </w:p>
        </w:tc>
        <w:tc>
          <w:tcPr>
            <w:tcW w:w="709"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2,11E-04</w:t>
            </w:r>
          </w:p>
        </w:tc>
        <w:tc>
          <w:tcPr>
            <w:tcW w:w="619"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2,6E-04</w:t>
            </w:r>
          </w:p>
        </w:tc>
      </w:tr>
    </w:tbl>
    <w:p w:rsidR="009A6935" w:rsidRDefault="009A6935" w:rsidP="00301A05">
      <w:pPr>
        <w:spacing w:after="0" w:line="360" w:lineRule="auto"/>
        <w:ind w:firstLine="708"/>
        <w:jc w:val="both"/>
        <w:rPr>
          <w:rFonts w:ascii="Arial" w:hAnsi="Arial" w:cs="Arial"/>
          <w:sz w:val="24"/>
          <w:szCs w:val="24"/>
        </w:rPr>
      </w:pPr>
      <w:r>
        <w:rPr>
          <w:rFonts w:ascii="Arial" w:hAnsi="Arial" w:cs="Arial"/>
          <w:sz w:val="24"/>
          <w:szCs w:val="24"/>
        </w:rPr>
        <w:lastRenderedPageBreak/>
        <w:t>Следует уточнить, что результаты оценки ОРПО, полченные на предыдущем этапе работ по настоящему договору, отличаются от результатов, представленных в настоящем отчете. Такое расхождение в полученных данных связано с тем, что данные по медико-дозиметрической информации были обновлены 2012 годом, в то время как во втором отчете использовались данные 2008 года.</w:t>
      </w:r>
    </w:p>
    <w:p w:rsidR="00E67E0D" w:rsidRPr="00085901" w:rsidRDefault="00E67E0D" w:rsidP="00301A05">
      <w:pPr>
        <w:spacing w:after="0" w:line="360" w:lineRule="auto"/>
        <w:ind w:firstLine="708"/>
        <w:jc w:val="both"/>
        <w:rPr>
          <w:rFonts w:ascii="Arial" w:hAnsi="Arial" w:cs="Arial"/>
          <w:sz w:val="24"/>
          <w:szCs w:val="24"/>
        </w:rPr>
      </w:pPr>
      <w:r w:rsidRPr="00085901">
        <w:rPr>
          <w:rFonts w:ascii="Arial" w:hAnsi="Arial" w:cs="Arial"/>
          <w:sz w:val="24"/>
          <w:szCs w:val="24"/>
        </w:rPr>
        <w:t xml:space="preserve">Анализ полученных результатов показал, что </w:t>
      </w:r>
      <w:r w:rsidR="009261B3" w:rsidRPr="00085901">
        <w:rPr>
          <w:rFonts w:ascii="Arial" w:eastAsia="Times New Roman" w:hAnsi="Arial" w:cs="Arial"/>
          <w:sz w:val="24"/>
          <w:szCs w:val="24"/>
          <w:lang w:eastAsia="ru-RU"/>
        </w:rPr>
        <w:t>на всех предприятиях Топливной компании ТВЭЛ, кроме предприятия ЧМЗ</w:t>
      </w:r>
      <w:r w:rsidRPr="00085901">
        <w:rPr>
          <w:rFonts w:ascii="Arial" w:eastAsia="Times New Roman" w:hAnsi="Arial" w:cs="Arial"/>
          <w:sz w:val="24"/>
          <w:szCs w:val="24"/>
          <w:lang w:eastAsia="ru-RU"/>
        </w:rPr>
        <w:t>,</w:t>
      </w:r>
      <w:r w:rsidR="00DF08C8" w:rsidRPr="00085901">
        <w:rPr>
          <w:rFonts w:ascii="Arial" w:eastAsia="Times New Roman" w:hAnsi="Arial" w:cs="Arial"/>
          <w:sz w:val="24"/>
          <w:szCs w:val="24"/>
          <w:lang w:eastAsia="ru-RU"/>
        </w:rPr>
        <w:t xml:space="preserve"> суммарное</w:t>
      </w:r>
      <w:r w:rsidRPr="00085901">
        <w:rPr>
          <w:rFonts w:ascii="Arial" w:hAnsi="Arial" w:cs="Arial"/>
          <w:sz w:val="24"/>
          <w:szCs w:val="24"/>
        </w:rPr>
        <w:t xml:space="preserve"> сре</w:t>
      </w:r>
      <w:r w:rsidR="00EA4CBD" w:rsidRPr="00085901">
        <w:rPr>
          <w:rFonts w:ascii="Arial" w:hAnsi="Arial" w:cs="Arial"/>
          <w:sz w:val="24"/>
          <w:szCs w:val="24"/>
        </w:rPr>
        <w:t>днее значение ОРПО, рассчитанное</w:t>
      </w:r>
      <w:r w:rsidR="00C71DDA" w:rsidRPr="00085901">
        <w:rPr>
          <w:rFonts w:ascii="Arial" w:hAnsi="Arial" w:cs="Arial"/>
          <w:sz w:val="24"/>
          <w:szCs w:val="24"/>
        </w:rPr>
        <w:t xml:space="preserve"> и</w:t>
      </w:r>
      <w:r w:rsidRPr="00085901">
        <w:rPr>
          <w:rFonts w:ascii="Arial" w:hAnsi="Arial" w:cs="Arial"/>
          <w:sz w:val="24"/>
          <w:szCs w:val="24"/>
        </w:rPr>
        <w:t xml:space="preserve"> </w:t>
      </w:r>
      <w:r w:rsidRPr="00085901">
        <w:rPr>
          <w:rFonts w:ascii="Arial" w:eastAsia="Times New Roman" w:hAnsi="Arial" w:cs="Arial"/>
          <w:sz w:val="24"/>
          <w:szCs w:val="24"/>
          <w:lang w:eastAsia="ru-RU"/>
        </w:rPr>
        <w:t xml:space="preserve">с использованием пожизненного атрибутивного риска смертности от среднего возраста при облучении и средних значений годовых доз </w:t>
      </w:r>
      <w:r w:rsidR="00EA4CBD" w:rsidRPr="00085901">
        <w:rPr>
          <w:rFonts w:ascii="Arial" w:hAnsi="Arial" w:cs="Arial"/>
          <w:sz w:val="24"/>
          <w:szCs w:val="24"/>
        </w:rPr>
        <w:t>облучения персонала</w:t>
      </w:r>
      <w:r w:rsidR="00C71DDA" w:rsidRPr="00085901">
        <w:rPr>
          <w:rFonts w:ascii="Arial" w:hAnsi="Arial" w:cs="Arial"/>
          <w:sz w:val="24"/>
          <w:szCs w:val="24"/>
        </w:rPr>
        <w:t xml:space="preserve">, и с использованием </w:t>
      </w:r>
      <w:r w:rsidR="00C71DDA" w:rsidRPr="00085901">
        <w:rPr>
          <w:rFonts w:ascii="Arial" w:eastAsia="Times New Roman" w:hAnsi="Arial" w:cs="Arial"/>
          <w:sz w:val="24"/>
          <w:szCs w:val="24"/>
          <w:lang w:eastAsia="ru-RU"/>
        </w:rPr>
        <w:t>среднего пожизненного атрибутивного риска смертности в половозрастной группе</w:t>
      </w:r>
      <w:r w:rsidR="00EA4CBD" w:rsidRPr="00085901">
        <w:rPr>
          <w:rFonts w:ascii="Arial" w:hAnsi="Arial" w:cs="Arial"/>
          <w:sz w:val="24"/>
          <w:szCs w:val="24"/>
        </w:rPr>
        <w:t xml:space="preserve"> за референсный период времени, равный 5 годам, не превышает граничное значение </w:t>
      </w:r>
      <w:r w:rsidR="00EA4CBD" w:rsidRPr="00085901">
        <w:rPr>
          <w:rFonts w:ascii="Arial" w:eastAsia="Times New Roman" w:hAnsi="Arial" w:cs="Arial"/>
          <w:sz w:val="24"/>
          <w:szCs w:val="24"/>
          <w:lang w:eastAsia="ru-RU"/>
        </w:rPr>
        <w:t>2,0</w:t>
      </w:r>
      <w:r w:rsidR="00EA4CBD" w:rsidRPr="00085901">
        <w:rPr>
          <w:rFonts w:ascii="Arial" w:eastAsia="Times New Roman" w:hAnsi="Arial" w:cs="Arial"/>
          <w:sz w:val="24"/>
          <w:szCs w:val="24"/>
          <w:lang w:eastAsia="ru-RU"/>
        </w:rPr>
        <w:sym w:font="Symbol" w:char="F0B4"/>
      </w:r>
      <w:r w:rsidR="00EA4CBD" w:rsidRPr="00085901">
        <w:rPr>
          <w:rFonts w:ascii="Arial" w:eastAsia="Times New Roman" w:hAnsi="Arial" w:cs="Arial"/>
          <w:sz w:val="24"/>
          <w:szCs w:val="24"/>
          <w:lang w:eastAsia="ru-RU"/>
        </w:rPr>
        <w:t>10</w:t>
      </w:r>
      <w:r w:rsidR="00EA4CBD" w:rsidRPr="00085901">
        <w:rPr>
          <w:rFonts w:ascii="Arial" w:eastAsia="Times New Roman" w:hAnsi="Arial" w:cs="Arial"/>
          <w:sz w:val="24"/>
          <w:szCs w:val="24"/>
          <w:vertAlign w:val="superscript"/>
          <w:lang w:eastAsia="ru-RU"/>
        </w:rPr>
        <w:t>-4</w:t>
      </w:r>
      <w:r w:rsidR="00EA4CBD" w:rsidRPr="00085901">
        <w:rPr>
          <w:rFonts w:ascii="Arial" w:eastAsia="Times New Roman" w:hAnsi="Arial" w:cs="Arial"/>
          <w:sz w:val="24"/>
          <w:szCs w:val="24"/>
          <w:lang w:eastAsia="ru-RU"/>
        </w:rPr>
        <w:t xml:space="preserve"> год</w:t>
      </w:r>
      <w:r w:rsidR="00EA4CBD" w:rsidRPr="00085901">
        <w:rPr>
          <w:rFonts w:ascii="Arial" w:eastAsia="Times New Roman" w:hAnsi="Arial" w:cs="Arial"/>
          <w:sz w:val="24"/>
          <w:szCs w:val="24"/>
          <w:vertAlign w:val="superscript"/>
          <w:lang w:eastAsia="ru-RU"/>
        </w:rPr>
        <w:t>-1</w:t>
      </w:r>
      <w:r w:rsidR="00EA4CBD" w:rsidRPr="00085901">
        <w:rPr>
          <w:rFonts w:ascii="Arial" w:eastAsia="Times New Roman" w:hAnsi="Arial" w:cs="Arial"/>
          <w:sz w:val="24"/>
          <w:szCs w:val="24"/>
          <w:lang w:eastAsia="ru-RU"/>
        </w:rPr>
        <w:t xml:space="preserve">. Аналогичная ситуация для значения ОРПО, рассчитанного </w:t>
      </w:r>
      <w:r w:rsidR="00EA4CBD" w:rsidRPr="00085901">
        <w:rPr>
          <w:rFonts w:ascii="Arial" w:hAnsi="Arial" w:cs="Arial"/>
          <w:sz w:val="24"/>
          <w:szCs w:val="24"/>
        </w:rPr>
        <w:t xml:space="preserve">через </w:t>
      </w:r>
      <w:r w:rsidR="00EA4CBD" w:rsidRPr="00085901">
        <w:rPr>
          <w:rFonts w:ascii="Arial" w:eastAsia="Times New Roman" w:hAnsi="Arial" w:cs="Arial"/>
          <w:sz w:val="24"/>
          <w:szCs w:val="24"/>
          <w:lang w:eastAsia="ru-RU"/>
        </w:rPr>
        <w:t>средний пожизненный атрибутивный риск смертности в половозрастной группе.</w:t>
      </w:r>
    </w:p>
    <w:p w:rsidR="000C5A43" w:rsidRPr="00085901" w:rsidRDefault="00DF08C8" w:rsidP="0011105E">
      <w:pPr>
        <w:spacing w:after="0" w:line="360" w:lineRule="auto"/>
        <w:jc w:val="both"/>
        <w:rPr>
          <w:rFonts w:ascii="Arial" w:eastAsia="Times New Roman" w:hAnsi="Arial" w:cs="Arial"/>
          <w:sz w:val="24"/>
          <w:szCs w:val="24"/>
          <w:lang w:eastAsia="ru-RU"/>
        </w:rPr>
      </w:pPr>
      <w:r w:rsidRPr="00085901">
        <w:rPr>
          <w:rFonts w:ascii="Arial" w:eastAsia="Times New Roman" w:hAnsi="Arial" w:cs="Arial"/>
          <w:sz w:val="24"/>
          <w:szCs w:val="24"/>
          <w:lang w:eastAsia="ru-RU"/>
        </w:rPr>
        <w:tab/>
        <w:t>На предприятии ЧМЗ наблюдается следующая ситуация:</w:t>
      </w:r>
    </w:p>
    <w:p w:rsidR="00DF08C8" w:rsidRPr="00085901" w:rsidRDefault="00DF08C8" w:rsidP="0011105E">
      <w:pPr>
        <w:pStyle w:val="af"/>
        <w:numPr>
          <w:ilvl w:val="0"/>
          <w:numId w:val="4"/>
        </w:numPr>
        <w:spacing w:after="0" w:line="360" w:lineRule="auto"/>
        <w:jc w:val="both"/>
        <w:rPr>
          <w:rFonts w:ascii="Arial" w:eastAsia="Times New Roman" w:hAnsi="Arial" w:cs="Arial"/>
          <w:sz w:val="24"/>
          <w:szCs w:val="24"/>
          <w:lang w:eastAsia="ru-RU"/>
        </w:rPr>
      </w:pPr>
      <w:r w:rsidRPr="00085901">
        <w:rPr>
          <w:rFonts w:ascii="Arial" w:eastAsia="Times New Roman" w:hAnsi="Arial" w:cs="Arial"/>
          <w:sz w:val="24"/>
          <w:szCs w:val="24"/>
          <w:lang w:eastAsia="ru-RU"/>
        </w:rPr>
        <w:t xml:space="preserve">Для работников мужского пола персонала предприятия ЧМЗ суммарное среднее значение ОРПО </w:t>
      </w:r>
      <w:r w:rsidRPr="00085901">
        <w:rPr>
          <w:rFonts w:ascii="Arial" w:hAnsi="Arial" w:cs="Arial"/>
          <w:sz w:val="24"/>
          <w:szCs w:val="24"/>
        </w:rPr>
        <w:t xml:space="preserve">превышает граничное значение </w:t>
      </w:r>
      <w:r w:rsidRPr="00085901">
        <w:rPr>
          <w:rFonts w:ascii="Arial" w:eastAsia="Times New Roman" w:hAnsi="Arial" w:cs="Arial"/>
          <w:sz w:val="24"/>
          <w:szCs w:val="24"/>
          <w:lang w:eastAsia="ru-RU"/>
        </w:rPr>
        <w:t>2,0</w:t>
      </w:r>
      <w:r w:rsidRPr="00085901">
        <w:rPr>
          <w:lang w:eastAsia="ru-RU"/>
        </w:rPr>
        <w:sym w:font="Symbol" w:char="F0B4"/>
      </w:r>
      <w:r w:rsidRPr="00085901">
        <w:rPr>
          <w:rFonts w:ascii="Arial" w:eastAsia="Times New Roman" w:hAnsi="Arial" w:cs="Arial"/>
          <w:sz w:val="24"/>
          <w:szCs w:val="24"/>
          <w:lang w:eastAsia="ru-RU"/>
        </w:rPr>
        <w:t>10</w:t>
      </w:r>
      <w:r w:rsidRPr="00085901">
        <w:rPr>
          <w:rFonts w:ascii="Arial" w:eastAsia="Times New Roman" w:hAnsi="Arial" w:cs="Arial"/>
          <w:sz w:val="24"/>
          <w:szCs w:val="24"/>
          <w:vertAlign w:val="superscript"/>
          <w:lang w:eastAsia="ru-RU"/>
        </w:rPr>
        <w:t>-4</w:t>
      </w:r>
      <w:r w:rsidRPr="00085901">
        <w:rPr>
          <w:rFonts w:ascii="Arial" w:eastAsia="Times New Roman" w:hAnsi="Arial" w:cs="Arial"/>
          <w:sz w:val="24"/>
          <w:szCs w:val="24"/>
          <w:lang w:eastAsia="ru-RU"/>
        </w:rPr>
        <w:t xml:space="preserve"> год</w:t>
      </w:r>
      <w:r w:rsidRPr="00085901">
        <w:rPr>
          <w:rFonts w:ascii="Arial" w:eastAsia="Times New Roman" w:hAnsi="Arial" w:cs="Arial"/>
          <w:sz w:val="24"/>
          <w:szCs w:val="24"/>
          <w:vertAlign w:val="superscript"/>
          <w:lang w:eastAsia="ru-RU"/>
        </w:rPr>
        <w:t xml:space="preserve">-1 </w:t>
      </w:r>
      <w:r w:rsidRPr="00085901">
        <w:rPr>
          <w:rFonts w:ascii="Arial" w:eastAsia="Times New Roman" w:hAnsi="Arial" w:cs="Arial"/>
          <w:sz w:val="24"/>
          <w:szCs w:val="24"/>
          <w:lang w:eastAsia="ru-RU"/>
        </w:rPr>
        <w:t>только в случае, если ОРПО рассчитано через средний пожизненный атрибутивный риск смертности в половозрастной группе;</w:t>
      </w:r>
    </w:p>
    <w:p w:rsidR="00DF08C8" w:rsidRPr="00085901" w:rsidRDefault="00DF08C8" w:rsidP="0011105E">
      <w:pPr>
        <w:pStyle w:val="af"/>
        <w:numPr>
          <w:ilvl w:val="0"/>
          <w:numId w:val="4"/>
        </w:numPr>
        <w:spacing w:after="0" w:line="360" w:lineRule="auto"/>
        <w:jc w:val="both"/>
        <w:rPr>
          <w:rFonts w:ascii="Arial" w:eastAsia="Times New Roman" w:hAnsi="Arial" w:cs="Arial"/>
          <w:sz w:val="24"/>
          <w:szCs w:val="24"/>
          <w:lang w:eastAsia="ru-RU"/>
        </w:rPr>
      </w:pPr>
      <w:r w:rsidRPr="00085901">
        <w:rPr>
          <w:rFonts w:ascii="Arial" w:eastAsia="Times New Roman" w:hAnsi="Arial" w:cs="Arial"/>
          <w:sz w:val="24"/>
          <w:szCs w:val="24"/>
          <w:lang w:eastAsia="ru-RU"/>
        </w:rPr>
        <w:t xml:space="preserve">Для работников женского пола персонала предприятия ЧМЗ суммарное значение ОРПО превышает </w:t>
      </w:r>
      <w:r w:rsidRPr="00085901">
        <w:rPr>
          <w:rFonts w:ascii="Arial" w:hAnsi="Arial" w:cs="Arial"/>
          <w:sz w:val="24"/>
          <w:szCs w:val="24"/>
        </w:rPr>
        <w:t xml:space="preserve">граничное значение </w:t>
      </w:r>
      <w:r w:rsidRPr="00085901">
        <w:rPr>
          <w:rFonts w:ascii="Arial" w:eastAsia="Times New Roman" w:hAnsi="Arial" w:cs="Arial"/>
          <w:sz w:val="24"/>
          <w:szCs w:val="24"/>
          <w:lang w:eastAsia="ru-RU"/>
        </w:rPr>
        <w:t>2,0</w:t>
      </w:r>
      <w:r w:rsidRPr="00085901">
        <w:rPr>
          <w:lang w:eastAsia="ru-RU"/>
        </w:rPr>
        <w:sym w:font="Symbol" w:char="F0B4"/>
      </w:r>
      <w:r w:rsidRPr="00085901">
        <w:rPr>
          <w:rFonts w:ascii="Arial" w:eastAsia="Times New Roman" w:hAnsi="Arial" w:cs="Arial"/>
          <w:sz w:val="24"/>
          <w:szCs w:val="24"/>
          <w:lang w:eastAsia="ru-RU"/>
        </w:rPr>
        <w:t>10</w:t>
      </w:r>
      <w:r w:rsidRPr="00085901">
        <w:rPr>
          <w:rFonts w:ascii="Arial" w:eastAsia="Times New Roman" w:hAnsi="Arial" w:cs="Arial"/>
          <w:sz w:val="24"/>
          <w:szCs w:val="24"/>
          <w:vertAlign w:val="superscript"/>
          <w:lang w:eastAsia="ru-RU"/>
        </w:rPr>
        <w:t>-4</w:t>
      </w:r>
      <w:r w:rsidRPr="00085901">
        <w:rPr>
          <w:rFonts w:ascii="Arial" w:eastAsia="Times New Roman" w:hAnsi="Arial" w:cs="Arial"/>
          <w:sz w:val="24"/>
          <w:szCs w:val="24"/>
          <w:lang w:eastAsia="ru-RU"/>
        </w:rPr>
        <w:t xml:space="preserve"> год</w:t>
      </w:r>
      <w:r w:rsidRPr="00085901">
        <w:rPr>
          <w:rFonts w:ascii="Arial" w:eastAsia="Times New Roman" w:hAnsi="Arial" w:cs="Arial"/>
          <w:sz w:val="24"/>
          <w:szCs w:val="24"/>
          <w:vertAlign w:val="superscript"/>
          <w:lang w:eastAsia="ru-RU"/>
        </w:rPr>
        <w:t xml:space="preserve">-1 </w:t>
      </w:r>
      <w:r w:rsidRPr="00085901">
        <w:rPr>
          <w:rFonts w:ascii="Arial" w:eastAsia="Times New Roman" w:hAnsi="Arial" w:cs="Arial"/>
          <w:sz w:val="24"/>
          <w:szCs w:val="24"/>
          <w:lang w:eastAsia="ru-RU"/>
        </w:rPr>
        <w:t>в случае расчета ОРПО с помощью любого из вышеописанных методов.</w:t>
      </w:r>
    </w:p>
    <w:p w:rsidR="0011105E" w:rsidRPr="0055152D" w:rsidRDefault="004A4799" w:rsidP="0011105E">
      <w:pPr>
        <w:spacing w:line="360" w:lineRule="auto"/>
        <w:ind w:firstLine="708"/>
        <w:jc w:val="both"/>
        <w:rPr>
          <w:rFonts w:ascii="Arial" w:eastAsia="Times New Roman" w:hAnsi="Arial" w:cs="Arial"/>
          <w:color w:val="70AD47" w:themeColor="accent6"/>
          <w:sz w:val="24"/>
          <w:szCs w:val="24"/>
          <w:lang w:eastAsia="ru-RU"/>
        </w:rPr>
      </w:pPr>
      <w:r w:rsidRPr="00085901">
        <w:rPr>
          <w:rFonts w:ascii="Arial" w:eastAsia="Times New Roman" w:hAnsi="Arial" w:cs="Arial"/>
          <w:sz w:val="24"/>
          <w:szCs w:val="24"/>
          <w:lang w:eastAsia="ru-RU"/>
        </w:rPr>
        <w:t>Консервативная оценка показывает, что ОРПО, рассчитанный по</w:t>
      </w:r>
      <w:r w:rsidRPr="00085901">
        <w:rPr>
          <w:rFonts w:ascii="Arial" w:hAnsi="Arial" w:cs="Arial"/>
          <w:sz w:val="24"/>
          <w:szCs w:val="24"/>
        </w:rPr>
        <w:t xml:space="preserve"> верхней</w:t>
      </w:r>
      <w:r w:rsidR="00B14167" w:rsidRPr="00085901">
        <w:rPr>
          <w:rFonts w:ascii="Arial" w:hAnsi="Arial" w:cs="Arial"/>
          <w:sz w:val="24"/>
          <w:szCs w:val="24"/>
        </w:rPr>
        <w:t xml:space="preserve"> границе</w:t>
      </w:r>
      <w:r w:rsidRPr="00085901">
        <w:rPr>
          <w:rFonts w:ascii="Arial" w:hAnsi="Arial" w:cs="Arial"/>
          <w:sz w:val="24"/>
          <w:szCs w:val="24"/>
        </w:rPr>
        <w:t xml:space="preserve"> 95% ДИ </w:t>
      </w:r>
      <w:r w:rsidRPr="00085901">
        <w:rPr>
          <w:rFonts w:ascii="Arial" w:eastAsia="Times New Roman" w:hAnsi="Arial" w:cs="Arial"/>
          <w:sz w:val="24"/>
          <w:szCs w:val="24"/>
          <w:lang w:eastAsia="ru-RU"/>
        </w:rPr>
        <w:t xml:space="preserve">для среднего значения </w:t>
      </w:r>
      <w:r w:rsidRPr="00085901">
        <w:rPr>
          <w:rFonts w:ascii="Arial" w:hAnsi="Arial" w:cs="Arial"/>
          <w:sz w:val="24"/>
          <w:szCs w:val="24"/>
        </w:rPr>
        <w:t xml:space="preserve">годовых эффективных доз облучения, практически во всех случаях превышает величину </w:t>
      </w:r>
      <w:r w:rsidRPr="00085901">
        <w:rPr>
          <w:rFonts w:ascii="Arial" w:eastAsia="Times New Roman" w:hAnsi="Arial" w:cs="Arial"/>
          <w:sz w:val="24"/>
          <w:szCs w:val="24"/>
          <w:lang w:eastAsia="ru-RU"/>
        </w:rPr>
        <w:t>2,0</w:t>
      </w:r>
      <w:r w:rsidRPr="00085901">
        <w:rPr>
          <w:lang w:eastAsia="ru-RU"/>
        </w:rPr>
        <w:sym w:font="Symbol" w:char="F0B4"/>
      </w:r>
      <w:r w:rsidRPr="00085901">
        <w:rPr>
          <w:rFonts w:ascii="Arial" w:eastAsia="Times New Roman" w:hAnsi="Arial" w:cs="Arial"/>
          <w:sz w:val="24"/>
          <w:szCs w:val="24"/>
          <w:lang w:eastAsia="ru-RU"/>
        </w:rPr>
        <w:t>10</w:t>
      </w:r>
      <w:r w:rsidRPr="00085901">
        <w:rPr>
          <w:rFonts w:ascii="Arial" w:eastAsia="Times New Roman" w:hAnsi="Arial" w:cs="Arial"/>
          <w:sz w:val="24"/>
          <w:szCs w:val="24"/>
          <w:vertAlign w:val="superscript"/>
          <w:lang w:eastAsia="ru-RU"/>
        </w:rPr>
        <w:t>-4</w:t>
      </w:r>
      <w:r w:rsidRPr="00085901">
        <w:rPr>
          <w:rFonts w:ascii="Arial" w:eastAsia="Times New Roman" w:hAnsi="Arial" w:cs="Arial"/>
          <w:sz w:val="24"/>
          <w:szCs w:val="24"/>
          <w:lang w:eastAsia="ru-RU"/>
        </w:rPr>
        <w:t xml:space="preserve"> год</w:t>
      </w:r>
      <w:r w:rsidRPr="00085901">
        <w:rPr>
          <w:rFonts w:ascii="Arial" w:eastAsia="Times New Roman" w:hAnsi="Arial" w:cs="Arial"/>
          <w:sz w:val="24"/>
          <w:szCs w:val="24"/>
          <w:vertAlign w:val="superscript"/>
          <w:lang w:eastAsia="ru-RU"/>
        </w:rPr>
        <w:t>-1</w:t>
      </w:r>
      <w:r w:rsidRPr="00085901">
        <w:rPr>
          <w:rFonts w:ascii="Arial" w:eastAsia="Times New Roman" w:hAnsi="Arial" w:cs="Arial"/>
          <w:sz w:val="24"/>
          <w:szCs w:val="24"/>
          <w:lang w:eastAsia="ru-RU"/>
        </w:rPr>
        <w:t>. Данный факт свидетельствует о наличие персонала с достаточно высокими годовыми эффективными дозами внешнего и внутреннег</w:t>
      </w:r>
      <w:r w:rsidR="008846E5" w:rsidRPr="00085901">
        <w:rPr>
          <w:rFonts w:ascii="Arial" w:eastAsia="Times New Roman" w:hAnsi="Arial" w:cs="Arial"/>
          <w:sz w:val="24"/>
          <w:szCs w:val="24"/>
          <w:lang w:eastAsia="ru-RU"/>
        </w:rPr>
        <w:t>о облучения.</w:t>
      </w:r>
      <w:r w:rsidR="0011105E">
        <w:rPr>
          <w:rFonts w:ascii="Arial" w:eastAsia="Times New Roman" w:hAnsi="Arial" w:cs="Arial"/>
          <w:color w:val="70AD47" w:themeColor="accent6"/>
          <w:sz w:val="24"/>
          <w:szCs w:val="24"/>
          <w:lang w:eastAsia="ru-RU"/>
        </w:rPr>
        <w:br w:type="page"/>
      </w:r>
    </w:p>
    <w:p w:rsidR="00D8040B" w:rsidRPr="001720CB" w:rsidRDefault="00D8040B" w:rsidP="001720CB">
      <w:pPr>
        <w:pStyle w:val="2"/>
        <w:jc w:val="both"/>
        <w:rPr>
          <w:rFonts w:ascii="Arial" w:eastAsia="Times New Roman" w:hAnsi="Arial" w:cs="Arial"/>
          <w:color w:val="auto"/>
          <w:sz w:val="32"/>
          <w:szCs w:val="32"/>
          <w:lang w:eastAsia="ru-RU"/>
        </w:rPr>
      </w:pPr>
      <w:bookmarkStart w:id="12" w:name="_Toc429749510"/>
      <w:r w:rsidRPr="001720CB">
        <w:rPr>
          <w:rFonts w:ascii="Arial" w:eastAsia="Times New Roman" w:hAnsi="Arial" w:cs="Arial"/>
          <w:color w:val="auto"/>
          <w:sz w:val="32"/>
          <w:szCs w:val="32"/>
          <w:lang w:eastAsia="ru-RU"/>
        </w:rPr>
        <w:lastRenderedPageBreak/>
        <w:t>1.2</w:t>
      </w:r>
      <w:r w:rsidRPr="001720CB">
        <w:rPr>
          <w:rFonts w:ascii="Arial" w:eastAsia="Times New Roman" w:hAnsi="Arial" w:cs="Arial"/>
          <w:color w:val="auto"/>
          <w:sz w:val="32"/>
          <w:szCs w:val="32"/>
          <w:lang w:eastAsia="ru-RU"/>
        </w:rPr>
        <w:tab/>
      </w:r>
      <w:r w:rsidR="00212F14" w:rsidRPr="001720CB">
        <w:rPr>
          <w:rFonts w:ascii="Arial" w:eastAsia="Times New Roman" w:hAnsi="Arial" w:cs="Arial"/>
          <w:color w:val="auto"/>
          <w:sz w:val="32"/>
          <w:szCs w:val="32"/>
          <w:lang w:eastAsia="ru-RU"/>
        </w:rPr>
        <w:t>Оценка</w:t>
      </w:r>
      <w:r w:rsidRPr="001720CB">
        <w:rPr>
          <w:rFonts w:ascii="Arial" w:eastAsia="Times New Roman" w:hAnsi="Arial" w:cs="Arial"/>
          <w:color w:val="auto"/>
          <w:sz w:val="32"/>
          <w:szCs w:val="32"/>
          <w:lang w:eastAsia="ru-RU"/>
        </w:rPr>
        <w:t xml:space="preserve"> </w:t>
      </w:r>
      <w:r w:rsidR="00617D2E" w:rsidRPr="001720CB">
        <w:rPr>
          <w:rFonts w:ascii="Arial" w:eastAsia="Times New Roman" w:hAnsi="Arial" w:cs="Arial"/>
          <w:color w:val="auto"/>
          <w:sz w:val="32"/>
          <w:szCs w:val="32"/>
          <w:lang w:eastAsia="ru-RU"/>
        </w:rPr>
        <w:t xml:space="preserve">текущего ИБПО </w:t>
      </w:r>
      <w:r w:rsidR="00B7496B" w:rsidRPr="001720CB">
        <w:rPr>
          <w:rFonts w:ascii="Arial" w:eastAsia="Times New Roman" w:hAnsi="Arial" w:cs="Arial"/>
          <w:color w:val="auto"/>
          <w:sz w:val="32"/>
          <w:szCs w:val="32"/>
          <w:lang w:eastAsia="ru-RU"/>
        </w:rPr>
        <w:t>по предприятиям</w:t>
      </w:r>
      <w:r w:rsidR="00212F14" w:rsidRPr="001720CB">
        <w:rPr>
          <w:rFonts w:ascii="Arial" w:eastAsia="Times New Roman" w:hAnsi="Arial" w:cs="Arial"/>
          <w:color w:val="auto"/>
          <w:sz w:val="32"/>
          <w:szCs w:val="32"/>
          <w:lang w:eastAsia="ru-RU"/>
        </w:rPr>
        <w:t xml:space="preserve"> Топливной компании ТВЭЛ</w:t>
      </w:r>
      <w:bookmarkEnd w:id="12"/>
    </w:p>
    <w:p w:rsidR="00D8040B" w:rsidRPr="00C8509C" w:rsidRDefault="00D8040B" w:rsidP="00D8040B">
      <w:pPr>
        <w:spacing w:after="0" w:line="240" w:lineRule="auto"/>
        <w:rPr>
          <w:rFonts w:ascii="Arial" w:eastAsia="Times New Roman" w:hAnsi="Arial" w:cs="Arial"/>
          <w:sz w:val="24"/>
          <w:szCs w:val="24"/>
          <w:lang w:eastAsia="ru-RU"/>
        </w:rPr>
      </w:pPr>
    </w:p>
    <w:p w:rsidR="00105956" w:rsidRDefault="00217AB7" w:rsidP="00105956">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Используя вспомогательный модуль расчета обобщенного риска и индекса безопасности потенциального облучения для персонала Топливной компании ТВЭЛ, который рассчитывает ОРПО и ИБПО по вышеописанным методам, были получены оценки ИБПО для каждой половозрастной группы персонала всех предприятий Топливной компании ТВЭЛ.</w:t>
      </w:r>
      <w:r w:rsidR="000679D3">
        <w:rPr>
          <w:rFonts w:ascii="Arial" w:eastAsia="Times New Roman" w:hAnsi="Arial" w:cs="Arial"/>
          <w:kern w:val="18"/>
          <w:sz w:val="24"/>
          <w:szCs w:val="24"/>
          <w:lang w:eastAsia="ru-RU"/>
        </w:rPr>
        <w:t xml:space="preserve"> Для каждой половозрастной группы персонала рассчитан суммарный индекс безопасности потенциального облучения</w:t>
      </w:r>
      <w:r w:rsidR="002031B6">
        <w:rPr>
          <w:rFonts w:ascii="Arial" w:eastAsia="Times New Roman" w:hAnsi="Arial" w:cs="Arial"/>
          <w:kern w:val="18"/>
          <w:sz w:val="24"/>
          <w:szCs w:val="24"/>
          <w:lang w:eastAsia="ru-RU"/>
        </w:rPr>
        <w:t xml:space="preserve"> </w:t>
      </w:r>
      <w:r w:rsidR="000679D3">
        <w:rPr>
          <w:rFonts w:ascii="Arial" w:eastAsia="Times New Roman" w:hAnsi="Arial" w:cs="Arial"/>
          <w:kern w:val="18"/>
          <w:sz w:val="24"/>
          <w:szCs w:val="24"/>
          <w:lang w:eastAsia="ru-RU"/>
        </w:rPr>
        <w:t>как ИБПО от суммарного ОРПО.</w:t>
      </w:r>
      <w:r w:rsidR="00105956">
        <w:rPr>
          <w:rFonts w:ascii="Arial" w:eastAsia="Times New Roman" w:hAnsi="Arial" w:cs="Arial"/>
          <w:kern w:val="18"/>
          <w:sz w:val="24"/>
          <w:szCs w:val="24"/>
          <w:lang w:eastAsia="ru-RU"/>
        </w:rPr>
        <w:t xml:space="preserve"> Так как ОРПО было рассчитано с помощью двух методов, то оценка ИБПО производилась для каждого рассмотренного предприятия дважды.</w:t>
      </w:r>
    </w:p>
    <w:p w:rsidR="00FB758F" w:rsidRDefault="007F7661" w:rsidP="00105956">
      <w:pPr>
        <w:spacing w:after="0" w:line="360" w:lineRule="auto"/>
        <w:ind w:firstLine="708"/>
        <w:contextualSpacing/>
        <w:jc w:val="both"/>
        <w:rPr>
          <w:rFonts w:ascii="Arial" w:eastAsia="Times New Roman" w:hAnsi="Arial" w:cs="Arial"/>
          <w:kern w:val="18"/>
          <w:sz w:val="24"/>
          <w:szCs w:val="24"/>
          <w:lang w:eastAsia="ru-RU"/>
        </w:rPr>
      </w:pPr>
      <w:r w:rsidRPr="00926848">
        <w:rPr>
          <w:rFonts w:ascii="Arial" w:eastAsia="Times New Roman" w:hAnsi="Arial" w:cs="Arial"/>
          <w:kern w:val="18"/>
          <w:sz w:val="24"/>
          <w:szCs w:val="24"/>
          <w:lang w:eastAsia="ru-RU"/>
        </w:rPr>
        <w:t>Н</w:t>
      </w:r>
      <w:r w:rsidR="00CD0F14" w:rsidRPr="00926848">
        <w:rPr>
          <w:rFonts w:ascii="Arial" w:eastAsia="Times New Roman" w:hAnsi="Arial" w:cs="Arial"/>
          <w:kern w:val="18"/>
          <w:sz w:val="24"/>
          <w:szCs w:val="24"/>
          <w:lang w:eastAsia="ru-RU"/>
        </w:rPr>
        <w:t>а рисунках 1.2.1-1.2.10</w:t>
      </w:r>
      <w:r w:rsidR="003B784A">
        <w:rPr>
          <w:rFonts w:ascii="Arial" w:eastAsia="Times New Roman" w:hAnsi="Arial" w:cs="Arial"/>
          <w:kern w:val="18"/>
          <w:sz w:val="24"/>
          <w:szCs w:val="24"/>
          <w:lang w:eastAsia="ru-RU"/>
        </w:rPr>
        <w:t xml:space="preserve"> показаны зависимости величин ИБПО, рассчитанных двумя методами, </w:t>
      </w:r>
      <w:r w:rsidR="00566E55">
        <w:rPr>
          <w:rFonts w:ascii="Arial" w:eastAsia="Times New Roman" w:hAnsi="Arial" w:cs="Arial"/>
          <w:kern w:val="18"/>
          <w:sz w:val="24"/>
          <w:szCs w:val="24"/>
          <w:lang w:eastAsia="ru-RU"/>
        </w:rPr>
        <w:t>от</w:t>
      </w:r>
      <w:r w:rsidR="003B784A">
        <w:rPr>
          <w:rFonts w:ascii="Arial" w:eastAsia="Times New Roman" w:hAnsi="Arial" w:cs="Arial"/>
          <w:kern w:val="18"/>
          <w:sz w:val="24"/>
          <w:szCs w:val="24"/>
          <w:lang w:eastAsia="ru-RU"/>
        </w:rPr>
        <w:t xml:space="preserve"> половозрастных групп на предприятиях Топливной компании ТВЭЛ. На рисунках также отражено сравнение консервативных (максимальных) оценок ИБПО, рассчитанных на основе верхней границы 95% доверительного интервала (ДИ) обобщенного риска потенциального облучения персонала.</w:t>
      </w:r>
    </w:p>
    <w:p w:rsidR="002060F9" w:rsidRPr="007C5900" w:rsidRDefault="002060F9" w:rsidP="002060F9">
      <w:pPr>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Аналогично расчету среднего значения ОРПО для предприятия в целом, индекс безопас</w:t>
      </w:r>
      <w:r>
        <w:rPr>
          <w:rFonts w:ascii="Arial" w:eastAsia="Times New Roman" w:hAnsi="Arial" w:cs="Arial"/>
          <w:sz w:val="24"/>
          <w:szCs w:val="24"/>
          <w:lang w:eastAsia="ru-RU"/>
        </w:rPr>
        <w:t>ности потенциального облучения</w:t>
      </w:r>
      <w:r w:rsidRPr="007C5900">
        <w:rPr>
          <w:rFonts w:ascii="Arial" w:eastAsia="Times New Roman" w:hAnsi="Arial" w:cs="Arial"/>
          <w:sz w:val="24"/>
          <w:szCs w:val="24"/>
          <w:lang w:eastAsia="ru-RU"/>
        </w:rPr>
        <w:t xml:space="preserve"> на предприятии рассчитывался как взвешенное среднее значение ИБПО всех возрастных групп, где в качестве весов использовалась численность возрастной группы:</w:t>
      </w:r>
    </w:p>
    <w:p w:rsidR="002060F9" w:rsidRPr="007C5900" w:rsidRDefault="002060F9" w:rsidP="002060F9">
      <w:pPr>
        <w:tabs>
          <w:tab w:val="left" w:pos="8505"/>
        </w:tabs>
        <w:spacing w:line="360" w:lineRule="auto"/>
        <w:ind w:firstLine="709"/>
        <w:contextualSpacing/>
        <w:jc w:val="both"/>
        <w:rPr>
          <w:rFonts w:ascii="Arial" w:hAnsi="Arial" w:cs="Arial"/>
          <w:sz w:val="24"/>
          <w:szCs w:val="24"/>
        </w:rPr>
      </w:pPr>
      <w:r w:rsidRPr="007C5900">
        <w:rPr>
          <w:rFonts w:ascii="Arial" w:hAnsi="Arial" w:cs="Arial"/>
          <w:position w:val="-28"/>
          <w:sz w:val="24"/>
          <w:szCs w:val="24"/>
        </w:rPr>
        <w:object w:dxaOrig="2860" w:dyaOrig="680">
          <v:shape id="_x0000_i1025" type="#_x0000_t75" style="width:2in;height:33.75pt" o:ole="">
            <v:imagedata r:id="rId47" o:title=""/>
          </v:shape>
          <o:OLEObject Type="Embed" ProgID="Equation.3" ShapeID="_x0000_i1025" DrawAspect="Content" ObjectID="_1503493068" r:id="rId48"/>
        </w:object>
      </w:r>
      <w:r>
        <w:rPr>
          <w:rFonts w:ascii="Arial" w:hAnsi="Arial" w:cs="Arial"/>
          <w:sz w:val="24"/>
          <w:szCs w:val="24"/>
        </w:rPr>
        <w:t>,</w:t>
      </w:r>
      <w:r>
        <w:rPr>
          <w:rFonts w:ascii="Arial" w:hAnsi="Arial" w:cs="Arial"/>
          <w:sz w:val="24"/>
          <w:szCs w:val="24"/>
        </w:rPr>
        <w:tab/>
        <w:t>(1.2.1</w:t>
      </w:r>
      <w:r w:rsidRPr="007C5900">
        <w:rPr>
          <w:rFonts w:ascii="Arial" w:hAnsi="Arial" w:cs="Arial"/>
          <w:sz w:val="24"/>
          <w:szCs w:val="24"/>
        </w:rPr>
        <w:t>)</w:t>
      </w:r>
    </w:p>
    <w:p w:rsidR="002060F9" w:rsidRPr="00B3675A" w:rsidRDefault="002060F9" w:rsidP="002060F9">
      <w:pPr>
        <w:spacing w:line="360" w:lineRule="auto"/>
        <w:contextualSpacing/>
        <w:jc w:val="both"/>
        <w:rPr>
          <w:rFonts w:ascii="Arial" w:eastAsia="Times New Roman" w:hAnsi="Arial" w:cs="Arial"/>
          <w:sz w:val="24"/>
          <w:szCs w:val="24"/>
          <w:lang w:eastAsia="ru-RU"/>
        </w:rPr>
      </w:pPr>
      <w:proofErr w:type="gramStart"/>
      <w:r w:rsidRPr="007C5900">
        <w:rPr>
          <w:rFonts w:ascii="Arial" w:hAnsi="Arial" w:cs="Arial"/>
          <w:sz w:val="24"/>
          <w:szCs w:val="24"/>
        </w:rPr>
        <w:t xml:space="preserve">где </w:t>
      </w:r>
      <w:r w:rsidRPr="007C5900">
        <w:rPr>
          <w:rFonts w:ascii="Arial" w:hAnsi="Arial" w:cs="Arial"/>
          <w:position w:val="-10"/>
          <w:sz w:val="24"/>
          <w:szCs w:val="24"/>
        </w:rPr>
        <w:object w:dxaOrig="820" w:dyaOrig="340">
          <v:shape id="_x0000_i1026" type="#_x0000_t75" style="width:41.25pt;height:16.5pt" o:ole="">
            <v:imagedata r:id="rId49" o:title=""/>
          </v:shape>
          <o:OLEObject Type="Embed" ProgID="Equation.3" ShapeID="_x0000_i1026" DrawAspect="Content" ObjectID="_1503493069" r:id="rId50"/>
        </w:object>
      </w:r>
      <w:r w:rsidRPr="007C5900">
        <w:rPr>
          <w:rFonts w:ascii="Arial" w:hAnsi="Arial" w:cs="Arial"/>
          <w:sz w:val="24"/>
          <w:szCs w:val="24"/>
        </w:rPr>
        <w:t xml:space="preserve"> </w:t>
      </w:r>
      <w:r w:rsidRPr="007C5900">
        <w:rPr>
          <w:rFonts w:ascii="Arial" w:hAnsi="Arial" w:cs="Arial"/>
        </w:rPr>
        <w:t>–</w:t>
      </w:r>
      <w:proofErr w:type="gramEnd"/>
      <w:r w:rsidRPr="007C5900">
        <w:rPr>
          <w:rFonts w:ascii="Arial" w:hAnsi="Arial" w:cs="Arial"/>
          <w:sz w:val="24"/>
          <w:szCs w:val="24"/>
        </w:rPr>
        <w:t xml:space="preserve"> значение индекса безопасности потенциального облучения в </w:t>
      </w:r>
      <w:r w:rsidRPr="007C5900">
        <w:rPr>
          <w:rFonts w:ascii="Arial" w:hAnsi="Arial" w:cs="Arial"/>
          <w:b/>
          <w:i/>
          <w:sz w:val="24"/>
          <w:szCs w:val="24"/>
          <w:lang w:val="en-US"/>
        </w:rPr>
        <w:t>i</w:t>
      </w:r>
      <w:r w:rsidRPr="007C5900">
        <w:rPr>
          <w:rFonts w:ascii="Arial" w:hAnsi="Arial" w:cs="Arial"/>
          <w:sz w:val="24"/>
          <w:szCs w:val="24"/>
        </w:rPr>
        <w:t xml:space="preserve">-й возрастной группе; </w:t>
      </w:r>
      <w:r w:rsidRPr="007C5900">
        <w:rPr>
          <w:rFonts w:ascii="Arial" w:hAnsi="Arial" w:cs="Arial"/>
          <w:position w:val="-10"/>
          <w:sz w:val="24"/>
          <w:szCs w:val="24"/>
        </w:rPr>
        <w:object w:dxaOrig="320" w:dyaOrig="340">
          <v:shape id="_x0000_i1027" type="#_x0000_t75" style="width:15.75pt;height:16.5pt" o:ole="">
            <v:imagedata r:id="rId51" o:title=""/>
          </v:shape>
          <o:OLEObject Type="Embed" ProgID="Equation.3" ShapeID="_x0000_i1027" DrawAspect="Content" ObjectID="_1503493070" r:id="rId52"/>
        </w:objec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кол-во человек в </w:t>
      </w:r>
      <w:r w:rsidRPr="007C5900">
        <w:rPr>
          <w:rFonts w:ascii="Arial" w:hAnsi="Arial" w:cs="Arial"/>
          <w:b/>
          <w:i/>
          <w:sz w:val="24"/>
          <w:szCs w:val="24"/>
          <w:lang w:val="en-US"/>
        </w:rPr>
        <w:t>i</w:t>
      </w:r>
      <w:r w:rsidRPr="007C5900">
        <w:rPr>
          <w:rFonts w:ascii="Arial" w:hAnsi="Arial" w:cs="Arial"/>
          <w:sz w:val="24"/>
          <w:szCs w:val="24"/>
        </w:rPr>
        <w:t xml:space="preserve">-й группе, используемое как вес группы, </w:t>
      </w:r>
      <w:r w:rsidRPr="007C5900">
        <w:rPr>
          <w:rFonts w:ascii="Arial" w:hAnsi="Arial" w:cs="Arial"/>
          <w:position w:val="-4"/>
          <w:sz w:val="24"/>
          <w:szCs w:val="24"/>
        </w:rPr>
        <w:object w:dxaOrig="220" w:dyaOrig="220">
          <v:shape id="_x0000_i1028" type="#_x0000_t75" style="width:10.5pt;height:10.5pt" o:ole="">
            <v:imagedata r:id="rId53" o:title=""/>
          </v:shape>
          <o:OLEObject Type="Embed" ProgID="Equation.3" ShapeID="_x0000_i1028" DrawAspect="Content" ObjectID="_1503493071" r:id="rId54"/>
        </w:objec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общее количество человек.</w:t>
      </w:r>
      <w:r>
        <w:rPr>
          <w:rFonts w:ascii="Arial" w:hAnsi="Arial" w:cs="Arial"/>
          <w:sz w:val="24"/>
          <w:szCs w:val="24"/>
        </w:rPr>
        <w:t xml:space="preserve"> </w:t>
      </w:r>
      <w:r w:rsidRPr="00926848">
        <w:rPr>
          <w:rFonts w:ascii="Arial" w:hAnsi="Arial" w:cs="Arial"/>
          <w:sz w:val="24"/>
          <w:szCs w:val="24"/>
        </w:rPr>
        <w:t>В таблицах 1.2.1-1.2.1</w:t>
      </w:r>
      <w:r w:rsidR="006A0E41" w:rsidRPr="00926848">
        <w:rPr>
          <w:rFonts w:ascii="Arial" w:hAnsi="Arial" w:cs="Arial"/>
          <w:sz w:val="24"/>
          <w:szCs w:val="24"/>
        </w:rPr>
        <w:t>0</w:t>
      </w:r>
      <w:r>
        <w:rPr>
          <w:rFonts w:ascii="Arial" w:hAnsi="Arial" w:cs="Arial"/>
          <w:color w:val="FF0000"/>
          <w:sz w:val="24"/>
          <w:szCs w:val="24"/>
        </w:rPr>
        <w:t xml:space="preserve"> </w:t>
      </w:r>
      <w:r w:rsidR="00B3675A">
        <w:rPr>
          <w:rFonts w:ascii="Arial" w:hAnsi="Arial" w:cs="Arial"/>
          <w:sz w:val="24"/>
          <w:szCs w:val="24"/>
        </w:rPr>
        <w:t>приведены взвешенные средние оценки ИБПО для предприятий Топливной компании ТВЭЛ.</w:t>
      </w:r>
    </w:p>
    <w:p w:rsidR="00B97A58" w:rsidRPr="00223EAF" w:rsidRDefault="00B97A58" w:rsidP="00B97A58">
      <w:pPr>
        <w:spacing w:after="0"/>
      </w:pPr>
      <w:r>
        <w:rPr>
          <w:noProof/>
          <w:lang w:eastAsia="ru-RU"/>
        </w:rPr>
        <w:lastRenderedPageBreak/>
        <w:drawing>
          <wp:inline distT="0" distB="0" distL="0" distR="0">
            <wp:extent cx="5934075" cy="2867025"/>
            <wp:effectExtent l="19050" t="0" r="9525" b="0"/>
            <wp:docPr id="26" name="Диаграмма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7"/>
                    <pic:cNvPicPr>
                      <a:picLocks noChangeArrowheads="1"/>
                    </pic:cNvPicPr>
                  </pic:nvPicPr>
                  <pic:blipFill>
                    <a:blip r:embed="rId55" cstate="print"/>
                    <a:srcRect b="-43"/>
                    <a:stretch>
                      <a:fillRect/>
                    </a:stretch>
                  </pic:blipFill>
                  <pic:spPr bwMode="auto">
                    <a:xfrm>
                      <a:off x="0" y="0"/>
                      <a:ext cx="5934075" cy="2867025"/>
                    </a:xfrm>
                    <a:prstGeom prst="rect">
                      <a:avLst/>
                    </a:prstGeom>
                    <a:noFill/>
                    <a:ln w="9525">
                      <a:noFill/>
                      <a:miter lim="800000"/>
                      <a:headEnd/>
                      <a:tailEnd/>
                    </a:ln>
                  </pic:spPr>
                </pic:pic>
              </a:graphicData>
            </a:graphic>
          </wp:inline>
        </w:drawing>
      </w:r>
      <w:r>
        <w:rPr>
          <w:noProof/>
          <w:lang w:eastAsia="ru-RU"/>
        </w:rPr>
        <w:drawing>
          <wp:inline distT="0" distB="0" distL="0" distR="0">
            <wp:extent cx="5934075" cy="2819400"/>
            <wp:effectExtent l="19050" t="0" r="9525" b="0"/>
            <wp:docPr id="27" name="Диаграмма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8"/>
                    <pic:cNvPicPr>
                      <a:picLocks noChangeArrowheads="1"/>
                    </pic:cNvPicPr>
                  </pic:nvPicPr>
                  <pic:blipFill>
                    <a:blip r:embed="rId56" cstate="print"/>
                    <a:srcRect/>
                    <a:stretch>
                      <a:fillRect/>
                    </a:stretch>
                  </pic:blipFill>
                  <pic:spPr bwMode="auto">
                    <a:xfrm>
                      <a:off x="0" y="0"/>
                      <a:ext cx="5934075" cy="2819400"/>
                    </a:xfrm>
                    <a:prstGeom prst="rect">
                      <a:avLst/>
                    </a:prstGeom>
                    <a:noFill/>
                    <a:ln w="9525">
                      <a:noFill/>
                      <a:miter lim="800000"/>
                      <a:headEnd/>
                      <a:tailEnd/>
                    </a:ln>
                  </pic:spPr>
                </pic:pic>
              </a:graphicData>
            </a:graphic>
          </wp:inline>
        </w:drawing>
      </w:r>
      <w:r>
        <w:rPr>
          <w:noProof/>
          <w:lang w:eastAsia="ru-RU"/>
        </w:rPr>
        <w:drawing>
          <wp:inline distT="0" distB="0" distL="0" distR="0">
            <wp:extent cx="5934075" cy="2828925"/>
            <wp:effectExtent l="19050" t="0" r="9525" b="0"/>
            <wp:docPr id="28" name="Диаграмма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9"/>
                    <pic:cNvPicPr>
                      <a:picLocks noChangeArrowheads="1"/>
                    </pic:cNvPicPr>
                  </pic:nvPicPr>
                  <pic:blipFill>
                    <a:blip r:embed="rId57" cstate="print"/>
                    <a:srcRect/>
                    <a:stretch>
                      <a:fillRect/>
                    </a:stretch>
                  </pic:blipFill>
                  <pic:spPr bwMode="auto">
                    <a:xfrm>
                      <a:off x="0" y="0"/>
                      <a:ext cx="5934075" cy="2828925"/>
                    </a:xfrm>
                    <a:prstGeom prst="rect">
                      <a:avLst/>
                    </a:prstGeom>
                    <a:noFill/>
                    <a:ln w="9525">
                      <a:noFill/>
                      <a:miter lim="800000"/>
                      <a:headEnd/>
                      <a:tailEnd/>
                    </a:ln>
                  </pic:spPr>
                </pic:pic>
              </a:graphicData>
            </a:graphic>
          </wp:inline>
        </w:drawing>
      </w:r>
    </w:p>
    <w:p w:rsidR="00B97A58" w:rsidRDefault="004250C8" w:rsidP="00B97A58">
      <w:pPr>
        <w:spacing w:after="0"/>
        <w:jc w:val="center"/>
        <w:rPr>
          <w:rFonts w:ascii="Arial" w:hAnsi="Arial" w:cs="Arial"/>
          <w:sz w:val="24"/>
          <w:szCs w:val="24"/>
          <w:lang w:eastAsia="ru-RU"/>
        </w:rPr>
      </w:pPr>
      <w:r>
        <w:rPr>
          <w:rFonts w:ascii="Arial" w:hAnsi="Arial" w:cs="Arial"/>
          <w:sz w:val="24"/>
          <w:szCs w:val="24"/>
          <w:lang w:eastAsia="ru-RU"/>
        </w:rPr>
        <w:t>Рисунок 1.2.1</w:t>
      </w:r>
      <w:r w:rsidR="00B97A58" w:rsidRPr="007C5900">
        <w:rPr>
          <w:rFonts w:ascii="Arial" w:hAnsi="Arial" w:cs="Arial"/>
          <w:sz w:val="24"/>
          <w:szCs w:val="24"/>
          <w:lang w:eastAsia="ru-RU"/>
        </w:rPr>
        <w:t xml:space="preserve"> </w:t>
      </w:r>
      <w:r w:rsidR="00B97A58" w:rsidRPr="007C5900">
        <w:rPr>
          <w:rFonts w:ascii="Arial" w:hAnsi="Arial" w:cs="Arial"/>
        </w:rPr>
        <w:t>–</w:t>
      </w:r>
      <w:r w:rsidR="00B97A58" w:rsidRPr="007C5900">
        <w:rPr>
          <w:rFonts w:ascii="Arial" w:hAnsi="Arial" w:cs="Arial"/>
          <w:sz w:val="24"/>
          <w:szCs w:val="24"/>
          <w:lang w:eastAsia="ru-RU"/>
        </w:rPr>
        <w:t xml:space="preserve"> Сравнение </w:t>
      </w:r>
      <w:r w:rsidR="00B97A58">
        <w:rPr>
          <w:rFonts w:ascii="Arial" w:hAnsi="Arial" w:cs="Arial"/>
          <w:sz w:val="24"/>
          <w:szCs w:val="24"/>
          <w:lang w:eastAsia="ru-RU"/>
        </w:rPr>
        <w:t>ИБПО, рассчитанных по двум метод</w:t>
      </w:r>
      <w:r w:rsidR="003D7A89">
        <w:rPr>
          <w:rFonts w:ascii="Arial" w:hAnsi="Arial" w:cs="Arial"/>
          <w:sz w:val="24"/>
          <w:szCs w:val="24"/>
          <w:lang w:eastAsia="ru-RU"/>
        </w:rPr>
        <w:t>ам</w:t>
      </w:r>
      <w:r w:rsidR="00B97A58">
        <w:rPr>
          <w:rFonts w:ascii="Arial" w:hAnsi="Arial" w:cs="Arial"/>
          <w:sz w:val="24"/>
          <w:szCs w:val="24"/>
          <w:lang w:eastAsia="ru-RU"/>
        </w:rPr>
        <w:t xml:space="preserve">, </w:t>
      </w:r>
      <w:r w:rsidR="00B97A58" w:rsidRPr="007C5900">
        <w:rPr>
          <w:rFonts w:ascii="Arial" w:hAnsi="Arial" w:cs="Arial"/>
          <w:sz w:val="24"/>
          <w:szCs w:val="24"/>
          <w:lang w:eastAsia="ru-RU"/>
        </w:rPr>
        <w:t xml:space="preserve">по возрастным группам, </w:t>
      </w:r>
      <w:r w:rsidR="009A223A">
        <w:rPr>
          <w:rFonts w:ascii="Arial" w:hAnsi="Arial" w:cs="Arial"/>
          <w:sz w:val="24"/>
          <w:szCs w:val="24"/>
          <w:lang w:eastAsia="ru-RU"/>
        </w:rPr>
        <w:t>мужчины, СХК</w:t>
      </w:r>
    </w:p>
    <w:p w:rsidR="004250C8" w:rsidRPr="00223EAF" w:rsidRDefault="004250C8" w:rsidP="004250C8">
      <w:pPr>
        <w:spacing w:after="0"/>
      </w:pPr>
      <w:r>
        <w:rPr>
          <w:noProof/>
          <w:lang w:eastAsia="ru-RU"/>
        </w:rPr>
        <w:lastRenderedPageBreak/>
        <w:drawing>
          <wp:inline distT="0" distB="0" distL="0" distR="0">
            <wp:extent cx="5934075" cy="2857500"/>
            <wp:effectExtent l="19050" t="0" r="9525" b="0"/>
            <wp:docPr id="41" name="Диаграмма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10"/>
                    <pic:cNvPicPr>
                      <a:picLocks noChangeArrowheads="1"/>
                    </pic:cNvPicPr>
                  </pic:nvPicPr>
                  <pic:blipFill>
                    <a:blip r:embed="rId58" cstate="print"/>
                    <a:srcRect b="-43"/>
                    <a:stretch>
                      <a:fillRect/>
                    </a:stretch>
                  </pic:blipFill>
                  <pic:spPr bwMode="auto">
                    <a:xfrm>
                      <a:off x="0" y="0"/>
                      <a:ext cx="5934075" cy="2857500"/>
                    </a:xfrm>
                    <a:prstGeom prst="rect">
                      <a:avLst/>
                    </a:prstGeom>
                    <a:noFill/>
                    <a:ln w="9525">
                      <a:noFill/>
                      <a:miter lim="800000"/>
                      <a:headEnd/>
                      <a:tailEnd/>
                    </a:ln>
                  </pic:spPr>
                </pic:pic>
              </a:graphicData>
            </a:graphic>
          </wp:inline>
        </w:drawing>
      </w:r>
      <w:r>
        <w:rPr>
          <w:noProof/>
          <w:lang w:eastAsia="ru-RU"/>
        </w:rPr>
        <w:drawing>
          <wp:inline distT="0" distB="0" distL="0" distR="0">
            <wp:extent cx="5934075" cy="2819400"/>
            <wp:effectExtent l="19050" t="0" r="9525" b="0"/>
            <wp:docPr id="42" name="Диаграмма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12"/>
                    <pic:cNvPicPr>
                      <a:picLocks noChangeArrowheads="1"/>
                    </pic:cNvPicPr>
                  </pic:nvPicPr>
                  <pic:blipFill>
                    <a:blip r:embed="rId59" cstate="print"/>
                    <a:srcRect/>
                    <a:stretch>
                      <a:fillRect/>
                    </a:stretch>
                  </pic:blipFill>
                  <pic:spPr bwMode="auto">
                    <a:xfrm>
                      <a:off x="0" y="0"/>
                      <a:ext cx="5934075" cy="2819400"/>
                    </a:xfrm>
                    <a:prstGeom prst="rect">
                      <a:avLst/>
                    </a:prstGeom>
                    <a:noFill/>
                    <a:ln w="9525">
                      <a:noFill/>
                      <a:miter lim="800000"/>
                      <a:headEnd/>
                      <a:tailEnd/>
                    </a:ln>
                  </pic:spPr>
                </pic:pic>
              </a:graphicData>
            </a:graphic>
          </wp:inline>
        </w:drawing>
      </w:r>
      <w:r>
        <w:rPr>
          <w:noProof/>
          <w:lang w:eastAsia="ru-RU"/>
        </w:rPr>
        <w:drawing>
          <wp:inline distT="0" distB="0" distL="0" distR="0">
            <wp:extent cx="5934075" cy="2819400"/>
            <wp:effectExtent l="19050" t="0" r="9525" b="0"/>
            <wp:docPr id="43" name="Диаграмма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13"/>
                    <pic:cNvPicPr>
                      <a:picLocks noChangeArrowheads="1"/>
                    </pic:cNvPicPr>
                  </pic:nvPicPr>
                  <pic:blipFill>
                    <a:blip r:embed="rId60" cstate="print"/>
                    <a:srcRect b="-43"/>
                    <a:stretch>
                      <a:fillRect/>
                    </a:stretch>
                  </pic:blipFill>
                  <pic:spPr bwMode="auto">
                    <a:xfrm>
                      <a:off x="0" y="0"/>
                      <a:ext cx="5934075" cy="2819400"/>
                    </a:xfrm>
                    <a:prstGeom prst="rect">
                      <a:avLst/>
                    </a:prstGeom>
                    <a:noFill/>
                    <a:ln w="9525">
                      <a:noFill/>
                      <a:miter lim="800000"/>
                      <a:headEnd/>
                      <a:tailEnd/>
                    </a:ln>
                  </pic:spPr>
                </pic:pic>
              </a:graphicData>
            </a:graphic>
          </wp:inline>
        </w:drawing>
      </w:r>
    </w:p>
    <w:p w:rsidR="004250C8" w:rsidRDefault="004250C8" w:rsidP="004250C8">
      <w:pPr>
        <w:spacing w:after="0"/>
        <w:jc w:val="center"/>
        <w:rPr>
          <w:rFonts w:ascii="Arial" w:hAnsi="Arial" w:cs="Arial"/>
          <w:sz w:val="24"/>
          <w:szCs w:val="24"/>
          <w:lang w:eastAsia="ru-RU"/>
        </w:rPr>
      </w:pPr>
      <w:r>
        <w:rPr>
          <w:rFonts w:ascii="Arial" w:hAnsi="Arial" w:cs="Arial"/>
          <w:sz w:val="24"/>
          <w:szCs w:val="24"/>
          <w:lang w:eastAsia="ru-RU"/>
        </w:rPr>
        <w:t>Рисунок 1.2.2</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w:t>
      </w:r>
      <w:r w:rsidR="003D7A89">
        <w:rPr>
          <w:rFonts w:ascii="Arial" w:hAnsi="Arial" w:cs="Arial"/>
          <w:sz w:val="24"/>
          <w:szCs w:val="24"/>
          <w:lang w:eastAsia="ru-RU"/>
        </w:rPr>
        <w:t>ам</w:t>
      </w:r>
      <w:r>
        <w:rPr>
          <w:rFonts w:ascii="Arial" w:hAnsi="Arial" w:cs="Arial"/>
          <w:sz w:val="24"/>
          <w:szCs w:val="24"/>
          <w:lang w:eastAsia="ru-RU"/>
        </w:rPr>
        <w:t>, по возрастным группам, женщины</w:t>
      </w:r>
      <w:r w:rsidR="009A223A">
        <w:rPr>
          <w:rFonts w:ascii="Arial" w:hAnsi="Arial" w:cs="Arial"/>
          <w:sz w:val="24"/>
          <w:szCs w:val="24"/>
          <w:lang w:eastAsia="ru-RU"/>
        </w:rPr>
        <w:t>, СХК</w:t>
      </w:r>
    </w:p>
    <w:p w:rsidR="009A223A" w:rsidRDefault="009A223A" w:rsidP="004250C8">
      <w:pPr>
        <w:spacing w:after="0"/>
        <w:jc w:val="center"/>
        <w:rPr>
          <w:rFonts w:ascii="Arial" w:hAnsi="Arial" w:cs="Arial"/>
          <w:sz w:val="24"/>
          <w:szCs w:val="24"/>
          <w:lang w:eastAsia="ru-RU"/>
        </w:rPr>
      </w:pPr>
    </w:p>
    <w:p w:rsidR="009A223A" w:rsidRPr="009212B9" w:rsidRDefault="009A223A" w:rsidP="009A223A">
      <w:pPr>
        <w:spacing w:after="0"/>
      </w:pPr>
      <w:r w:rsidRPr="0071560F">
        <w:rPr>
          <w:noProof/>
          <w:lang w:eastAsia="ru-RU"/>
        </w:rPr>
        <w:lastRenderedPageBreak/>
        <w:drawing>
          <wp:inline distT="0" distB="0" distL="0" distR="0">
            <wp:extent cx="5934075" cy="2825115"/>
            <wp:effectExtent l="0" t="0" r="0" b="0"/>
            <wp:docPr id="6" name="Диаграмма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r w:rsidRPr="0071560F">
        <w:rPr>
          <w:noProof/>
          <w:lang w:eastAsia="ru-RU"/>
        </w:rPr>
        <w:drawing>
          <wp:inline distT="0" distB="0" distL="0" distR="0">
            <wp:extent cx="5934075" cy="2825115"/>
            <wp:effectExtent l="0" t="0" r="0" b="0"/>
            <wp:docPr id="5" name="Диаграмма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r w:rsidRPr="0071560F">
        <w:rPr>
          <w:noProof/>
          <w:lang w:eastAsia="ru-RU"/>
        </w:rPr>
        <w:drawing>
          <wp:inline distT="0" distB="0" distL="0" distR="0">
            <wp:extent cx="5934075" cy="2821940"/>
            <wp:effectExtent l="0" t="0" r="0" b="0"/>
            <wp:docPr id="3" name="Диаграмма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rsidR="009A223A" w:rsidRDefault="009A223A" w:rsidP="009A223A">
      <w:pPr>
        <w:spacing w:after="0"/>
        <w:jc w:val="center"/>
        <w:rPr>
          <w:rFonts w:ascii="Arial" w:hAnsi="Arial" w:cs="Arial"/>
          <w:sz w:val="24"/>
          <w:szCs w:val="24"/>
          <w:lang w:eastAsia="ru-RU"/>
        </w:rPr>
      </w:pPr>
      <w:r>
        <w:rPr>
          <w:rFonts w:ascii="Arial" w:hAnsi="Arial" w:cs="Arial"/>
          <w:sz w:val="24"/>
          <w:szCs w:val="24"/>
          <w:lang w:eastAsia="ru-RU"/>
        </w:rPr>
        <w:t>Рисунок 1.2.3</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 xml:space="preserve">ИБПО, рассчитанных по двум методам, по возрастным группам, </w:t>
      </w:r>
      <w:r w:rsidR="00FC7193">
        <w:rPr>
          <w:rFonts w:ascii="Arial" w:hAnsi="Arial" w:cs="Arial"/>
          <w:sz w:val="24"/>
          <w:szCs w:val="24"/>
          <w:lang w:eastAsia="ru-RU"/>
        </w:rPr>
        <w:t>мужчины</w:t>
      </w:r>
      <w:r>
        <w:rPr>
          <w:rFonts w:ascii="Arial" w:hAnsi="Arial" w:cs="Arial"/>
          <w:sz w:val="24"/>
          <w:szCs w:val="24"/>
          <w:lang w:eastAsia="ru-RU"/>
        </w:rPr>
        <w:t>, АЭХК</w:t>
      </w:r>
    </w:p>
    <w:p w:rsidR="009A223A" w:rsidRDefault="009A223A" w:rsidP="004250C8">
      <w:pPr>
        <w:spacing w:after="0"/>
        <w:jc w:val="center"/>
        <w:rPr>
          <w:rFonts w:ascii="Arial" w:hAnsi="Arial" w:cs="Arial"/>
          <w:sz w:val="24"/>
          <w:szCs w:val="24"/>
          <w:lang w:eastAsia="ru-RU"/>
        </w:rPr>
      </w:pPr>
    </w:p>
    <w:p w:rsidR="00FC7193" w:rsidRPr="0082629B" w:rsidRDefault="00FC7193" w:rsidP="00FC7193">
      <w:pPr>
        <w:spacing w:after="0"/>
      </w:pPr>
      <w:r w:rsidRPr="0071560F">
        <w:rPr>
          <w:noProof/>
          <w:lang w:eastAsia="ru-RU"/>
        </w:rPr>
        <w:lastRenderedPageBreak/>
        <w:drawing>
          <wp:inline distT="0" distB="0" distL="0" distR="0">
            <wp:extent cx="5943600" cy="2922905"/>
            <wp:effectExtent l="0" t="0" r="0" b="0"/>
            <wp:docPr id="10" name="Диаграмма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r w:rsidRPr="0071560F">
        <w:rPr>
          <w:noProof/>
          <w:lang w:eastAsia="ru-RU"/>
        </w:rPr>
        <w:drawing>
          <wp:inline distT="0" distB="0" distL="0" distR="0">
            <wp:extent cx="5943600" cy="2827655"/>
            <wp:effectExtent l="0" t="0" r="0" b="0"/>
            <wp:docPr id="9" name="Диаграмма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r w:rsidRPr="0071560F">
        <w:rPr>
          <w:noProof/>
          <w:lang w:eastAsia="ru-RU"/>
        </w:rPr>
        <w:drawing>
          <wp:inline distT="0" distB="0" distL="0" distR="0">
            <wp:extent cx="5943600" cy="2823210"/>
            <wp:effectExtent l="0" t="0" r="0" b="0"/>
            <wp:docPr id="7" name="Диаграмма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rsidR="00FC7193" w:rsidRDefault="00FC7193" w:rsidP="00FC7193">
      <w:pPr>
        <w:spacing w:after="0"/>
        <w:jc w:val="center"/>
        <w:rPr>
          <w:rFonts w:ascii="Arial" w:hAnsi="Arial" w:cs="Arial"/>
          <w:sz w:val="24"/>
          <w:szCs w:val="24"/>
          <w:lang w:eastAsia="ru-RU"/>
        </w:rPr>
      </w:pPr>
      <w:r>
        <w:rPr>
          <w:rFonts w:ascii="Arial" w:hAnsi="Arial" w:cs="Arial"/>
          <w:sz w:val="24"/>
          <w:szCs w:val="24"/>
          <w:lang w:eastAsia="ru-RU"/>
        </w:rPr>
        <w:t>Рисунок 1.2.4</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АЭХК</w:t>
      </w:r>
    </w:p>
    <w:p w:rsidR="00B27131" w:rsidRDefault="00B27131" w:rsidP="00FC7193">
      <w:pPr>
        <w:spacing w:after="0"/>
        <w:jc w:val="center"/>
        <w:rPr>
          <w:rFonts w:ascii="Arial" w:hAnsi="Arial" w:cs="Arial"/>
          <w:sz w:val="24"/>
          <w:szCs w:val="24"/>
          <w:lang w:eastAsia="ru-RU"/>
        </w:rPr>
      </w:pPr>
    </w:p>
    <w:p w:rsidR="00B27131" w:rsidRDefault="00AF4181" w:rsidP="00FC7193">
      <w:pPr>
        <w:spacing w:after="0"/>
        <w:jc w:val="center"/>
        <w:rPr>
          <w:rFonts w:ascii="Arial" w:hAnsi="Arial" w:cs="Arial"/>
          <w:sz w:val="24"/>
          <w:szCs w:val="24"/>
          <w:lang w:eastAsia="ru-RU"/>
        </w:rPr>
      </w:pPr>
      <w:r>
        <w:rPr>
          <w:noProof/>
          <w:lang w:eastAsia="ru-RU"/>
        </w:rPr>
        <w:lastRenderedPageBreak/>
        <w:drawing>
          <wp:inline distT="0" distB="0" distL="0" distR="0">
            <wp:extent cx="5940425" cy="2813050"/>
            <wp:effectExtent l="0" t="0" r="3175" b="635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r>
        <w:rPr>
          <w:noProof/>
          <w:lang w:eastAsia="ru-RU"/>
        </w:rPr>
        <w:drawing>
          <wp:inline distT="0" distB="0" distL="0" distR="0">
            <wp:extent cx="5940425" cy="2813050"/>
            <wp:effectExtent l="0" t="0" r="3175" b="635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r>
        <w:rPr>
          <w:noProof/>
          <w:lang w:eastAsia="ru-RU"/>
        </w:rPr>
        <w:drawing>
          <wp:inline distT="0" distB="0" distL="0" distR="0">
            <wp:extent cx="5940425" cy="2828290"/>
            <wp:effectExtent l="0" t="0" r="3175" b="10160"/>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rsidR="00AF4181" w:rsidRDefault="00AF4181" w:rsidP="00AF4181">
      <w:pPr>
        <w:spacing w:after="0"/>
        <w:jc w:val="center"/>
        <w:rPr>
          <w:rFonts w:ascii="Arial" w:hAnsi="Arial" w:cs="Arial"/>
          <w:sz w:val="24"/>
          <w:szCs w:val="24"/>
          <w:lang w:eastAsia="ru-RU"/>
        </w:rPr>
      </w:pPr>
      <w:r>
        <w:rPr>
          <w:rFonts w:ascii="Arial" w:hAnsi="Arial" w:cs="Arial"/>
          <w:sz w:val="24"/>
          <w:szCs w:val="24"/>
          <w:lang w:eastAsia="ru-RU"/>
        </w:rPr>
        <w:t>Рисунок 1.2.5</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мужчины, МСЗ</w:t>
      </w:r>
    </w:p>
    <w:p w:rsidR="002A4248" w:rsidRDefault="002A4248" w:rsidP="00AF4181">
      <w:pPr>
        <w:spacing w:after="0"/>
        <w:jc w:val="center"/>
        <w:rPr>
          <w:rFonts w:ascii="Arial" w:hAnsi="Arial" w:cs="Arial"/>
          <w:sz w:val="24"/>
          <w:szCs w:val="24"/>
          <w:lang w:eastAsia="ru-RU"/>
        </w:rPr>
      </w:pPr>
    </w:p>
    <w:p w:rsidR="002A4248" w:rsidRDefault="003659AA" w:rsidP="00AF4181">
      <w:pPr>
        <w:spacing w:after="0"/>
        <w:jc w:val="center"/>
        <w:rPr>
          <w:rFonts w:ascii="Arial" w:hAnsi="Arial" w:cs="Arial"/>
          <w:sz w:val="24"/>
          <w:szCs w:val="24"/>
          <w:lang w:eastAsia="ru-RU"/>
        </w:rPr>
      </w:pPr>
      <w:r>
        <w:rPr>
          <w:noProof/>
          <w:lang w:eastAsia="ru-RU"/>
        </w:rPr>
        <w:lastRenderedPageBreak/>
        <w:drawing>
          <wp:inline distT="0" distB="0" distL="0" distR="0">
            <wp:extent cx="5940425" cy="2921635"/>
            <wp:effectExtent l="0" t="0" r="3175" b="12065"/>
            <wp:docPr id="20" name="Диаграмма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r>
        <w:rPr>
          <w:noProof/>
          <w:lang w:eastAsia="ru-RU"/>
        </w:rPr>
        <w:drawing>
          <wp:inline distT="0" distB="0" distL="0" distR="0">
            <wp:extent cx="5940425" cy="2830195"/>
            <wp:effectExtent l="0" t="0" r="3175" b="8255"/>
            <wp:docPr id="21" name="Диаграмма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r>
        <w:rPr>
          <w:noProof/>
          <w:lang w:eastAsia="ru-RU"/>
        </w:rPr>
        <w:drawing>
          <wp:inline distT="0" distB="0" distL="0" distR="0">
            <wp:extent cx="5940425" cy="2820035"/>
            <wp:effectExtent l="0" t="0" r="3175" b="18415"/>
            <wp:docPr id="22" name="Диаграмма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rsidR="002A4248" w:rsidRDefault="002A4248" w:rsidP="002A4248">
      <w:pPr>
        <w:spacing w:after="0"/>
        <w:jc w:val="center"/>
        <w:rPr>
          <w:rFonts w:ascii="Arial" w:hAnsi="Arial" w:cs="Arial"/>
          <w:sz w:val="24"/>
          <w:szCs w:val="24"/>
          <w:lang w:eastAsia="ru-RU"/>
        </w:rPr>
      </w:pPr>
      <w:r>
        <w:rPr>
          <w:rFonts w:ascii="Arial" w:hAnsi="Arial" w:cs="Arial"/>
          <w:sz w:val="24"/>
          <w:szCs w:val="24"/>
          <w:lang w:eastAsia="ru-RU"/>
        </w:rPr>
        <w:t>Рисунок 1.2.6</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МСЗ</w:t>
      </w:r>
    </w:p>
    <w:p w:rsidR="003659AA" w:rsidRDefault="003659AA" w:rsidP="002A4248">
      <w:pPr>
        <w:spacing w:after="0"/>
        <w:jc w:val="center"/>
        <w:rPr>
          <w:rFonts w:ascii="Arial" w:hAnsi="Arial" w:cs="Arial"/>
          <w:sz w:val="24"/>
          <w:szCs w:val="24"/>
          <w:lang w:eastAsia="ru-RU"/>
        </w:rPr>
      </w:pPr>
      <w:r>
        <w:rPr>
          <w:noProof/>
          <w:lang w:eastAsia="ru-RU"/>
        </w:rPr>
        <w:lastRenderedPageBreak/>
        <w:drawing>
          <wp:inline distT="0" distB="0" distL="0" distR="0">
            <wp:extent cx="5940425" cy="2813050"/>
            <wp:effectExtent l="0" t="0" r="3175" b="6350"/>
            <wp:docPr id="23" name="Диаграмма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r>
        <w:rPr>
          <w:noProof/>
          <w:lang w:eastAsia="ru-RU"/>
        </w:rPr>
        <w:drawing>
          <wp:inline distT="0" distB="0" distL="0" distR="0">
            <wp:extent cx="5940425" cy="2813050"/>
            <wp:effectExtent l="0" t="0" r="3175" b="6350"/>
            <wp:docPr id="24" name="Диаграмма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r>
        <w:rPr>
          <w:noProof/>
          <w:lang w:eastAsia="ru-RU"/>
        </w:rPr>
        <w:drawing>
          <wp:inline distT="0" distB="0" distL="0" distR="0">
            <wp:extent cx="5940425" cy="2828290"/>
            <wp:effectExtent l="0" t="0" r="3175" b="10160"/>
            <wp:docPr id="25" name="Диаграмма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p w:rsidR="003659AA" w:rsidRDefault="003659AA" w:rsidP="003659AA">
      <w:pPr>
        <w:spacing w:after="0"/>
        <w:jc w:val="center"/>
        <w:rPr>
          <w:rFonts w:ascii="Arial" w:hAnsi="Arial" w:cs="Arial"/>
          <w:sz w:val="24"/>
          <w:szCs w:val="24"/>
          <w:lang w:eastAsia="ru-RU"/>
        </w:rPr>
      </w:pPr>
      <w:r>
        <w:rPr>
          <w:rFonts w:ascii="Arial" w:hAnsi="Arial" w:cs="Arial"/>
          <w:sz w:val="24"/>
          <w:szCs w:val="24"/>
          <w:lang w:eastAsia="ru-RU"/>
        </w:rPr>
        <w:t>Рисунок 1.2.7</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мужчины, УЭХК</w:t>
      </w:r>
    </w:p>
    <w:p w:rsidR="0099209F" w:rsidRDefault="0099209F" w:rsidP="004250C8">
      <w:pPr>
        <w:spacing w:after="0"/>
        <w:rPr>
          <w:noProof/>
          <w:lang w:eastAsia="ru-RU"/>
        </w:rPr>
      </w:pPr>
    </w:p>
    <w:p w:rsidR="00813333" w:rsidRDefault="00813333" w:rsidP="004250C8">
      <w:pPr>
        <w:spacing w:after="0"/>
        <w:rPr>
          <w:noProof/>
          <w:lang w:eastAsia="ru-RU"/>
        </w:rPr>
      </w:pPr>
      <w:r>
        <w:rPr>
          <w:noProof/>
          <w:lang w:eastAsia="ru-RU"/>
        </w:rPr>
        <w:lastRenderedPageBreak/>
        <w:drawing>
          <wp:inline distT="0" distB="0" distL="0" distR="0">
            <wp:extent cx="5940425" cy="2921635"/>
            <wp:effectExtent l="0" t="0" r="0" b="0"/>
            <wp:docPr id="29" name="Диаграмма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p>
    <w:p w:rsidR="00813333" w:rsidRDefault="00813333" w:rsidP="00813333">
      <w:pPr>
        <w:spacing w:after="0"/>
        <w:jc w:val="center"/>
        <w:rPr>
          <w:rFonts w:ascii="Arial" w:hAnsi="Arial" w:cs="Arial"/>
          <w:sz w:val="24"/>
          <w:szCs w:val="24"/>
          <w:lang w:eastAsia="ru-RU"/>
        </w:rPr>
      </w:pPr>
      <w:r>
        <w:rPr>
          <w:rFonts w:ascii="Arial" w:hAnsi="Arial" w:cs="Arial"/>
          <w:sz w:val="24"/>
          <w:szCs w:val="24"/>
          <w:lang w:eastAsia="ru-RU"/>
        </w:rPr>
        <w:t>Рисунок 1.2.8</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УЭХК</w:t>
      </w:r>
    </w:p>
    <w:p w:rsidR="00850E09" w:rsidRDefault="0074447B" w:rsidP="00813333">
      <w:pPr>
        <w:spacing w:after="0"/>
        <w:jc w:val="center"/>
        <w:rPr>
          <w:rFonts w:ascii="Arial" w:hAnsi="Arial" w:cs="Arial"/>
          <w:sz w:val="24"/>
          <w:szCs w:val="24"/>
          <w:lang w:eastAsia="ru-RU"/>
        </w:rPr>
      </w:pPr>
      <w:r>
        <w:rPr>
          <w:noProof/>
          <w:lang w:eastAsia="ru-RU"/>
        </w:rPr>
        <w:drawing>
          <wp:inline distT="0" distB="0" distL="0" distR="0">
            <wp:extent cx="5940425" cy="2813050"/>
            <wp:effectExtent l="0" t="0" r="0" b="0"/>
            <wp:docPr id="30" name="Диаграмма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inline>
        </w:drawing>
      </w:r>
    </w:p>
    <w:p w:rsidR="0074447B" w:rsidRDefault="0074447B" w:rsidP="0074447B">
      <w:pPr>
        <w:spacing w:after="0"/>
        <w:jc w:val="center"/>
        <w:rPr>
          <w:rFonts w:ascii="Arial" w:hAnsi="Arial" w:cs="Arial"/>
          <w:sz w:val="24"/>
          <w:szCs w:val="24"/>
          <w:lang w:eastAsia="ru-RU"/>
        </w:rPr>
      </w:pPr>
      <w:r>
        <w:rPr>
          <w:rFonts w:ascii="Arial" w:hAnsi="Arial" w:cs="Arial"/>
          <w:sz w:val="24"/>
          <w:szCs w:val="24"/>
          <w:lang w:eastAsia="ru-RU"/>
        </w:rPr>
        <w:t>Рисунок 1.2.9</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мужчины, ПО ЭХЗ</w:t>
      </w:r>
    </w:p>
    <w:p w:rsidR="0074447B" w:rsidRDefault="00C421B4" w:rsidP="0074447B">
      <w:pPr>
        <w:spacing w:after="0"/>
        <w:jc w:val="center"/>
        <w:rPr>
          <w:rFonts w:ascii="Arial" w:hAnsi="Arial" w:cs="Arial"/>
          <w:sz w:val="24"/>
          <w:szCs w:val="24"/>
          <w:lang w:eastAsia="ru-RU"/>
        </w:rPr>
      </w:pPr>
      <w:r>
        <w:rPr>
          <w:noProof/>
          <w:lang w:eastAsia="ru-RU"/>
        </w:rPr>
        <w:lastRenderedPageBreak/>
        <w:drawing>
          <wp:inline distT="0" distB="0" distL="0" distR="0">
            <wp:extent cx="5940425" cy="2921635"/>
            <wp:effectExtent l="0" t="0" r="0" b="0"/>
            <wp:docPr id="31" name="Диаграмма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78"/>
              </a:graphicData>
            </a:graphic>
          </wp:inline>
        </w:drawing>
      </w:r>
    </w:p>
    <w:p w:rsidR="00C421B4" w:rsidRDefault="00C421B4" w:rsidP="00C421B4">
      <w:pPr>
        <w:spacing w:after="0"/>
        <w:jc w:val="center"/>
        <w:rPr>
          <w:rFonts w:ascii="Arial" w:hAnsi="Arial" w:cs="Arial"/>
          <w:sz w:val="24"/>
          <w:szCs w:val="24"/>
          <w:lang w:eastAsia="ru-RU"/>
        </w:rPr>
      </w:pPr>
      <w:r>
        <w:rPr>
          <w:rFonts w:ascii="Arial" w:hAnsi="Arial" w:cs="Arial"/>
          <w:sz w:val="24"/>
          <w:szCs w:val="24"/>
          <w:lang w:eastAsia="ru-RU"/>
        </w:rPr>
        <w:t>Рисунок 1.2.10</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ПО ЭХЗ</w:t>
      </w:r>
    </w:p>
    <w:p w:rsidR="002060F9" w:rsidRDefault="002060F9" w:rsidP="002060F9">
      <w:pPr>
        <w:spacing w:after="0"/>
        <w:jc w:val="both"/>
        <w:rPr>
          <w:rFonts w:ascii="Arial" w:hAnsi="Arial" w:cs="Arial"/>
          <w:sz w:val="24"/>
          <w:szCs w:val="24"/>
          <w:lang w:eastAsia="ru-RU"/>
        </w:rPr>
      </w:pPr>
      <w:r>
        <w:rPr>
          <w:rFonts w:ascii="Arial" w:hAnsi="Arial" w:cs="Arial"/>
          <w:sz w:val="24"/>
          <w:szCs w:val="24"/>
          <w:lang w:eastAsia="ru-RU"/>
        </w:rPr>
        <w:tab/>
      </w:r>
    </w:p>
    <w:p w:rsidR="002060F9" w:rsidRPr="007C5900" w:rsidRDefault="00F71B6A" w:rsidP="002060F9">
      <w:pPr>
        <w:spacing w:after="0"/>
        <w:jc w:val="both"/>
        <w:rPr>
          <w:rFonts w:ascii="Arial" w:hAnsi="Arial" w:cs="Arial"/>
          <w:sz w:val="24"/>
          <w:szCs w:val="24"/>
        </w:rPr>
      </w:pPr>
      <w:r>
        <w:rPr>
          <w:rFonts w:ascii="Arial" w:hAnsi="Arial" w:cs="Arial"/>
          <w:sz w:val="24"/>
          <w:szCs w:val="24"/>
        </w:rPr>
        <w:t>Таблица 1.2.1</w:t>
      </w:r>
      <w:r w:rsidR="002060F9" w:rsidRPr="007C5900">
        <w:rPr>
          <w:rFonts w:ascii="Arial" w:hAnsi="Arial" w:cs="Arial"/>
          <w:sz w:val="24"/>
          <w:szCs w:val="24"/>
        </w:rPr>
        <w:t xml:space="preserve"> </w:t>
      </w:r>
      <w:r w:rsidR="002060F9" w:rsidRPr="007C5900">
        <w:rPr>
          <w:rFonts w:ascii="Arial" w:hAnsi="Arial" w:cs="Arial"/>
        </w:rPr>
        <w:t>–</w:t>
      </w:r>
      <w:r w:rsidR="002060F9" w:rsidRPr="007C5900">
        <w:rPr>
          <w:rFonts w:ascii="Arial" w:hAnsi="Arial" w:cs="Arial"/>
          <w:sz w:val="24"/>
          <w:szCs w:val="24"/>
        </w:rPr>
        <w:t xml:space="preserve"> Оценки индекса безопасности потенциального облучения (И</w:t>
      </w:r>
      <w:r w:rsidR="00974DB5">
        <w:rPr>
          <w:rFonts w:ascii="Arial" w:hAnsi="Arial" w:cs="Arial"/>
          <w:sz w:val="24"/>
          <w:szCs w:val="24"/>
        </w:rPr>
        <w:t>БПО) по всему персоналу ОАО «СХК</w:t>
      </w:r>
      <w:r w:rsidR="002060F9" w:rsidRPr="007C5900">
        <w:rPr>
          <w:rFonts w:ascii="Arial" w:hAnsi="Arial" w:cs="Arial"/>
          <w:sz w:val="24"/>
          <w:szCs w:val="24"/>
        </w:rPr>
        <w:t>» в целом, рас</w:t>
      </w:r>
      <w:r>
        <w:rPr>
          <w:rFonts w:ascii="Arial" w:hAnsi="Arial" w:cs="Arial"/>
          <w:sz w:val="24"/>
          <w:szCs w:val="24"/>
        </w:rPr>
        <w:t>считанные по Методу А.</w:t>
      </w:r>
    </w:p>
    <w:p w:rsidR="002060F9" w:rsidRPr="00373163" w:rsidRDefault="002060F9" w:rsidP="002060F9">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2060F9" w:rsidRPr="00354560" w:rsidTr="00A4748F">
        <w:trPr>
          <w:trHeight w:val="517"/>
          <w:jc w:val="center"/>
        </w:trPr>
        <w:tc>
          <w:tcPr>
            <w:tcW w:w="653" w:type="dxa"/>
            <w:vMerge w:val="restart"/>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2060F9" w:rsidRPr="00354560" w:rsidTr="00A4748F">
        <w:trPr>
          <w:trHeight w:val="517"/>
          <w:jc w:val="center"/>
        </w:trPr>
        <w:tc>
          <w:tcPr>
            <w:tcW w:w="653" w:type="dxa"/>
            <w:vMerge/>
            <w:vAlign w:val="center"/>
          </w:tcPr>
          <w:p w:rsidR="002060F9" w:rsidRPr="00354560" w:rsidRDefault="002060F9" w:rsidP="001F3C65">
            <w:pPr>
              <w:spacing w:after="0" w:line="240" w:lineRule="auto"/>
              <w:jc w:val="center"/>
              <w:rPr>
                <w:rFonts w:ascii="Arial" w:hAnsi="Arial" w:cs="Arial"/>
                <w:sz w:val="20"/>
                <w:szCs w:val="20"/>
                <w:lang w:eastAsia="ru-RU"/>
              </w:rPr>
            </w:pP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A4748F" w:rsidRPr="00354560" w:rsidTr="00A4748F">
        <w:trPr>
          <w:trHeight w:val="517"/>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89,39</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84,98</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77,29</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67,05</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69,51</w:t>
            </w:r>
          </w:p>
        </w:tc>
        <w:tc>
          <w:tcPr>
            <w:tcW w:w="1226"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52,1</w:t>
            </w:r>
          </w:p>
        </w:tc>
      </w:tr>
      <w:tr w:rsidR="00A4748F" w:rsidRPr="00354560" w:rsidTr="00A4748F">
        <w:trPr>
          <w:trHeight w:val="517"/>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91,25</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76,43</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71,19</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74,76</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53,2</w:t>
            </w:r>
          </w:p>
        </w:tc>
        <w:tc>
          <w:tcPr>
            <w:tcW w:w="1226"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45,08</w:t>
            </w:r>
          </w:p>
        </w:tc>
      </w:tr>
    </w:tbl>
    <w:p w:rsidR="002060F9" w:rsidRPr="007C5900" w:rsidRDefault="002060F9" w:rsidP="002060F9">
      <w:pPr>
        <w:spacing w:after="0"/>
        <w:jc w:val="both"/>
        <w:rPr>
          <w:rFonts w:ascii="Arial" w:hAnsi="Arial" w:cs="Arial"/>
          <w:sz w:val="24"/>
          <w:szCs w:val="24"/>
        </w:rPr>
      </w:pPr>
    </w:p>
    <w:p w:rsidR="002060F9" w:rsidRPr="007C5900" w:rsidRDefault="002060F9" w:rsidP="002060F9">
      <w:pPr>
        <w:spacing w:after="0"/>
        <w:jc w:val="both"/>
        <w:rPr>
          <w:rFonts w:ascii="Arial" w:hAnsi="Arial" w:cs="Arial"/>
          <w:sz w:val="24"/>
          <w:szCs w:val="24"/>
        </w:rPr>
      </w:pPr>
      <w:r w:rsidRPr="007C5900">
        <w:rPr>
          <w:rFonts w:ascii="Arial" w:hAnsi="Arial" w:cs="Arial"/>
          <w:sz w:val="24"/>
          <w:szCs w:val="24"/>
        </w:rPr>
        <w:t>Таблица 1.</w:t>
      </w:r>
      <w:r w:rsidR="00232E2D">
        <w:rPr>
          <w:rFonts w:ascii="Arial" w:hAnsi="Arial" w:cs="Arial"/>
          <w:sz w:val="24"/>
          <w:szCs w:val="24"/>
        </w:rPr>
        <w:t>2.2</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sidR="00974DB5">
        <w:rPr>
          <w:rFonts w:ascii="Arial" w:hAnsi="Arial" w:cs="Arial"/>
          <w:sz w:val="24"/>
          <w:szCs w:val="24"/>
        </w:rPr>
        <w:t>БПО) по всему персоналу ОАО «СХК</w:t>
      </w:r>
      <w:r w:rsidRPr="007C5900">
        <w:rPr>
          <w:rFonts w:ascii="Arial" w:hAnsi="Arial" w:cs="Arial"/>
          <w:sz w:val="24"/>
          <w:szCs w:val="24"/>
        </w:rPr>
        <w:t xml:space="preserve">» в целом, </w:t>
      </w:r>
      <w:r w:rsidR="00232E2D" w:rsidRPr="007C5900">
        <w:rPr>
          <w:rFonts w:ascii="Arial" w:hAnsi="Arial" w:cs="Arial"/>
          <w:sz w:val="24"/>
          <w:szCs w:val="24"/>
        </w:rPr>
        <w:t>рас</w:t>
      </w:r>
      <w:r w:rsidR="00232E2D">
        <w:rPr>
          <w:rFonts w:ascii="Arial" w:hAnsi="Arial" w:cs="Arial"/>
          <w:sz w:val="24"/>
          <w:szCs w:val="24"/>
        </w:rPr>
        <w:t>считанные по Методу Б.</w:t>
      </w:r>
    </w:p>
    <w:p w:rsidR="002060F9" w:rsidRPr="007C5900" w:rsidRDefault="002060F9" w:rsidP="002060F9">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2060F9" w:rsidRPr="00354560" w:rsidTr="00A4748F">
        <w:trPr>
          <w:trHeight w:val="496"/>
          <w:jc w:val="center"/>
        </w:trPr>
        <w:tc>
          <w:tcPr>
            <w:tcW w:w="653" w:type="dxa"/>
            <w:vMerge w:val="restart"/>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2060F9" w:rsidRPr="00354560" w:rsidTr="00A4748F">
        <w:trPr>
          <w:trHeight w:val="496"/>
          <w:jc w:val="center"/>
        </w:trPr>
        <w:tc>
          <w:tcPr>
            <w:tcW w:w="653" w:type="dxa"/>
            <w:vMerge/>
            <w:vAlign w:val="center"/>
          </w:tcPr>
          <w:p w:rsidR="002060F9" w:rsidRPr="00354560" w:rsidRDefault="002060F9" w:rsidP="001F3C65">
            <w:pPr>
              <w:spacing w:after="0" w:line="240" w:lineRule="auto"/>
              <w:jc w:val="center"/>
              <w:rPr>
                <w:rFonts w:ascii="Arial" w:hAnsi="Arial" w:cs="Arial"/>
                <w:sz w:val="20"/>
                <w:szCs w:val="20"/>
                <w:lang w:eastAsia="ru-RU"/>
              </w:rPr>
            </w:pP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A4748F" w:rsidRPr="00354560" w:rsidTr="00A4748F">
        <w:trPr>
          <w:trHeight w:val="496"/>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90,56</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84,54</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77,76</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69,83</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68,58</w:t>
            </w:r>
          </w:p>
        </w:tc>
        <w:tc>
          <w:tcPr>
            <w:tcW w:w="1226" w:type="dxa"/>
            <w:vAlign w:val="center"/>
          </w:tcPr>
          <w:p w:rsidR="00A4748F" w:rsidRPr="00DE523D" w:rsidRDefault="00A4748F" w:rsidP="00DE523D">
            <w:pPr>
              <w:spacing w:after="0" w:line="240" w:lineRule="auto"/>
              <w:jc w:val="center"/>
              <w:rPr>
                <w:rFonts w:ascii="Arial" w:hAnsi="Arial" w:cs="Arial"/>
                <w:sz w:val="20"/>
                <w:szCs w:val="20"/>
                <w:lang w:val="en-US" w:eastAsia="ru-RU"/>
              </w:rPr>
            </w:pPr>
            <w:r w:rsidRPr="00A4748F">
              <w:rPr>
                <w:rFonts w:ascii="Arial" w:hAnsi="Arial" w:cs="Arial"/>
                <w:sz w:val="20"/>
                <w:szCs w:val="20"/>
                <w:lang w:eastAsia="ru-RU"/>
              </w:rPr>
              <w:t>53,</w:t>
            </w:r>
            <w:r w:rsidR="00DE523D">
              <w:rPr>
                <w:rFonts w:ascii="Arial" w:hAnsi="Arial" w:cs="Arial"/>
                <w:sz w:val="20"/>
                <w:szCs w:val="20"/>
                <w:lang w:val="en-US" w:eastAsia="ru-RU"/>
              </w:rPr>
              <w:t>1</w:t>
            </w:r>
          </w:p>
        </w:tc>
      </w:tr>
      <w:tr w:rsidR="00A4748F" w:rsidRPr="00354560" w:rsidTr="00A4748F">
        <w:trPr>
          <w:trHeight w:val="496"/>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92,29</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78,31</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73,5</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77,61</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55,74</w:t>
            </w:r>
          </w:p>
        </w:tc>
        <w:tc>
          <w:tcPr>
            <w:tcW w:w="1226"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48,03</w:t>
            </w:r>
          </w:p>
        </w:tc>
      </w:tr>
    </w:tbl>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Pr="007C5900" w:rsidRDefault="00512A90" w:rsidP="00512A90">
      <w:pPr>
        <w:spacing w:after="0"/>
        <w:jc w:val="both"/>
        <w:rPr>
          <w:rFonts w:ascii="Arial" w:hAnsi="Arial" w:cs="Arial"/>
          <w:sz w:val="24"/>
          <w:szCs w:val="24"/>
        </w:rPr>
      </w:pPr>
      <w:r>
        <w:rPr>
          <w:rFonts w:ascii="Arial" w:hAnsi="Arial" w:cs="Arial"/>
          <w:sz w:val="24"/>
          <w:szCs w:val="24"/>
        </w:rPr>
        <w:lastRenderedPageBreak/>
        <w:t>Таблица 1.2.</w:t>
      </w:r>
      <w:r w:rsidRPr="00512A90">
        <w:rPr>
          <w:rFonts w:ascii="Arial" w:hAnsi="Arial" w:cs="Arial"/>
          <w:sz w:val="24"/>
          <w:szCs w:val="24"/>
        </w:rPr>
        <w:t>3</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«АЭХК</w:t>
      </w:r>
      <w:r w:rsidRPr="007C5900">
        <w:rPr>
          <w:rFonts w:ascii="Arial" w:hAnsi="Arial" w:cs="Arial"/>
          <w:sz w:val="24"/>
          <w:szCs w:val="24"/>
        </w:rPr>
        <w:t>» в целом, рас</w:t>
      </w:r>
      <w:r>
        <w:rPr>
          <w:rFonts w:ascii="Arial" w:hAnsi="Arial" w:cs="Arial"/>
          <w:sz w:val="24"/>
          <w:szCs w:val="24"/>
        </w:rPr>
        <w:t>считанные по Методу А.</w:t>
      </w:r>
    </w:p>
    <w:p w:rsidR="00512A90" w:rsidRPr="00512A90" w:rsidRDefault="00512A90" w:rsidP="00512A90">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512A90" w:rsidRPr="00354560" w:rsidTr="001F3C65">
        <w:trPr>
          <w:trHeight w:val="517"/>
          <w:jc w:val="center"/>
        </w:trPr>
        <w:tc>
          <w:tcPr>
            <w:tcW w:w="653" w:type="dxa"/>
            <w:vMerge w:val="restart"/>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12A90" w:rsidRPr="00354560" w:rsidTr="001F3C65">
        <w:trPr>
          <w:trHeight w:val="517"/>
          <w:jc w:val="center"/>
        </w:trPr>
        <w:tc>
          <w:tcPr>
            <w:tcW w:w="653" w:type="dxa"/>
            <w:vMerge/>
            <w:vAlign w:val="center"/>
          </w:tcPr>
          <w:p w:rsidR="00512A90" w:rsidRPr="00354560" w:rsidRDefault="00512A90" w:rsidP="001F3C65">
            <w:pPr>
              <w:spacing w:after="0" w:line="240" w:lineRule="auto"/>
              <w:jc w:val="center"/>
              <w:rPr>
                <w:rFonts w:ascii="Arial" w:hAnsi="Arial" w:cs="Arial"/>
                <w:sz w:val="20"/>
                <w:szCs w:val="20"/>
                <w:lang w:eastAsia="ru-RU"/>
              </w:rPr>
            </w:pP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75576" w:rsidRPr="00354560" w:rsidTr="001F3C65">
        <w:trPr>
          <w:trHeight w:val="517"/>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83,3</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77,15</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66,88</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62,01</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51,2</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38,97</w:t>
            </w:r>
          </w:p>
        </w:tc>
      </w:tr>
      <w:tr w:rsidR="00C75576" w:rsidRPr="00354560" w:rsidTr="001F3C65">
        <w:trPr>
          <w:trHeight w:val="517"/>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85,01</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75,86</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66,88</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77,37</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65,27</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54,65</w:t>
            </w:r>
          </w:p>
        </w:tc>
      </w:tr>
    </w:tbl>
    <w:p w:rsidR="00512A90" w:rsidRPr="007C5900" w:rsidRDefault="00512A90" w:rsidP="00512A90">
      <w:pPr>
        <w:spacing w:after="0"/>
        <w:jc w:val="both"/>
        <w:rPr>
          <w:rFonts w:ascii="Arial" w:hAnsi="Arial" w:cs="Arial"/>
          <w:sz w:val="24"/>
          <w:szCs w:val="24"/>
        </w:rPr>
      </w:pPr>
    </w:p>
    <w:p w:rsidR="00512A90" w:rsidRPr="007C5900" w:rsidRDefault="00512A90" w:rsidP="00512A90">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w:t>
      </w:r>
      <w:r w:rsidRPr="00512A90">
        <w:rPr>
          <w:rFonts w:ascii="Arial" w:hAnsi="Arial" w:cs="Arial"/>
          <w:sz w:val="24"/>
          <w:szCs w:val="24"/>
        </w:rPr>
        <w:t>4</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«АЭХК</w:t>
      </w:r>
      <w:r w:rsidRPr="007C5900">
        <w:rPr>
          <w:rFonts w:ascii="Arial" w:hAnsi="Arial" w:cs="Arial"/>
          <w:sz w:val="24"/>
          <w:szCs w:val="24"/>
        </w:rPr>
        <w:t>» в целом, рас</w:t>
      </w:r>
      <w:r>
        <w:rPr>
          <w:rFonts w:ascii="Arial" w:hAnsi="Arial" w:cs="Arial"/>
          <w:sz w:val="24"/>
          <w:szCs w:val="24"/>
        </w:rPr>
        <w:t>считанные по Методу Б.</w:t>
      </w:r>
    </w:p>
    <w:p w:rsidR="00512A90" w:rsidRPr="007C5900" w:rsidRDefault="00512A90" w:rsidP="00512A90">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512A90" w:rsidRPr="00354560" w:rsidTr="001F3C65">
        <w:trPr>
          <w:trHeight w:val="496"/>
          <w:jc w:val="center"/>
        </w:trPr>
        <w:tc>
          <w:tcPr>
            <w:tcW w:w="653" w:type="dxa"/>
            <w:vMerge w:val="restart"/>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12A90" w:rsidRPr="00354560" w:rsidTr="001F3C65">
        <w:trPr>
          <w:trHeight w:val="496"/>
          <w:jc w:val="center"/>
        </w:trPr>
        <w:tc>
          <w:tcPr>
            <w:tcW w:w="653" w:type="dxa"/>
            <w:vMerge/>
            <w:vAlign w:val="center"/>
          </w:tcPr>
          <w:p w:rsidR="00512A90" w:rsidRPr="00354560" w:rsidRDefault="00512A90" w:rsidP="001F3C65">
            <w:pPr>
              <w:spacing w:after="0" w:line="240" w:lineRule="auto"/>
              <w:jc w:val="center"/>
              <w:rPr>
                <w:rFonts w:ascii="Arial" w:hAnsi="Arial" w:cs="Arial"/>
                <w:sz w:val="20"/>
                <w:szCs w:val="20"/>
                <w:lang w:eastAsia="ru-RU"/>
              </w:rPr>
            </w:pP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75576" w:rsidRPr="00354560" w:rsidTr="001F3C65">
        <w:trPr>
          <w:trHeight w:val="496"/>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84,94</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76,79</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67,63</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64,81</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50,6</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39,68</w:t>
            </w:r>
          </w:p>
        </w:tc>
      </w:tr>
      <w:tr w:rsidR="00C75576" w:rsidRPr="00354560" w:rsidTr="001F3C65">
        <w:trPr>
          <w:trHeight w:val="496"/>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86,15</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77,27</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68,7</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79,26</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67,03</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56,83</w:t>
            </w:r>
          </w:p>
        </w:tc>
      </w:tr>
    </w:tbl>
    <w:p w:rsidR="00652631" w:rsidRDefault="00652631" w:rsidP="00652631">
      <w:pPr>
        <w:spacing w:after="0"/>
        <w:jc w:val="both"/>
        <w:rPr>
          <w:rFonts w:ascii="Arial" w:hAnsi="Arial" w:cs="Arial"/>
          <w:sz w:val="24"/>
          <w:szCs w:val="24"/>
        </w:rPr>
      </w:pPr>
    </w:p>
    <w:p w:rsidR="00652631" w:rsidRPr="007C5900" w:rsidRDefault="00652631" w:rsidP="00652631">
      <w:pPr>
        <w:spacing w:after="0"/>
        <w:jc w:val="both"/>
        <w:rPr>
          <w:rFonts w:ascii="Arial" w:hAnsi="Arial" w:cs="Arial"/>
          <w:sz w:val="24"/>
          <w:szCs w:val="24"/>
        </w:rPr>
      </w:pPr>
      <w:r>
        <w:rPr>
          <w:rFonts w:ascii="Arial" w:hAnsi="Arial" w:cs="Arial"/>
          <w:sz w:val="24"/>
          <w:szCs w:val="24"/>
        </w:rPr>
        <w:t>Таблица 1.2.5</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«МСЗ</w:t>
      </w:r>
      <w:r w:rsidRPr="007C5900">
        <w:rPr>
          <w:rFonts w:ascii="Arial" w:hAnsi="Arial" w:cs="Arial"/>
          <w:sz w:val="24"/>
          <w:szCs w:val="24"/>
        </w:rPr>
        <w:t>» в целом, рас</w:t>
      </w:r>
      <w:r>
        <w:rPr>
          <w:rFonts w:ascii="Arial" w:hAnsi="Arial" w:cs="Arial"/>
          <w:sz w:val="24"/>
          <w:szCs w:val="24"/>
        </w:rPr>
        <w:t>считанные по Методу А.</w:t>
      </w:r>
    </w:p>
    <w:p w:rsidR="00652631" w:rsidRPr="00512A90" w:rsidRDefault="00652631" w:rsidP="00652631">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652631" w:rsidRPr="00354560" w:rsidTr="001F3C65">
        <w:trPr>
          <w:trHeight w:val="517"/>
          <w:jc w:val="center"/>
        </w:trPr>
        <w:tc>
          <w:tcPr>
            <w:tcW w:w="653" w:type="dxa"/>
            <w:vMerge w:val="restart"/>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652631" w:rsidRPr="00354560" w:rsidTr="001F3C65">
        <w:trPr>
          <w:trHeight w:val="517"/>
          <w:jc w:val="center"/>
        </w:trPr>
        <w:tc>
          <w:tcPr>
            <w:tcW w:w="653" w:type="dxa"/>
            <w:vMerge/>
            <w:vAlign w:val="center"/>
          </w:tcPr>
          <w:p w:rsidR="00652631" w:rsidRPr="00354560" w:rsidRDefault="00652631" w:rsidP="001F3C65">
            <w:pPr>
              <w:spacing w:after="0" w:line="240" w:lineRule="auto"/>
              <w:jc w:val="center"/>
              <w:rPr>
                <w:rFonts w:ascii="Arial" w:hAnsi="Arial" w:cs="Arial"/>
                <w:sz w:val="20"/>
                <w:szCs w:val="20"/>
                <w:lang w:eastAsia="ru-RU"/>
              </w:rPr>
            </w:pP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E26A9" w:rsidRPr="00354560" w:rsidTr="001F3C65">
        <w:trPr>
          <w:trHeight w:val="517"/>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90,5</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86,02</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78,97</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71,49</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64,19</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51,27</w:t>
            </w:r>
          </w:p>
        </w:tc>
      </w:tr>
      <w:tr w:rsidR="00CE26A9" w:rsidRPr="00354560" w:rsidTr="001F3C65">
        <w:trPr>
          <w:trHeight w:val="517"/>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93,15</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78,97</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74,63</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77,53</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56,72</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48,62</w:t>
            </w:r>
          </w:p>
        </w:tc>
      </w:tr>
    </w:tbl>
    <w:p w:rsidR="00652631" w:rsidRPr="007C5900" w:rsidRDefault="00652631" w:rsidP="00652631">
      <w:pPr>
        <w:spacing w:after="0"/>
        <w:jc w:val="both"/>
        <w:rPr>
          <w:rFonts w:ascii="Arial" w:hAnsi="Arial" w:cs="Arial"/>
          <w:sz w:val="24"/>
          <w:szCs w:val="24"/>
        </w:rPr>
      </w:pPr>
    </w:p>
    <w:p w:rsidR="00652631" w:rsidRPr="007C5900" w:rsidRDefault="00652631" w:rsidP="00652631">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2.6</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«МСЗ</w:t>
      </w:r>
      <w:r w:rsidRPr="007C5900">
        <w:rPr>
          <w:rFonts w:ascii="Arial" w:hAnsi="Arial" w:cs="Arial"/>
          <w:sz w:val="24"/>
          <w:szCs w:val="24"/>
        </w:rPr>
        <w:t>» в целом, рас</w:t>
      </w:r>
      <w:r>
        <w:rPr>
          <w:rFonts w:ascii="Arial" w:hAnsi="Arial" w:cs="Arial"/>
          <w:sz w:val="24"/>
          <w:szCs w:val="24"/>
        </w:rPr>
        <w:t>считанные по Методу Б.</w:t>
      </w:r>
    </w:p>
    <w:p w:rsidR="00652631" w:rsidRPr="007C5900" w:rsidRDefault="00652631" w:rsidP="00652631">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652631" w:rsidRPr="00354560" w:rsidTr="001F3C65">
        <w:trPr>
          <w:trHeight w:val="496"/>
          <w:jc w:val="center"/>
        </w:trPr>
        <w:tc>
          <w:tcPr>
            <w:tcW w:w="653" w:type="dxa"/>
            <w:vMerge w:val="restart"/>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652631" w:rsidRPr="00354560" w:rsidTr="001F3C65">
        <w:trPr>
          <w:trHeight w:val="496"/>
          <w:jc w:val="center"/>
        </w:trPr>
        <w:tc>
          <w:tcPr>
            <w:tcW w:w="653" w:type="dxa"/>
            <w:vMerge/>
            <w:vAlign w:val="center"/>
          </w:tcPr>
          <w:p w:rsidR="00652631" w:rsidRPr="00354560" w:rsidRDefault="00652631" w:rsidP="001F3C65">
            <w:pPr>
              <w:spacing w:after="0" w:line="240" w:lineRule="auto"/>
              <w:jc w:val="center"/>
              <w:rPr>
                <w:rFonts w:ascii="Arial" w:hAnsi="Arial" w:cs="Arial"/>
                <w:sz w:val="20"/>
                <w:szCs w:val="20"/>
                <w:lang w:eastAsia="ru-RU"/>
              </w:rPr>
            </w:pP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E26A9" w:rsidRPr="00354560" w:rsidTr="001F3C65">
        <w:trPr>
          <w:trHeight w:val="496"/>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91,54</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85,55</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79,34</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73,89</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63,37</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51,88</w:t>
            </w:r>
          </w:p>
        </w:tc>
      </w:tr>
      <w:tr w:rsidR="00CE26A9" w:rsidRPr="00354560" w:rsidTr="001F3C65">
        <w:trPr>
          <w:trHeight w:val="496"/>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93,98</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80,5</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76,55</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79,76</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58,79</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51,11</w:t>
            </w:r>
          </w:p>
        </w:tc>
      </w:tr>
    </w:tbl>
    <w:p w:rsidR="002060F9" w:rsidRDefault="002060F9" w:rsidP="002060F9">
      <w:pPr>
        <w:spacing w:after="0"/>
        <w:jc w:val="both"/>
        <w:rPr>
          <w:rFonts w:ascii="Arial" w:hAnsi="Arial" w:cs="Arial"/>
          <w:sz w:val="24"/>
          <w:szCs w:val="24"/>
          <w:lang w:eastAsia="ru-RU"/>
        </w:rPr>
      </w:pPr>
    </w:p>
    <w:p w:rsidR="00D2505E" w:rsidRDefault="00D2505E" w:rsidP="002060F9">
      <w:pPr>
        <w:spacing w:after="0"/>
        <w:jc w:val="both"/>
        <w:rPr>
          <w:rFonts w:ascii="Arial" w:hAnsi="Arial" w:cs="Arial"/>
          <w:sz w:val="24"/>
          <w:szCs w:val="24"/>
          <w:lang w:eastAsia="ru-RU"/>
        </w:rPr>
      </w:pPr>
    </w:p>
    <w:p w:rsidR="00D2505E" w:rsidRDefault="00D2505E" w:rsidP="002060F9">
      <w:pPr>
        <w:spacing w:after="0"/>
        <w:jc w:val="both"/>
        <w:rPr>
          <w:rFonts w:ascii="Arial" w:hAnsi="Arial" w:cs="Arial"/>
          <w:sz w:val="24"/>
          <w:szCs w:val="24"/>
          <w:lang w:eastAsia="ru-RU"/>
        </w:rPr>
      </w:pPr>
    </w:p>
    <w:p w:rsidR="00D2505E" w:rsidRDefault="00D2505E" w:rsidP="002060F9">
      <w:pPr>
        <w:spacing w:after="0"/>
        <w:jc w:val="both"/>
        <w:rPr>
          <w:rFonts w:ascii="Arial" w:hAnsi="Arial" w:cs="Arial"/>
          <w:sz w:val="24"/>
          <w:szCs w:val="24"/>
          <w:lang w:eastAsia="ru-RU"/>
        </w:rPr>
      </w:pPr>
    </w:p>
    <w:p w:rsidR="00D2505E" w:rsidRPr="007C5900" w:rsidRDefault="00D2505E" w:rsidP="00D2505E">
      <w:pPr>
        <w:spacing w:after="0"/>
        <w:jc w:val="both"/>
        <w:rPr>
          <w:rFonts w:ascii="Arial" w:hAnsi="Arial" w:cs="Arial"/>
          <w:sz w:val="24"/>
          <w:szCs w:val="24"/>
        </w:rPr>
      </w:pPr>
      <w:r>
        <w:rPr>
          <w:rFonts w:ascii="Arial" w:hAnsi="Arial" w:cs="Arial"/>
          <w:sz w:val="24"/>
          <w:szCs w:val="24"/>
        </w:rPr>
        <w:lastRenderedPageBreak/>
        <w:t>Таблица 1.2.7</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«УЭХК</w:t>
      </w:r>
      <w:r w:rsidRPr="007C5900">
        <w:rPr>
          <w:rFonts w:ascii="Arial" w:hAnsi="Arial" w:cs="Arial"/>
          <w:sz w:val="24"/>
          <w:szCs w:val="24"/>
        </w:rPr>
        <w:t>» в целом, рас</w:t>
      </w:r>
      <w:r>
        <w:rPr>
          <w:rFonts w:ascii="Arial" w:hAnsi="Arial" w:cs="Arial"/>
          <w:sz w:val="24"/>
          <w:szCs w:val="24"/>
        </w:rPr>
        <w:t>считанные по Методу А.</w:t>
      </w:r>
    </w:p>
    <w:p w:rsidR="00D2505E" w:rsidRPr="00512A90" w:rsidRDefault="00D2505E" w:rsidP="00D2505E">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D2505E" w:rsidRPr="00354560" w:rsidTr="001F3C65">
        <w:trPr>
          <w:trHeight w:val="517"/>
          <w:jc w:val="center"/>
        </w:trPr>
        <w:tc>
          <w:tcPr>
            <w:tcW w:w="653" w:type="dxa"/>
            <w:vMerge w:val="restart"/>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2505E" w:rsidRPr="00354560" w:rsidTr="001F3C65">
        <w:trPr>
          <w:trHeight w:val="517"/>
          <w:jc w:val="center"/>
        </w:trPr>
        <w:tc>
          <w:tcPr>
            <w:tcW w:w="653" w:type="dxa"/>
            <w:vMerge/>
            <w:vAlign w:val="center"/>
          </w:tcPr>
          <w:p w:rsidR="00D2505E" w:rsidRPr="00354560" w:rsidRDefault="00D2505E" w:rsidP="001F3C65">
            <w:pPr>
              <w:spacing w:after="0" w:line="240" w:lineRule="auto"/>
              <w:jc w:val="center"/>
              <w:rPr>
                <w:rFonts w:ascii="Arial" w:hAnsi="Arial" w:cs="Arial"/>
                <w:sz w:val="20"/>
                <w:szCs w:val="20"/>
                <w:lang w:eastAsia="ru-RU"/>
              </w:rPr>
            </w:pP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811FC3" w:rsidRPr="00354560" w:rsidTr="001F3C65">
        <w:trPr>
          <w:trHeight w:val="517"/>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94,85</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99,47</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94,38</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80,57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98,86</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79,86</w:t>
            </w:r>
          </w:p>
        </w:tc>
      </w:tr>
      <w:tr w:rsidR="00811FC3" w:rsidRPr="00354560" w:rsidTr="001F3C65">
        <w:trPr>
          <w:trHeight w:val="517"/>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94,99</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94,99</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85,07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85,07</w:t>
            </w:r>
          </w:p>
        </w:tc>
      </w:tr>
    </w:tbl>
    <w:p w:rsidR="00D2505E" w:rsidRPr="007C5900" w:rsidRDefault="00D2505E" w:rsidP="00D2505E">
      <w:pPr>
        <w:spacing w:after="0"/>
        <w:jc w:val="both"/>
        <w:rPr>
          <w:rFonts w:ascii="Arial" w:hAnsi="Arial" w:cs="Arial"/>
          <w:sz w:val="24"/>
          <w:szCs w:val="24"/>
        </w:rPr>
      </w:pPr>
    </w:p>
    <w:p w:rsidR="00D2505E" w:rsidRPr="007C5900" w:rsidRDefault="00D2505E" w:rsidP="00D2505E">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2.8</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«УЭХК</w:t>
      </w:r>
      <w:r w:rsidRPr="007C5900">
        <w:rPr>
          <w:rFonts w:ascii="Arial" w:hAnsi="Arial" w:cs="Arial"/>
          <w:sz w:val="24"/>
          <w:szCs w:val="24"/>
        </w:rPr>
        <w:t>» в целом, рас</w:t>
      </w:r>
      <w:r>
        <w:rPr>
          <w:rFonts w:ascii="Arial" w:hAnsi="Arial" w:cs="Arial"/>
          <w:sz w:val="24"/>
          <w:szCs w:val="24"/>
        </w:rPr>
        <w:t>считанные по Методу Б.</w:t>
      </w:r>
    </w:p>
    <w:p w:rsidR="00D2505E" w:rsidRPr="007C5900" w:rsidRDefault="00D2505E" w:rsidP="00D2505E">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D2505E" w:rsidRPr="00354560" w:rsidTr="001F3C65">
        <w:trPr>
          <w:trHeight w:val="496"/>
          <w:jc w:val="center"/>
        </w:trPr>
        <w:tc>
          <w:tcPr>
            <w:tcW w:w="653" w:type="dxa"/>
            <w:vMerge w:val="restart"/>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2505E" w:rsidRPr="00354560" w:rsidTr="001F3C65">
        <w:trPr>
          <w:trHeight w:val="496"/>
          <w:jc w:val="center"/>
        </w:trPr>
        <w:tc>
          <w:tcPr>
            <w:tcW w:w="653" w:type="dxa"/>
            <w:vMerge/>
            <w:vAlign w:val="center"/>
          </w:tcPr>
          <w:p w:rsidR="00D2505E" w:rsidRPr="00354560" w:rsidRDefault="00D2505E" w:rsidP="001F3C65">
            <w:pPr>
              <w:spacing w:after="0" w:line="240" w:lineRule="auto"/>
              <w:jc w:val="center"/>
              <w:rPr>
                <w:rFonts w:ascii="Arial" w:hAnsi="Arial" w:cs="Arial"/>
                <w:sz w:val="20"/>
                <w:szCs w:val="20"/>
                <w:lang w:eastAsia="ru-RU"/>
              </w:rPr>
            </w:pP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811FC3" w:rsidRPr="00354560" w:rsidTr="001F3C65">
        <w:trPr>
          <w:trHeight w:val="496"/>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95,47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99,45</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94,97</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82,55</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98,82</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81,77</w:t>
            </w:r>
          </w:p>
        </w:tc>
      </w:tr>
      <w:tr w:rsidR="00811FC3" w:rsidRPr="00354560" w:rsidTr="001F3C65">
        <w:trPr>
          <w:trHeight w:val="496"/>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95,57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95,57</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86,68</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86,68</w:t>
            </w:r>
          </w:p>
        </w:tc>
      </w:tr>
    </w:tbl>
    <w:p w:rsidR="00D2505E" w:rsidRDefault="00D2505E" w:rsidP="002060F9">
      <w:pPr>
        <w:spacing w:after="0"/>
        <w:jc w:val="both"/>
        <w:rPr>
          <w:rFonts w:ascii="Arial" w:hAnsi="Arial" w:cs="Arial"/>
          <w:sz w:val="24"/>
          <w:szCs w:val="24"/>
          <w:lang w:eastAsia="ru-RU"/>
        </w:rPr>
      </w:pPr>
    </w:p>
    <w:p w:rsidR="005D3D34" w:rsidRPr="007C5900" w:rsidRDefault="005D3D34" w:rsidP="005D3D34">
      <w:pPr>
        <w:spacing w:after="0"/>
        <w:jc w:val="both"/>
        <w:rPr>
          <w:rFonts w:ascii="Arial" w:hAnsi="Arial" w:cs="Arial"/>
          <w:sz w:val="24"/>
          <w:szCs w:val="24"/>
        </w:rPr>
      </w:pPr>
      <w:r>
        <w:rPr>
          <w:rFonts w:ascii="Arial" w:hAnsi="Arial" w:cs="Arial"/>
          <w:sz w:val="24"/>
          <w:szCs w:val="24"/>
        </w:rPr>
        <w:t>Таблица 1.2.9</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w:t>
      </w:r>
      <w:r w:rsidR="000769E2">
        <w:rPr>
          <w:rFonts w:ascii="Arial" w:hAnsi="Arial" w:cs="Arial"/>
          <w:sz w:val="24"/>
          <w:szCs w:val="24"/>
        </w:rPr>
        <w:t>ПО ЭХЗ</w:t>
      </w:r>
      <w:r w:rsidRPr="007C5900">
        <w:rPr>
          <w:rFonts w:ascii="Arial" w:hAnsi="Arial" w:cs="Arial"/>
          <w:sz w:val="24"/>
          <w:szCs w:val="24"/>
        </w:rPr>
        <w:t>» в целом, рас</w:t>
      </w:r>
      <w:r>
        <w:rPr>
          <w:rFonts w:ascii="Arial" w:hAnsi="Arial" w:cs="Arial"/>
          <w:sz w:val="24"/>
          <w:szCs w:val="24"/>
        </w:rPr>
        <w:t>считанные по Методу А.</w:t>
      </w:r>
    </w:p>
    <w:p w:rsidR="005D3D34" w:rsidRPr="00512A90" w:rsidRDefault="005D3D34" w:rsidP="005D3D34">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5D3D34" w:rsidRPr="00354560" w:rsidTr="001F3C65">
        <w:trPr>
          <w:trHeight w:val="517"/>
          <w:jc w:val="center"/>
        </w:trPr>
        <w:tc>
          <w:tcPr>
            <w:tcW w:w="653" w:type="dxa"/>
            <w:vMerge w:val="restart"/>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D3D34" w:rsidRPr="00354560" w:rsidTr="001F3C65">
        <w:trPr>
          <w:trHeight w:val="517"/>
          <w:jc w:val="center"/>
        </w:trPr>
        <w:tc>
          <w:tcPr>
            <w:tcW w:w="653" w:type="dxa"/>
            <w:vMerge/>
            <w:vAlign w:val="center"/>
          </w:tcPr>
          <w:p w:rsidR="005D3D34" w:rsidRPr="00354560" w:rsidRDefault="005D3D34" w:rsidP="001F3C65">
            <w:pPr>
              <w:spacing w:after="0" w:line="240" w:lineRule="auto"/>
              <w:jc w:val="center"/>
              <w:rPr>
                <w:rFonts w:ascii="Arial" w:hAnsi="Arial" w:cs="Arial"/>
                <w:sz w:val="20"/>
                <w:szCs w:val="20"/>
                <w:lang w:eastAsia="ru-RU"/>
              </w:rPr>
            </w:pP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B76D7F" w:rsidRPr="00354560" w:rsidTr="001F3C65">
        <w:trPr>
          <w:trHeight w:val="517"/>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89,7</w:t>
            </w:r>
            <w:r w:rsidR="00F032CD">
              <w:rPr>
                <w:rFonts w:ascii="Arial" w:hAnsi="Arial" w:cs="Arial"/>
                <w:sz w:val="20"/>
                <w:szCs w:val="20"/>
                <w:lang w:eastAsia="ru-RU"/>
              </w:rPr>
              <w:t>4</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89,7</w:t>
            </w:r>
            <w:r w:rsidR="00F032CD">
              <w:rPr>
                <w:rFonts w:ascii="Arial" w:hAnsi="Arial" w:cs="Arial"/>
                <w:sz w:val="20"/>
                <w:szCs w:val="20"/>
                <w:lang w:eastAsia="ru-RU"/>
              </w:rPr>
              <w:t>4</w:t>
            </w:r>
          </w:p>
        </w:tc>
        <w:tc>
          <w:tcPr>
            <w:tcW w:w="1212" w:type="dxa"/>
            <w:vAlign w:val="center"/>
          </w:tcPr>
          <w:p w:rsidR="00B76D7F" w:rsidRPr="00B76D7F" w:rsidRDefault="00F032CD" w:rsidP="00F032CD">
            <w:pPr>
              <w:spacing w:after="0" w:line="240" w:lineRule="auto"/>
              <w:jc w:val="center"/>
              <w:rPr>
                <w:rFonts w:ascii="Arial" w:hAnsi="Arial" w:cs="Arial"/>
                <w:sz w:val="20"/>
                <w:szCs w:val="20"/>
                <w:lang w:eastAsia="ru-RU"/>
              </w:rPr>
            </w:pPr>
            <w:r>
              <w:rPr>
                <w:rFonts w:ascii="Arial" w:hAnsi="Arial" w:cs="Arial"/>
                <w:sz w:val="20"/>
                <w:szCs w:val="20"/>
                <w:lang w:eastAsia="ru-RU"/>
              </w:rPr>
              <w:t>82,5</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F032CD" w:rsidP="00F032CD">
            <w:pPr>
              <w:spacing w:after="0" w:line="240" w:lineRule="auto"/>
              <w:jc w:val="center"/>
              <w:rPr>
                <w:rFonts w:ascii="Arial" w:hAnsi="Arial" w:cs="Arial"/>
                <w:sz w:val="20"/>
                <w:szCs w:val="20"/>
                <w:lang w:eastAsia="ru-RU"/>
              </w:rPr>
            </w:pPr>
            <w:r>
              <w:rPr>
                <w:rFonts w:ascii="Arial" w:hAnsi="Arial" w:cs="Arial"/>
                <w:sz w:val="20"/>
                <w:szCs w:val="20"/>
                <w:lang w:eastAsia="ru-RU"/>
              </w:rPr>
              <w:t>82,5</w:t>
            </w:r>
          </w:p>
        </w:tc>
      </w:tr>
      <w:tr w:rsidR="00B76D7F" w:rsidRPr="00354560" w:rsidTr="001F3C65">
        <w:trPr>
          <w:trHeight w:val="517"/>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88,3</w:t>
            </w:r>
            <w:r w:rsidR="00F032CD">
              <w:rPr>
                <w:rFonts w:ascii="Arial" w:hAnsi="Arial" w:cs="Arial"/>
                <w:sz w:val="20"/>
                <w:szCs w:val="20"/>
                <w:lang w:eastAsia="ru-RU"/>
              </w:rPr>
              <w:t>9</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88,3</w:t>
            </w:r>
            <w:r w:rsidR="00F032CD">
              <w:rPr>
                <w:rFonts w:ascii="Arial" w:hAnsi="Arial" w:cs="Arial"/>
                <w:sz w:val="20"/>
                <w:szCs w:val="20"/>
                <w:lang w:eastAsia="ru-RU"/>
              </w:rPr>
              <w:t>9</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83,3</w:t>
            </w:r>
            <w:r w:rsidR="00F032CD">
              <w:rPr>
                <w:rFonts w:ascii="Arial" w:hAnsi="Arial" w:cs="Arial"/>
                <w:sz w:val="20"/>
                <w:szCs w:val="20"/>
                <w:lang w:eastAsia="ru-RU"/>
              </w:rPr>
              <w:t>3</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83,3</w:t>
            </w:r>
            <w:r w:rsidR="00F032CD">
              <w:rPr>
                <w:rFonts w:ascii="Arial" w:hAnsi="Arial" w:cs="Arial"/>
                <w:sz w:val="20"/>
                <w:szCs w:val="20"/>
                <w:lang w:eastAsia="ru-RU"/>
              </w:rPr>
              <w:t>3</w:t>
            </w:r>
          </w:p>
        </w:tc>
      </w:tr>
    </w:tbl>
    <w:p w:rsidR="005D3D34" w:rsidRPr="007C5900" w:rsidRDefault="005D3D34" w:rsidP="005D3D34">
      <w:pPr>
        <w:spacing w:after="0"/>
        <w:jc w:val="both"/>
        <w:rPr>
          <w:rFonts w:ascii="Arial" w:hAnsi="Arial" w:cs="Arial"/>
          <w:sz w:val="24"/>
          <w:szCs w:val="24"/>
        </w:rPr>
      </w:pPr>
    </w:p>
    <w:p w:rsidR="005D3D34" w:rsidRPr="007C5900" w:rsidRDefault="005D3D34" w:rsidP="005D3D34">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2.10</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w:t>
      </w:r>
      <w:r w:rsidR="000769E2">
        <w:rPr>
          <w:rFonts w:ascii="Arial" w:hAnsi="Arial" w:cs="Arial"/>
          <w:sz w:val="24"/>
          <w:szCs w:val="24"/>
        </w:rPr>
        <w:t>ПО ЭХЗ</w:t>
      </w:r>
      <w:r w:rsidRPr="007C5900">
        <w:rPr>
          <w:rFonts w:ascii="Arial" w:hAnsi="Arial" w:cs="Arial"/>
          <w:sz w:val="24"/>
          <w:szCs w:val="24"/>
        </w:rPr>
        <w:t>» в целом, рас</w:t>
      </w:r>
      <w:r>
        <w:rPr>
          <w:rFonts w:ascii="Arial" w:hAnsi="Arial" w:cs="Arial"/>
          <w:sz w:val="24"/>
          <w:szCs w:val="24"/>
        </w:rPr>
        <w:t>считанные по Методу Б.</w:t>
      </w:r>
    </w:p>
    <w:p w:rsidR="005D3D34" w:rsidRPr="007C5900" w:rsidRDefault="005D3D34" w:rsidP="005D3D34">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5D3D34" w:rsidRPr="00354560" w:rsidTr="001F3C65">
        <w:trPr>
          <w:trHeight w:val="496"/>
          <w:jc w:val="center"/>
        </w:trPr>
        <w:tc>
          <w:tcPr>
            <w:tcW w:w="653" w:type="dxa"/>
            <w:vMerge w:val="restart"/>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D3D34" w:rsidRPr="00354560" w:rsidTr="001F3C65">
        <w:trPr>
          <w:trHeight w:val="496"/>
          <w:jc w:val="center"/>
        </w:trPr>
        <w:tc>
          <w:tcPr>
            <w:tcW w:w="653" w:type="dxa"/>
            <w:vMerge/>
            <w:vAlign w:val="center"/>
          </w:tcPr>
          <w:p w:rsidR="005D3D34" w:rsidRPr="00354560" w:rsidRDefault="005D3D34" w:rsidP="001F3C65">
            <w:pPr>
              <w:spacing w:after="0" w:line="240" w:lineRule="auto"/>
              <w:jc w:val="center"/>
              <w:rPr>
                <w:rFonts w:ascii="Arial" w:hAnsi="Arial" w:cs="Arial"/>
                <w:sz w:val="20"/>
                <w:szCs w:val="20"/>
                <w:lang w:eastAsia="ru-RU"/>
              </w:rPr>
            </w:pP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B76D7F" w:rsidRPr="00354560" w:rsidTr="001F3C65">
        <w:trPr>
          <w:trHeight w:val="496"/>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90,8</w:t>
            </w:r>
            <w:r w:rsidR="00F032CD">
              <w:rPr>
                <w:rFonts w:ascii="Arial" w:hAnsi="Arial" w:cs="Arial"/>
                <w:sz w:val="20"/>
                <w:szCs w:val="20"/>
                <w:lang w:eastAsia="ru-RU"/>
              </w:rPr>
              <w:t>4</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90,8</w:t>
            </w:r>
            <w:r w:rsidR="00F032CD">
              <w:rPr>
                <w:rFonts w:ascii="Arial" w:hAnsi="Arial" w:cs="Arial"/>
                <w:sz w:val="20"/>
                <w:szCs w:val="20"/>
                <w:lang w:eastAsia="ru-RU"/>
              </w:rPr>
              <w:t>4</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w:t>
            </w:r>
            <w:r w:rsidR="00F032CD">
              <w:rPr>
                <w:rFonts w:ascii="Arial" w:hAnsi="Arial" w:cs="Arial"/>
                <w:sz w:val="20"/>
                <w:szCs w:val="20"/>
                <w:lang w:eastAsia="ru-RU"/>
              </w:rPr>
              <w:t>2</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w:t>
            </w:r>
            <w:r w:rsidR="00F032CD">
              <w:rPr>
                <w:rFonts w:ascii="Arial" w:hAnsi="Arial" w:cs="Arial"/>
                <w:sz w:val="20"/>
                <w:szCs w:val="20"/>
                <w:lang w:eastAsia="ru-RU"/>
              </w:rPr>
              <w:t>2</w:t>
            </w:r>
          </w:p>
        </w:tc>
      </w:tr>
      <w:tr w:rsidR="00B76D7F" w:rsidRPr="00354560" w:rsidTr="001F3C65">
        <w:trPr>
          <w:trHeight w:val="496"/>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89,5</w:t>
            </w:r>
            <w:r w:rsidR="00F032CD">
              <w:rPr>
                <w:rFonts w:ascii="Arial" w:hAnsi="Arial" w:cs="Arial"/>
                <w:sz w:val="20"/>
                <w:szCs w:val="20"/>
                <w:lang w:eastAsia="ru-RU"/>
              </w:rPr>
              <w:t>8</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F032CD" w:rsidP="00F032CD">
            <w:pPr>
              <w:spacing w:after="0" w:line="240" w:lineRule="auto"/>
              <w:jc w:val="center"/>
              <w:rPr>
                <w:rFonts w:ascii="Arial" w:hAnsi="Arial" w:cs="Arial"/>
                <w:sz w:val="20"/>
                <w:szCs w:val="20"/>
                <w:lang w:eastAsia="ru-RU"/>
              </w:rPr>
            </w:pPr>
            <w:r>
              <w:rPr>
                <w:rFonts w:ascii="Arial" w:hAnsi="Arial" w:cs="Arial"/>
                <w:sz w:val="20"/>
                <w:szCs w:val="20"/>
                <w:lang w:eastAsia="ru-RU"/>
              </w:rPr>
              <w:t>89,58</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84,9</w:t>
            </w:r>
            <w:r w:rsidR="00F032CD">
              <w:rPr>
                <w:rFonts w:ascii="Arial" w:hAnsi="Arial" w:cs="Arial"/>
                <w:sz w:val="20"/>
                <w:szCs w:val="20"/>
                <w:lang w:eastAsia="ru-RU"/>
              </w:rPr>
              <w:t>8</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84,9</w:t>
            </w:r>
            <w:r w:rsidR="00F032CD">
              <w:rPr>
                <w:rFonts w:ascii="Arial" w:hAnsi="Arial" w:cs="Arial"/>
                <w:sz w:val="20"/>
                <w:szCs w:val="20"/>
                <w:lang w:eastAsia="ru-RU"/>
              </w:rPr>
              <w:t>8</w:t>
            </w:r>
          </w:p>
        </w:tc>
      </w:tr>
    </w:tbl>
    <w:p w:rsidR="005D3D34" w:rsidRDefault="005D3D34" w:rsidP="002060F9">
      <w:pPr>
        <w:spacing w:after="0"/>
        <w:jc w:val="both"/>
        <w:rPr>
          <w:rFonts w:ascii="Arial" w:hAnsi="Arial" w:cs="Arial"/>
          <w:sz w:val="24"/>
          <w:szCs w:val="24"/>
          <w:lang w:eastAsia="ru-RU"/>
        </w:rPr>
      </w:pPr>
    </w:p>
    <w:p w:rsidR="00926848" w:rsidRDefault="00926848" w:rsidP="002060F9">
      <w:pPr>
        <w:spacing w:after="0"/>
        <w:jc w:val="both"/>
        <w:rPr>
          <w:rFonts w:ascii="Arial" w:hAnsi="Arial" w:cs="Arial"/>
          <w:sz w:val="24"/>
          <w:szCs w:val="24"/>
          <w:lang w:eastAsia="ru-RU"/>
        </w:rPr>
      </w:pPr>
    </w:p>
    <w:p w:rsidR="00926848" w:rsidRDefault="00926848" w:rsidP="002060F9">
      <w:pPr>
        <w:spacing w:after="0"/>
        <w:jc w:val="both"/>
        <w:rPr>
          <w:rFonts w:ascii="Arial" w:hAnsi="Arial" w:cs="Arial"/>
          <w:sz w:val="24"/>
          <w:szCs w:val="24"/>
          <w:lang w:eastAsia="ru-RU"/>
        </w:rPr>
      </w:pPr>
    </w:p>
    <w:p w:rsidR="00F71B6A" w:rsidRDefault="00F71B6A" w:rsidP="00F71B6A">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lastRenderedPageBreak/>
        <w:t xml:space="preserve">В качестве дополнения </w:t>
      </w:r>
      <w:r w:rsidR="004C45AF">
        <w:rPr>
          <w:rFonts w:ascii="Arial" w:eastAsia="Times New Roman" w:hAnsi="Arial" w:cs="Arial"/>
          <w:kern w:val="18"/>
          <w:sz w:val="24"/>
          <w:szCs w:val="24"/>
          <w:lang w:eastAsia="ru-RU"/>
        </w:rPr>
        <w:t>к представленным результатам в П</w:t>
      </w:r>
      <w:r>
        <w:rPr>
          <w:rFonts w:ascii="Arial" w:eastAsia="Times New Roman" w:hAnsi="Arial" w:cs="Arial"/>
          <w:kern w:val="18"/>
          <w:sz w:val="24"/>
          <w:szCs w:val="24"/>
          <w:lang w:eastAsia="ru-RU"/>
        </w:rPr>
        <w:t xml:space="preserve">риложении А </w:t>
      </w:r>
      <w:r w:rsidR="008A7C77">
        <w:rPr>
          <w:rFonts w:ascii="Arial" w:eastAsia="Times New Roman" w:hAnsi="Arial" w:cs="Arial"/>
          <w:kern w:val="18"/>
          <w:sz w:val="24"/>
          <w:szCs w:val="24"/>
          <w:lang w:eastAsia="ru-RU"/>
        </w:rPr>
        <w:t>приведены</w:t>
      </w:r>
      <w:r>
        <w:rPr>
          <w:rFonts w:ascii="Arial" w:eastAsia="Times New Roman" w:hAnsi="Arial" w:cs="Arial"/>
          <w:kern w:val="18"/>
          <w:sz w:val="24"/>
          <w:szCs w:val="24"/>
          <w:lang w:eastAsia="ru-RU"/>
        </w:rPr>
        <w:t xml:space="preserve"> оценки ИБПО половозрастных групп для всех предприятий, рассчитанных двумя методами. Изменения ИБПО зависят от пола и возраста при облучении. Проведение этих оценок позволило сопоставить два вышеописанных метода и получить более точное представление об ИБПО на предприятиях ТВЭЛ.</w:t>
      </w:r>
    </w:p>
    <w:p w:rsidR="00373163" w:rsidRDefault="00373163" w:rsidP="00373163">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sz w:val="24"/>
          <w:szCs w:val="24"/>
          <w:lang w:eastAsia="ru-RU"/>
        </w:rPr>
        <w:t xml:space="preserve">На первом этапе выполнения работ по настоящему договору отмечалось, что </w:t>
      </w:r>
      <w:r w:rsidR="00C85975">
        <w:rPr>
          <w:rFonts w:ascii="Arial" w:eastAsia="Times New Roman" w:hAnsi="Arial" w:cs="Arial"/>
          <w:sz w:val="24"/>
          <w:szCs w:val="24"/>
          <w:lang w:eastAsia="ru-RU"/>
        </w:rPr>
        <w:t xml:space="preserve">для </w:t>
      </w:r>
      <w:r w:rsidRPr="00373163">
        <w:rPr>
          <w:rFonts w:ascii="Arial" w:eastAsia="Times New Roman" w:hAnsi="Arial" w:cs="Arial"/>
          <w:kern w:val="18"/>
          <w:sz w:val="24"/>
          <w:szCs w:val="24"/>
          <w:lang w:eastAsia="ru-RU"/>
        </w:rPr>
        <w:t>нормальных условий эксплуатации источников</w:t>
      </w:r>
      <w:r w:rsidR="00C85975">
        <w:rPr>
          <w:rFonts w:ascii="Arial" w:eastAsia="Times New Roman" w:hAnsi="Arial" w:cs="Arial"/>
          <w:kern w:val="18"/>
          <w:sz w:val="24"/>
          <w:szCs w:val="24"/>
          <w:lang w:eastAsia="ru-RU"/>
        </w:rPr>
        <w:t xml:space="preserve"> ионизирующего</w:t>
      </w:r>
      <w:r w:rsidRPr="00373163">
        <w:rPr>
          <w:rFonts w:ascii="Arial" w:eastAsia="Times New Roman" w:hAnsi="Arial" w:cs="Arial"/>
          <w:kern w:val="18"/>
          <w:sz w:val="24"/>
          <w:szCs w:val="24"/>
          <w:lang w:eastAsia="ru-RU"/>
        </w:rPr>
        <w:t xml:space="preserve"> излучения контролируемым периодом в ограничении индивидуальной дозы облучения человека является интервал в 5 пос</w:t>
      </w:r>
      <w:r>
        <w:rPr>
          <w:rFonts w:ascii="Arial" w:eastAsia="Times New Roman" w:hAnsi="Arial" w:cs="Arial"/>
          <w:kern w:val="18"/>
          <w:sz w:val="24"/>
          <w:szCs w:val="24"/>
          <w:lang w:eastAsia="ru-RU"/>
        </w:rPr>
        <w:t xml:space="preserve">ледовательных лет. Для анализа </w:t>
      </w:r>
      <w:r w:rsidRPr="00373163">
        <w:rPr>
          <w:rFonts w:ascii="Arial" w:eastAsia="Times New Roman" w:hAnsi="Arial" w:cs="Arial"/>
          <w:kern w:val="18"/>
          <w:sz w:val="24"/>
          <w:szCs w:val="24"/>
          <w:lang w:eastAsia="ru-RU"/>
        </w:rPr>
        <w:t xml:space="preserve">5-летнего периода облучения использовалась информация об индивидуальных годовых дозах облучения </w:t>
      </w:r>
      <w:r>
        <w:rPr>
          <w:rFonts w:ascii="Arial" w:eastAsia="Times New Roman" w:hAnsi="Arial" w:cs="Arial"/>
          <w:kern w:val="18"/>
          <w:sz w:val="24"/>
          <w:szCs w:val="24"/>
          <w:lang w:eastAsia="ru-RU"/>
        </w:rPr>
        <w:t xml:space="preserve">персонала Топливной компании </w:t>
      </w:r>
      <w:r w:rsidRPr="00373163">
        <w:rPr>
          <w:rFonts w:ascii="Arial" w:eastAsia="Times New Roman" w:hAnsi="Arial" w:cs="Arial"/>
          <w:kern w:val="18"/>
          <w:sz w:val="24"/>
          <w:szCs w:val="24"/>
          <w:lang w:eastAsia="ru-RU"/>
        </w:rPr>
        <w:t>ТВЭЛ, состоявших на ИДК в 2008-2012 гг</w:t>
      </w:r>
      <w:r>
        <w:rPr>
          <w:rFonts w:ascii="Arial" w:eastAsia="Times New Roman" w:hAnsi="Arial" w:cs="Arial"/>
          <w:kern w:val="18"/>
          <w:sz w:val="24"/>
          <w:szCs w:val="24"/>
          <w:lang w:eastAsia="ru-RU"/>
        </w:rPr>
        <w:t xml:space="preserve">. </w:t>
      </w:r>
    </w:p>
    <w:p w:rsidR="00773F1B" w:rsidRDefault="00773F1B" w:rsidP="00373163">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У женского персонала предприятия ОАО «УЭХК», следуя данным за рассматриваемый пятилетний период, отсутствуют дозы внутреннего облучения.</w:t>
      </w:r>
      <w:r w:rsidR="00A85BEB">
        <w:rPr>
          <w:rFonts w:ascii="Arial" w:eastAsia="Times New Roman" w:hAnsi="Arial" w:cs="Arial"/>
          <w:kern w:val="18"/>
          <w:sz w:val="24"/>
          <w:szCs w:val="24"/>
          <w:lang w:eastAsia="ru-RU"/>
        </w:rPr>
        <w:t xml:space="preserve"> Аналогичная ситуация наблюдается на ОАО «ПО ЭХЗ»</w:t>
      </w:r>
      <w:r w:rsidR="00F43CE1">
        <w:rPr>
          <w:rFonts w:ascii="Arial" w:eastAsia="Times New Roman" w:hAnsi="Arial" w:cs="Arial"/>
          <w:kern w:val="18"/>
          <w:sz w:val="24"/>
          <w:szCs w:val="24"/>
          <w:lang w:eastAsia="ru-RU"/>
        </w:rPr>
        <w:t>, но данные о внутреннем облучении на этом предприятии отсутству</w:t>
      </w:r>
      <w:r w:rsidR="00587320">
        <w:rPr>
          <w:rFonts w:ascii="Arial" w:eastAsia="Times New Roman" w:hAnsi="Arial" w:cs="Arial"/>
          <w:kern w:val="18"/>
          <w:sz w:val="24"/>
          <w:szCs w:val="24"/>
          <w:lang w:eastAsia="ru-RU"/>
        </w:rPr>
        <w:t>ю</w:t>
      </w:r>
      <w:r w:rsidR="00F43CE1">
        <w:rPr>
          <w:rFonts w:ascii="Arial" w:eastAsia="Times New Roman" w:hAnsi="Arial" w:cs="Arial"/>
          <w:kern w:val="18"/>
          <w:sz w:val="24"/>
          <w:szCs w:val="24"/>
          <w:lang w:eastAsia="ru-RU"/>
        </w:rPr>
        <w:t>т у мужского и женского персонала.</w:t>
      </w:r>
      <w:r w:rsidR="009542DC">
        <w:rPr>
          <w:rFonts w:ascii="Arial" w:eastAsia="Times New Roman" w:hAnsi="Arial" w:cs="Arial"/>
          <w:kern w:val="18"/>
          <w:sz w:val="24"/>
          <w:szCs w:val="24"/>
          <w:lang w:eastAsia="ru-RU"/>
        </w:rPr>
        <w:t xml:space="preserve"> Анализ ИБПО для указанных групп сотрудников не выполнялся.</w:t>
      </w:r>
    </w:p>
    <w:p w:rsidR="00C85975" w:rsidRDefault="00C85975" w:rsidP="00373163">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Для предприятия ОАО «ЧМЗ»</w:t>
      </w:r>
      <w:r w:rsidR="001F3C65">
        <w:rPr>
          <w:rFonts w:ascii="Arial" w:eastAsia="Times New Roman" w:hAnsi="Arial" w:cs="Arial"/>
          <w:kern w:val="18"/>
          <w:sz w:val="24"/>
          <w:szCs w:val="24"/>
          <w:lang w:eastAsia="ru-RU"/>
        </w:rPr>
        <w:t xml:space="preserve"> расчеты индексов безопасности потенциального облучения для половозрастных групп не проводились</w:t>
      </w:r>
      <w:r w:rsidR="00244B22">
        <w:rPr>
          <w:rFonts w:ascii="Arial" w:eastAsia="Times New Roman" w:hAnsi="Arial" w:cs="Arial"/>
          <w:kern w:val="18"/>
          <w:sz w:val="24"/>
          <w:szCs w:val="24"/>
          <w:lang w:eastAsia="ru-RU"/>
        </w:rPr>
        <w:t xml:space="preserve"> ни по одному из методов</w:t>
      </w:r>
      <w:r w:rsidR="001F3C65">
        <w:rPr>
          <w:rFonts w:ascii="Arial" w:eastAsia="Times New Roman" w:hAnsi="Arial" w:cs="Arial"/>
          <w:kern w:val="18"/>
          <w:sz w:val="24"/>
          <w:szCs w:val="24"/>
          <w:lang w:eastAsia="ru-RU"/>
        </w:rPr>
        <w:t xml:space="preserve">, поскольку </w:t>
      </w:r>
      <w:r w:rsidR="00673AF6">
        <w:rPr>
          <w:rFonts w:ascii="Arial" w:eastAsia="Times New Roman" w:hAnsi="Arial" w:cs="Arial"/>
          <w:kern w:val="18"/>
          <w:sz w:val="24"/>
          <w:szCs w:val="24"/>
          <w:lang w:eastAsia="ru-RU"/>
        </w:rPr>
        <w:t>отсутствует информация об индивидуальных годовых дозах</w:t>
      </w:r>
      <w:r w:rsidR="0003031E">
        <w:rPr>
          <w:rFonts w:ascii="Arial" w:eastAsia="Times New Roman" w:hAnsi="Arial" w:cs="Arial"/>
          <w:kern w:val="18"/>
          <w:sz w:val="24"/>
          <w:szCs w:val="24"/>
          <w:lang w:eastAsia="ru-RU"/>
        </w:rPr>
        <w:t xml:space="preserve"> внешнего и внутреннего</w:t>
      </w:r>
      <w:r w:rsidR="00673AF6">
        <w:rPr>
          <w:rFonts w:ascii="Arial" w:eastAsia="Times New Roman" w:hAnsi="Arial" w:cs="Arial"/>
          <w:kern w:val="18"/>
          <w:sz w:val="24"/>
          <w:szCs w:val="24"/>
          <w:lang w:eastAsia="ru-RU"/>
        </w:rPr>
        <w:t xml:space="preserve"> облучения персонала предприятия после 2008 г.</w:t>
      </w:r>
      <w:r w:rsidR="00311717">
        <w:rPr>
          <w:rFonts w:ascii="Arial" w:eastAsia="Times New Roman" w:hAnsi="Arial" w:cs="Arial"/>
          <w:kern w:val="18"/>
          <w:sz w:val="24"/>
          <w:szCs w:val="24"/>
          <w:lang w:eastAsia="ru-RU"/>
        </w:rPr>
        <w:t xml:space="preserve"> По этой же причине не выполнялась оценка взвешенного среднего ИБПО на этом предприятии.</w:t>
      </w:r>
    </w:p>
    <w:p w:rsidR="0080768C" w:rsidRDefault="00A12970" w:rsidP="004250C8">
      <w:pPr>
        <w:spacing w:after="0"/>
        <w:rPr>
          <w:rFonts w:ascii="Arial" w:eastAsia="Times New Roman" w:hAnsi="Arial" w:cs="Arial"/>
          <w:color w:val="FF0000"/>
          <w:kern w:val="18"/>
          <w:sz w:val="24"/>
          <w:szCs w:val="24"/>
          <w:lang w:eastAsia="ru-RU"/>
        </w:rPr>
      </w:pPr>
      <w:r>
        <w:rPr>
          <w:rFonts w:ascii="Arial" w:eastAsia="Times New Roman" w:hAnsi="Arial" w:cs="Arial"/>
          <w:color w:val="FF0000"/>
          <w:kern w:val="18"/>
          <w:sz w:val="24"/>
          <w:szCs w:val="24"/>
          <w:lang w:eastAsia="ru-RU"/>
        </w:rPr>
        <w:tab/>
      </w:r>
    </w:p>
    <w:p w:rsidR="0080768C" w:rsidRDefault="0080768C">
      <w:pPr>
        <w:spacing w:after="160" w:line="259" w:lineRule="auto"/>
        <w:rPr>
          <w:rFonts w:ascii="Arial" w:eastAsia="Times New Roman" w:hAnsi="Arial" w:cs="Arial"/>
          <w:color w:val="FF0000"/>
          <w:kern w:val="18"/>
          <w:sz w:val="24"/>
          <w:szCs w:val="24"/>
          <w:lang w:eastAsia="ru-RU"/>
        </w:rPr>
      </w:pPr>
      <w:r>
        <w:rPr>
          <w:rFonts w:ascii="Arial" w:eastAsia="Times New Roman" w:hAnsi="Arial" w:cs="Arial"/>
          <w:color w:val="FF0000"/>
          <w:kern w:val="18"/>
          <w:sz w:val="24"/>
          <w:szCs w:val="24"/>
          <w:lang w:eastAsia="ru-RU"/>
        </w:rPr>
        <w:br w:type="page"/>
      </w:r>
    </w:p>
    <w:p w:rsidR="0080768C" w:rsidRPr="001720CB" w:rsidRDefault="0080768C" w:rsidP="001720CB">
      <w:pPr>
        <w:pStyle w:val="2"/>
        <w:jc w:val="both"/>
        <w:rPr>
          <w:rFonts w:ascii="Arial" w:eastAsia="Times New Roman" w:hAnsi="Arial" w:cs="Arial"/>
          <w:color w:val="auto"/>
          <w:sz w:val="32"/>
          <w:szCs w:val="32"/>
          <w:lang w:eastAsia="ru-RU"/>
        </w:rPr>
      </w:pPr>
      <w:bookmarkStart w:id="13" w:name="_Toc429749511"/>
      <w:r w:rsidRPr="001720CB">
        <w:rPr>
          <w:rFonts w:ascii="Arial" w:eastAsia="Times New Roman" w:hAnsi="Arial" w:cs="Arial"/>
          <w:color w:val="auto"/>
          <w:sz w:val="32"/>
          <w:szCs w:val="32"/>
          <w:lang w:eastAsia="ru-RU"/>
        </w:rPr>
        <w:lastRenderedPageBreak/>
        <w:t>1.3</w:t>
      </w:r>
      <w:r w:rsidRPr="001720CB">
        <w:rPr>
          <w:rFonts w:ascii="Arial" w:eastAsia="Times New Roman" w:hAnsi="Arial" w:cs="Arial"/>
          <w:color w:val="auto"/>
          <w:sz w:val="32"/>
          <w:szCs w:val="32"/>
          <w:lang w:eastAsia="ru-RU"/>
        </w:rPr>
        <w:tab/>
        <w:t>Определение критических групп</w:t>
      </w:r>
      <w:r w:rsidR="00617D2E" w:rsidRPr="001720CB">
        <w:rPr>
          <w:rFonts w:ascii="Arial" w:eastAsia="Times New Roman" w:hAnsi="Arial" w:cs="Arial"/>
          <w:color w:val="auto"/>
          <w:sz w:val="32"/>
          <w:szCs w:val="32"/>
          <w:lang w:eastAsia="ru-RU"/>
        </w:rPr>
        <w:t xml:space="preserve"> персонала по ИБПО </w:t>
      </w:r>
      <w:r w:rsidR="00390663" w:rsidRPr="001720CB">
        <w:rPr>
          <w:rFonts w:ascii="Arial" w:eastAsia="Times New Roman" w:hAnsi="Arial" w:cs="Arial"/>
          <w:color w:val="auto"/>
          <w:sz w:val="32"/>
          <w:szCs w:val="32"/>
          <w:lang w:eastAsia="ru-RU"/>
        </w:rPr>
        <w:t>по предприятиям</w:t>
      </w:r>
      <w:r w:rsidRPr="001720CB">
        <w:rPr>
          <w:rFonts w:ascii="Arial" w:eastAsia="Times New Roman" w:hAnsi="Arial" w:cs="Arial"/>
          <w:color w:val="auto"/>
          <w:sz w:val="32"/>
          <w:szCs w:val="32"/>
          <w:lang w:eastAsia="ru-RU"/>
        </w:rPr>
        <w:t xml:space="preserve"> Топливной компании ТВЭЛ</w:t>
      </w:r>
      <w:bookmarkEnd w:id="13"/>
    </w:p>
    <w:p w:rsidR="003C78BE" w:rsidRDefault="003C78BE" w:rsidP="0080768C">
      <w:pPr>
        <w:spacing w:after="0" w:line="259" w:lineRule="auto"/>
        <w:jc w:val="both"/>
        <w:rPr>
          <w:rFonts w:ascii="Arial" w:eastAsia="Times New Roman" w:hAnsi="Arial" w:cs="Arial"/>
          <w:sz w:val="32"/>
          <w:szCs w:val="32"/>
          <w:lang w:eastAsia="ru-RU"/>
        </w:rPr>
      </w:pPr>
    </w:p>
    <w:p w:rsidR="003C78BE" w:rsidRDefault="00010FD6" w:rsidP="00673673">
      <w:pPr>
        <w:tabs>
          <w:tab w:val="left" w:pos="7938"/>
        </w:tabs>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О</w:t>
      </w:r>
      <w:r w:rsidRPr="007C5900">
        <w:rPr>
          <w:rFonts w:ascii="Arial" w:eastAsia="Times New Roman" w:hAnsi="Arial" w:cs="Arial"/>
          <w:sz w:val="24"/>
          <w:szCs w:val="24"/>
          <w:lang w:eastAsia="ru-RU"/>
        </w:rPr>
        <w:t xml:space="preserve">граничение обобщённого риска </w:t>
      </w:r>
      <w:r>
        <w:rPr>
          <w:rFonts w:ascii="Arial" w:eastAsia="Times New Roman" w:hAnsi="Arial" w:cs="Arial"/>
          <w:sz w:val="24"/>
          <w:szCs w:val="24"/>
          <w:lang w:eastAsia="ru-RU"/>
        </w:rPr>
        <w:t xml:space="preserve">потенциального облучения </w:t>
      </w:r>
      <w:r w:rsidRPr="007C5900">
        <w:rPr>
          <w:rFonts w:ascii="Arial" w:eastAsia="Times New Roman" w:hAnsi="Arial" w:cs="Arial"/>
          <w:sz w:val="24"/>
          <w:szCs w:val="24"/>
          <w:lang w:eastAsia="ru-RU"/>
        </w:rPr>
        <w:t xml:space="preserve">должно относиться к группе лиц, </w:t>
      </w:r>
      <w:r>
        <w:rPr>
          <w:rFonts w:ascii="Arial" w:eastAsia="Times New Roman" w:hAnsi="Arial" w:cs="Arial"/>
          <w:sz w:val="24"/>
          <w:szCs w:val="24"/>
          <w:lang w:eastAsia="ru-RU"/>
        </w:rPr>
        <w:t>но</w:t>
      </w:r>
      <w:r w:rsidRPr="007C5900">
        <w:rPr>
          <w:rFonts w:ascii="Arial" w:eastAsia="Times New Roman" w:hAnsi="Arial" w:cs="Arial"/>
          <w:sz w:val="24"/>
          <w:szCs w:val="24"/>
          <w:lang w:eastAsia="ru-RU"/>
        </w:rPr>
        <w:t xml:space="preserve"> среди всего персонала предприятия может выделяться группа лиц, которая на текущий момент времени является критической.</w:t>
      </w:r>
      <w:r w:rsidRPr="007C5900">
        <w:rPr>
          <w:rFonts w:ascii="Arial" w:eastAsia="Times New Roman" w:hAnsi="Arial" w:cs="Arial"/>
          <w:spacing w:val="-4"/>
          <w:sz w:val="24"/>
          <w:szCs w:val="24"/>
          <w:lang w:bidi="en-US"/>
        </w:rPr>
        <w:t xml:space="preserve"> </w:t>
      </w:r>
      <w:r w:rsidRPr="007C5900">
        <w:rPr>
          <w:rFonts w:ascii="Arial" w:eastAsia="Times New Roman" w:hAnsi="Arial" w:cs="Arial"/>
          <w:sz w:val="24"/>
          <w:szCs w:val="24"/>
          <w:lang w:eastAsia="ru-RU"/>
        </w:rPr>
        <w:t>Поскольку и веро</w:t>
      </w:r>
      <w:r>
        <w:rPr>
          <w:rFonts w:ascii="Arial" w:eastAsia="Times New Roman" w:hAnsi="Arial" w:cs="Arial"/>
          <w:sz w:val="24"/>
          <w:szCs w:val="24"/>
          <w:lang w:eastAsia="ru-RU"/>
        </w:rPr>
        <w:t>ятность смерти</w:t>
      </w:r>
      <w:r w:rsidRPr="007C5900">
        <w:rPr>
          <w:rFonts w:ascii="Arial" w:eastAsia="Times New Roman" w:hAnsi="Arial" w:cs="Arial"/>
          <w:sz w:val="24"/>
          <w:szCs w:val="24"/>
          <w:lang w:eastAsia="ru-RU"/>
        </w:rPr>
        <w:t>, связанной с облучением, и вероятность облучения связ</w:t>
      </w:r>
      <w:r>
        <w:rPr>
          <w:rFonts w:ascii="Arial" w:eastAsia="Times New Roman" w:hAnsi="Arial" w:cs="Arial"/>
          <w:sz w:val="24"/>
          <w:szCs w:val="24"/>
          <w:lang w:eastAsia="ru-RU"/>
        </w:rPr>
        <w:t>аны с величиной дозы, возрастом и</w:t>
      </w:r>
      <w:r w:rsidRPr="007C5900">
        <w:rPr>
          <w:rFonts w:ascii="Arial" w:eastAsia="Times New Roman" w:hAnsi="Arial" w:cs="Arial"/>
          <w:sz w:val="24"/>
          <w:szCs w:val="24"/>
          <w:lang w:eastAsia="ru-RU"/>
        </w:rPr>
        <w:t xml:space="preserve"> полом</w:t>
      </w:r>
      <w:r>
        <w:rPr>
          <w:rFonts w:ascii="Arial" w:eastAsia="Times New Roman" w:hAnsi="Arial" w:cs="Arial"/>
          <w:sz w:val="24"/>
          <w:szCs w:val="24"/>
          <w:lang w:eastAsia="ru-RU"/>
        </w:rPr>
        <w:t xml:space="preserve"> рассматриваемого</w:t>
      </w:r>
      <w:r w:rsidRPr="007C5900">
        <w:rPr>
          <w:rFonts w:ascii="Arial" w:eastAsia="Times New Roman" w:hAnsi="Arial" w:cs="Arial"/>
          <w:sz w:val="24"/>
          <w:szCs w:val="24"/>
          <w:lang w:eastAsia="ru-RU"/>
        </w:rPr>
        <w:t xml:space="preserve"> персонала, реализация принципа ограничения обобщённого риска потенциального облучения для критических групп персонала является не тривиальной практической задачей. Ниже рассматривается возможность выделения критических групп персонала по возрасту и полу</w:t>
      </w:r>
      <w:r>
        <w:rPr>
          <w:rFonts w:ascii="Arial" w:eastAsia="Times New Roman" w:hAnsi="Arial" w:cs="Arial"/>
          <w:sz w:val="24"/>
          <w:szCs w:val="24"/>
          <w:lang w:eastAsia="ru-RU"/>
        </w:rPr>
        <w:t xml:space="preserve"> для предприятий Топливной компании ТВЭЛ</w:t>
      </w:r>
      <w:r w:rsidRPr="007C5900">
        <w:rPr>
          <w:rFonts w:ascii="Arial" w:eastAsia="Times New Roman" w:hAnsi="Arial" w:cs="Arial"/>
          <w:sz w:val="24"/>
          <w:szCs w:val="24"/>
          <w:lang w:eastAsia="ru-RU"/>
        </w:rPr>
        <w:t>.</w:t>
      </w:r>
    </w:p>
    <w:p w:rsidR="00CD46E3" w:rsidRDefault="0073053B" w:rsidP="00CD46E3">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426CD5">
        <w:rPr>
          <w:rFonts w:ascii="Arial" w:eastAsia="Times New Roman" w:hAnsi="Arial" w:cs="Arial"/>
          <w:sz w:val="24"/>
          <w:szCs w:val="24"/>
          <w:lang w:eastAsia="ru-RU"/>
        </w:rPr>
        <w:t>На рисунках 1.2.1-1.2.2 представлены разбиения индексов безопасности, рассчитанных двумя рассматриваемыми методами, для предприятия ОАО «СХК» по половозрастным группам.</w:t>
      </w:r>
      <w:r w:rsidR="002E6D56">
        <w:rPr>
          <w:rFonts w:ascii="Arial" w:eastAsia="Times New Roman" w:hAnsi="Arial" w:cs="Arial"/>
          <w:sz w:val="24"/>
          <w:szCs w:val="24"/>
          <w:lang w:eastAsia="ru-RU"/>
        </w:rPr>
        <w:t xml:space="preserve"> Как для мужского, так и для женского персонала</w:t>
      </w:r>
      <w:r w:rsidR="0046665D">
        <w:rPr>
          <w:rFonts w:ascii="Arial" w:eastAsia="Times New Roman" w:hAnsi="Arial" w:cs="Arial"/>
          <w:sz w:val="24"/>
          <w:szCs w:val="24"/>
          <w:lang w:eastAsia="ru-RU"/>
        </w:rPr>
        <w:t xml:space="preserve"> </w:t>
      </w:r>
      <w:r w:rsidR="003C6C57">
        <w:rPr>
          <w:rFonts w:ascii="Arial" w:eastAsia="Times New Roman" w:hAnsi="Arial" w:cs="Arial"/>
          <w:sz w:val="24"/>
          <w:szCs w:val="24"/>
          <w:lang w:eastAsia="ru-RU"/>
        </w:rPr>
        <w:t xml:space="preserve">среднее </w:t>
      </w:r>
      <w:r w:rsidR="0046665D">
        <w:rPr>
          <w:rFonts w:ascii="Arial" w:eastAsia="Times New Roman" w:hAnsi="Arial" w:cs="Arial"/>
          <w:sz w:val="24"/>
          <w:szCs w:val="24"/>
          <w:lang w:eastAsia="ru-RU"/>
        </w:rPr>
        <w:t>значение ИБПО</w:t>
      </w:r>
      <w:r w:rsidR="003C6C57">
        <w:rPr>
          <w:rFonts w:ascii="Arial" w:eastAsia="Times New Roman" w:hAnsi="Arial" w:cs="Arial"/>
          <w:sz w:val="24"/>
          <w:szCs w:val="24"/>
          <w:lang w:eastAsia="ru-RU"/>
        </w:rPr>
        <w:t xml:space="preserve"> </w:t>
      </w:r>
      <w:r w:rsidR="00F42A2C">
        <w:rPr>
          <w:rFonts w:ascii="Arial" w:eastAsia="Times New Roman" w:hAnsi="Arial" w:cs="Arial"/>
          <w:sz w:val="24"/>
          <w:szCs w:val="24"/>
          <w:lang w:eastAsia="ru-RU"/>
        </w:rPr>
        <w:t>для всех возрастных групп</w:t>
      </w:r>
      <w:r w:rsidR="0046665D">
        <w:rPr>
          <w:rFonts w:ascii="Arial" w:eastAsia="Times New Roman" w:hAnsi="Arial" w:cs="Arial"/>
          <w:sz w:val="24"/>
          <w:szCs w:val="24"/>
          <w:lang w:eastAsia="ru-RU"/>
        </w:rPr>
        <w:t xml:space="preserve"> не опускается ниже 70%. </w:t>
      </w:r>
      <w:r w:rsidR="003C6C57">
        <w:rPr>
          <w:rFonts w:ascii="Arial" w:eastAsia="Times New Roman" w:hAnsi="Arial" w:cs="Arial"/>
          <w:sz w:val="24"/>
          <w:szCs w:val="24"/>
          <w:lang w:eastAsia="ru-RU"/>
        </w:rPr>
        <w:t>При этом консервативная оценка ИБПО, рассчитанная на основе верхней границы 95% доверительного интервала (ДИ) для ОРПО, позволяет выделить критические группы персонала, для которых наблюдается минимальное значение ИБПО.</w:t>
      </w:r>
      <w:r w:rsidR="001F5CC9">
        <w:rPr>
          <w:rFonts w:ascii="Arial" w:eastAsia="Times New Roman" w:hAnsi="Arial" w:cs="Arial"/>
          <w:sz w:val="24"/>
          <w:szCs w:val="24"/>
          <w:lang w:eastAsia="ru-RU"/>
        </w:rPr>
        <w:t xml:space="preserve"> К критической группе персонала следует отнести следующие </w:t>
      </w:r>
      <w:r w:rsidR="00CB4DD2">
        <w:rPr>
          <w:rFonts w:ascii="Arial" w:eastAsia="Times New Roman" w:hAnsi="Arial" w:cs="Arial"/>
          <w:sz w:val="24"/>
          <w:szCs w:val="24"/>
          <w:lang w:eastAsia="ru-RU"/>
        </w:rPr>
        <w:t>половозрастные</w:t>
      </w:r>
      <w:r w:rsidR="001F5CC9">
        <w:rPr>
          <w:rFonts w:ascii="Arial" w:eastAsia="Times New Roman" w:hAnsi="Arial" w:cs="Arial"/>
          <w:sz w:val="24"/>
          <w:szCs w:val="24"/>
          <w:lang w:eastAsia="ru-RU"/>
        </w:rPr>
        <w:t xml:space="preserve"> группы</w:t>
      </w:r>
      <w:r w:rsidR="00CD46E3">
        <w:rPr>
          <w:rFonts w:ascii="Arial" w:eastAsia="Times New Roman" w:hAnsi="Arial" w:cs="Arial"/>
          <w:sz w:val="24"/>
          <w:szCs w:val="24"/>
          <w:lang w:eastAsia="ru-RU"/>
        </w:rPr>
        <w:t>, в которых критические оценки ИБПО</w:t>
      </w:r>
      <w:r w:rsidR="00CB4DD2">
        <w:rPr>
          <w:rFonts w:ascii="Arial" w:eastAsia="Times New Roman" w:hAnsi="Arial" w:cs="Arial"/>
          <w:sz w:val="24"/>
          <w:szCs w:val="24"/>
          <w:lang w:eastAsia="ru-RU"/>
        </w:rPr>
        <w:t xml:space="preserve"> по применяемым методам А и Б</w:t>
      </w:r>
      <w:r w:rsidR="00CD46E3">
        <w:rPr>
          <w:rFonts w:ascii="Arial" w:eastAsia="Times New Roman" w:hAnsi="Arial" w:cs="Arial"/>
          <w:sz w:val="24"/>
          <w:szCs w:val="24"/>
          <w:lang w:eastAsia="ru-RU"/>
        </w:rPr>
        <w:t xml:space="preserve"> ниже 50%</w:t>
      </w:r>
      <w:r w:rsidR="001F5CC9">
        <w:rPr>
          <w:rFonts w:ascii="Arial" w:eastAsia="Times New Roman" w:hAnsi="Arial" w:cs="Arial"/>
          <w:sz w:val="24"/>
          <w:szCs w:val="24"/>
          <w:lang w:eastAsia="ru-RU"/>
        </w:rPr>
        <w:t>:</w:t>
      </w:r>
    </w:p>
    <w:p w:rsidR="00CB4DD2" w:rsidRDefault="00CB4DD2" w:rsidP="00CD46E3">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Мужчины: </w:t>
      </w:r>
      <w:r w:rsidRPr="00AE17CB">
        <w:rPr>
          <w:rFonts w:ascii="Arial" w:eastAsia="Times New Roman" w:hAnsi="Arial" w:cs="Arial"/>
          <w:b/>
          <w:sz w:val="24"/>
          <w:szCs w:val="24"/>
          <w:lang w:eastAsia="ru-RU"/>
        </w:rPr>
        <w:t>18-24 года</w:t>
      </w:r>
      <w:r>
        <w:rPr>
          <w:rFonts w:ascii="Arial" w:eastAsia="Times New Roman" w:hAnsi="Arial" w:cs="Arial"/>
          <w:sz w:val="24"/>
          <w:szCs w:val="24"/>
          <w:lang w:eastAsia="ru-RU"/>
        </w:rPr>
        <w:t xml:space="preserve"> (ИБПО (А) = 44,51%; ИБПО (Б) = 45,76%), </w:t>
      </w:r>
      <w:r w:rsidRPr="00AE17CB">
        <w:rPr>
          <w:rFonts w:ascii="Arial" w:eastAsia="Times New Roman" w:hAnsi="Arial" w:cs="Arial"/>
          <w:b/>
          <w:sz w:val="24"/>
          <w:szCs w:val="24"/>
          <w:lang w:eastAsia="ru-RU"/>
        </w:rPr>
        <w:t>25-29</w:t>
      </w:r>
      <w:r w:rsidR="00C64467" w:rsidRPr="00AE17CB">
        <w:rPr>
          <w:rFonts w:ascii="Arial" w:eastAsia="Times New Roman" w:hAnsi="Arial" w:cs="Arial"/>
          <w:b/>
          <w:sz w:val="24"/>
          <w:szCs w:val="24"/>
          <w:lang w:eastAsia="ru-RU"/>
        </w:rPr>
        <w:t xml:space="preserve"> лет</w:t>
      </w:r>
      <w:r>
        <w:rPr>
          <w:rFonts w:ascii="Arial" w:eastAsia="Times New Roman" w:hAnsi="Arial" w:cs="Arial"/>
          <w:sz w:val="24"/>
          <w:szCs w:val="24"/>
          <w:lang w:eastAsia="ru-RU"/>
        </w:rPr>
        <w:t xml:space="preserve"> (ИБПО (А) = 47,09%; ИБПО (Б) = 48,43%), </w:t>
      </w:r>
      <w:r w:rsidRPr="00AE17CB">
        <w:rPr>
          <w:rFonts w:ascii="Arial" w:eastAsia="Times New Roman" w:hAnsi="Arial" w:cs="Arial"/>
          <w:b/>
          <w:sz w:val="24"/>
          <w:szCs w:val="24"/>
          <w:lang w:eastAsia="ru-RU"/>
        </w:rPr>
        <w:t xml:space="preserve">30-34 </w:t>
      </w:r>
      <w:r w:rsidR="00C64467" w:rsidRPr="00AE17CB">
        <w:rPr>
          <w:rFonts w:ascii="Arial" w:eastAsia="Times New Roman" w:hAnsi="Arial" w:cs="Arial"/>
          <w:b/>
          <w:sz w:val="24"/>
          <w:szCs w:val="24"/>
          <w:lang w:eastAsia="ru-RU"/>
        </w:rPr>
        <w:t>года</w:t>
      </w:r>
      <w:r w:rsidR="00C64467">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(ИБПО (А) = 47,94%; ИБПО (Б) = 49,76%), </w:t>
      </w:r>
      <w:r w:rsidRPr="00AE17CB">
        <w:rPr>
          <w:rFonts w:ascii="Arial" w:eastAsia="Times New Roman" w:hAnsi="Arial" w:cs="Arial"/>
          <w:b/>
          <w:sz w:val="24"/>
          <w:szCs w:val="24"/>
          <w:lang w:eastAsia="ru-RU"/>
        </w:rPr>
        <w:t xml:space="preserve">35-39 </w:t>
      </w:r>
      <w:r w:rsidR="00C64467" w:rsidRPr="00AE17CB">
        <w:rPr>
          <w:rFonts w:ascii="Arial" w:eastAsia="Times New Roman" w:hAnsi="Arial" w:cs="Arial"/>
          <w:b/>
          <w:sz w:val="24"/>
          <w:szCs w:val="24"/>
          <w:lang w:eastAsia="ru-RU"/>
        </w:rPr>
        <w:t>лет</w:t>
      </w:r>
      <w:r w:rsidR="00C64467">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(ИБПО (А) = 46,28%; ИБПО (Б) = 47,59%), </w:t>
      </w:r>
      <w:r w:rsidRPr="00AE17CB">
        <w:rPr>
          <w:rFonts w:ascii="Arial" w:eastAsia="Times New Roman" w:hAnsi="Arial" w:cs="Arial"/>
          <w:b/>
          <w:sz w:val="24"/>
          <w:szCs w:val="24"/>
          <w:lang w:eastAsia="ru-RU"/>
        </w:rPr>
        <w:t>40-44</w:t>
      </w:r>
      <w:r w:rsidR="00C64467" w:rsidRPr="00AE17CB">
        <w:rPr>
          <w:rFonts w:ascii="Arial" w:eastAsia="Times New Roman" w:hAnsi="Arial" w:cs="Arial"/>
          <w:b/>
          <w:sz w:val="24"/>
          <w:szCs w:val="24"/>
          <w:lang w:eastAsia="ru-RU"/>
        </w:rPr>
        <w:t xml:space="preserve"> года</w:t>
      </w:r>
      <w:r>
        <w:rPr>
          <w:rFonts w:ascii="Arial" w:eastAsia="Times New Roman" w:hAnsi="Arial" w:cs="Arial"/>
          <w:sz w:val="24"/>
          <w:szCs w:val="24"/>
          <w:lang w:eastAsia="ru-RU"/>
        </w:rPr>
        <w:t xml:space="preserve"> (ИБПО (А) = 45,99%; ИБПО (Б) = 47,02%), </w:t>
      </w:r>
      <w:r w:rsidRPr="00AE17CB">
        <w:rPr>
          <w:rFonts w:ascii="Arial" w:eastAsia="Times New Roman" w:hAnsi="Arial" w:cs="Arial"/>
          <w:b/>
          <w:sz w:val="24"/>
          <w:szCs w:val="24"/>
          <w:lang w:eastAsia="ru-RU"/>
        </w:rPr>
        <w:t xml:space="preserve">45-49 </w:t>
      </w:r>
      <w:r w:rsidR="00C64467" w:rsidRPr="00AE17CB">
        <w:rPr>
          <w:rFonts w:ascii="Arial" w:eastAsia="Times New Roman" w:hAnsi="Arial" w:cs="Arial"/>
          <w:b/>
          <w:sz w:val="24"/>
          <w:szCs w:val="24"/>
          <w:lang w:eastAsia="ru-RU"/>
        </w:rPr>
        <w:t>лет</w:t>
      </w:r>
      <w:r w:rsidR="00C64467">
        <w:rPr>
          <w:rFonts w:ascii="Arial" w:eastAsia="Times New Roman" w:hAnsi="Arial" w:cs="Arial"/>
          <w:sz w:val="24"/>
          <w:szCs w:val="24"/>
          <w:lang w:eastAsia="ru-RU"/>
        </w:rPr>
        <w:t xml:space="preserve"> </w:t>
      </w:r>
      <w:r>
        <w:rPr>
          <w:rFonts w:ascii="Arial" w:eastAsia="Times New Roman" w:hAnsi="Arial" w:cs="Arial"/>
          <w:sz w:val="24"/>
          <w:szCs w:val="24"/>
          <w:lang w:eastAsia="ru-RU"/>
        </w:rPr>
        <w:t>(ИБПО (А)</w:t>
      </w:r>
      <w:r w:rsidR="000115BF">
        <w:rPr>
          <w:rFonts w:ascii="Arial" w:eastAsia="Times New Roman" w:hAnsi="Arial" w:cs="Arial"/>
          <w:sz w:val="24"/>
          <w:szCs w:val="24"/>
          <w:lang w:eastAsia="ru-RU"/>
        </w:rPr>
        <w:t xml:space="preserve"> = 49,64%</w:t>
      </w:r>
      <w:r>
        <w:rPr>
          <w:rFonts w:ascii="Arial" w:eastAsia="Times New Roman" w:hAnsi="Arial" w:cs="Arial"/>
          <w:sz w:val="24"/>
          <w:szCs w:val="24"/>
          <w:lang w:eastAsia="ru-RU"/>
        </w:rPr>
        <w:t>)</w:t>
      </w:r>
      <w:r w:rsidR="00AE17CB">
        <w:rPr>
          <w:rFonts w:ascii="Arial" w:eastAsia="Times New Roman" w:hAnsi="Arial" w:cs="Arial"/>
          <w:sz w:val="24"/>
          <w:szCs w:val="24"/>
          <w:lang w:eastAsia="ru-RU"/>
        </w:rPr>
        <w:t>;</w:t>
      </w:r>
    </w:p>
    <w:p w:rsidR="000164CA" w:rsidRDefault="00AE17CB" w:rsidP="00C44CCB">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Женщины:</w:t>
      </w:r>
      <w:r w:rsidR="000164CA">
        <w:rPr>
          <w:rFonts w:ascii="Arial" w:eastAsia="Times New Roman" w:hAnsi="Arial" w:cs="Arial"/>
          <w:sz w:val="24"/>
          <w:szCs w:val="24"/>
          <w:lang w:eastAsia="ru-RU"/>
        </w:rPr>
        <w:t xml:space="preserve"> </w:t>
      </w:r>
      <w:r w:rsidR="000164CA" w:rsidRPr="00984E7E">
        <w:rPr>
          <w:rFonts w:ascii="Arial" w:hAnsi="Arial" w:cs="Arial"/>
          <w:b/>
          <w:sz w:val="24"/>
          <w:szCs w:val="24"/>
        </w:rPr>
        <w:t>18-24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47,82%; ИБПО (Б) = 48,52%), </w:t>
      </w:r>
      <w:r w:rsidR="000164CA" w:rsidRPr="00984E7E">
        <w:rPr>
          <w:rFonts w:ascii="Arial" w:hAnsi="Arial" w:cs="Arial"/>
          <w:b/>
          <w:sz w:val="24"/>
          <w:szCs w:val="24"/>
        </w:rPr>
        <w:t>25-29 лет</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44,61%; ИБПО (Б) = 46,06%), </w:t>
      </w:r>
      <w:r w:rsidR="000164CA" w:rsidRPr="00984E7E">
        <w:rPr>
          <w:rFonts w:ascii="Arial" w:hAnsi="Arial" w:cs="Arial"/>
          <w:b/>
          <w:sz w:val="24"/>
          <w:szCs w:val="24"/>
        </w:rPr>
        <w:t>30-34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46,32%; ИБПО (Б) = 48,17%), </w:t>
      </w:r>
      <w:r w:rsidR="000164CA" w:rsidRPr="00984E7E">
        <w:rPr>
          <w:rFonts w:ascii="Arial" w:hAnsi="Arial" w:cs="Arial"/>
          <w:b/>
          <w:sz w:val="24"/>
          <w:szCs w:val="24"/>
        </w:rPr>
        <w:t>35-39 лет</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45,48%; ИБПО (Б) = 47,83%), </w:t>
      </w:r>
      <w:r w:rsidR="000164CA" w:rsidRPr="00984E7E">
        <w:rPr>
          <w:rFonts w:ascii="Arial" w:hAnsi="Arial" w:cs="Arial"/>
          <w:b/>
          <w:sz w:val="24"/>
          <w:szCs w:val="24"/>
        </w:rPr>
        <w:t>40-44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44,65%; ИБПО (Б) = 46,68%), </w:t>
      </w:r>
      <w:r w:rsidR="000164CA" w:rsidRPr="00984E7E">
        <w:rPr>
          <w:rFonts w:ascii="Arial" w:hAnsi="Arial" w:cs="Arial"/>
          <w:b/>
          <w:sz w:val="24"/>
          <w:szCs w:val="24"/>
        </w:rPr>
        <w:t>45-49 лет</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43,02%; ИБПО (Б) = 45,71%), </w:t>
      </w:r>
      <w:r w:rsidR="000164CA" w:rsidRPr="00984E7E">
        <w:rPr>
          <w:rFonts w:ascii="Arial" w:hAnsi="Arial" w:cs="Arial"/>
          <w:b/>
          <w:sz w:val="24"/>
          <w:szCs w:val="24"/>
        </w:rPr>
        <w:t>50-54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41,53%; ИБПО (Б) =45,22 %), </w:t>
      </w:r>
      <w:r w:rsidR="000164CA" w:rsidRPr="00984E7E">
        <w:rPr>
          <w:rFonts w:ascii="Arial" w:hAnsi="Arial" w:cs="Arial"/>
          <w:b/>
          <w:sz w:val="24"/>
          <w:szCs w:val="24"/>
        </w:rPr>
        <w:t>55-59 лет</w:t>
      </w:r>
      <w:r w:rsidR="000164CA">
        <w:rPr>
          <w:rFonts w:ascii="Arial" w:hAnsi="Arial" w:cs="Arial"/>
          <w:b/>
          <w:sz w:val="24"/>
          <w:szCs w:val="24"/>
        </w:rPr>
        <w:t xml:space="preserve"> </w:t>
      </w:r>
      <w:r w:rsidR="000164CA">
        <w:rPr>
          <w:rFonts w:ascii="Arial" w:eastAsia="Times New Roman" w:hAnsi="Arial" w:cs="Arial"/>
          <w:sz w:val="24"/>
          <w:szCs w:val="24"/>
          <w:lang w:eastAsia="ru-RU"/>
        </w:rPr>
        <w:t>(ИБПО (А) = 47,19%).</w:t>
      </w:r>
    </w:p>
    <w:p w:rsidR="00B3352D" w:rsidRDefault="00B3352D" w:rsidP="00C44CCB">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Анализируя ситуацию по ИБПО на предприятии ОАО «АЭХК», представленную на рисунках 1.2.3-1.2.4, можно сделать вывод, что для мужчин и </w:t>
      </w:r>
      <w:r>
        <w:rPr>
          <w:rFonts w:ascii="Arial" w:eastAsia="Times New Roman" w:hAnsi="Arial" w:cs="Arial"/>
          <w:sz w:val="24"/>
          <w:szCs w:val="24"/>
          <w:lang w:eastAsia="ru-RU"/>
        </w:rPr>
        <w:lastRenderedPageBreak/>
        <w:t>женщин персонала среднее значение индекса безопасности, рассчитанное с помощью каждого из двух рассматриваемых методов, превышает 66%.</w:t>
      </w:r>
      <w:r w:rsidR="00D57741">
        <w:rPr>
          <w:rFonts w:ascii="Arial" w:eastAsia="Times New Roman" w:hAnsi="Arial" w:cs="Arial"/>
          <w:sz w:val="24"/>
          <w:szCs w:val="24"/>
          <w:lang w:eastAsia="ru-RU"/>
        </w:rPr>
        <w:t xml:space="preserve"> Консервативная оценка ИБПО на этом предприятии, с помощью которой можно выделить половозрастные группы со значением ИБПО меньше 50%, показала, что среди персонала существуют следующие критические группы:</w:t>
      </w:r>
    </w:p>
    <w:p w:rsidR="00F30AB8" w:rsidRPr="00F30AB8" w:rsidRDefault="00F30AB8" w:rsidP="00F30AB8">
      <w:pPr>
        <w:spacing w:after="0" w:line="360" w:lineRule="auto"/>
        <w:ind w:firstLine="708"/>
        <w:jc w:val="both"/>
        <w:rPr>
          <w:rFonts w:ascii="Arial" w:hAnsi="Arial" w:cs="Arial"/>
          <w:sz w:val="24"/>
          <w:szCs w:val="24"/>
        </w:rPr>
      </w:pPr>
      <w:r>
        <w:rPr>
          <w:rFonts w:ascii="Arial" w:eastAsia="Times New Roman" w:hAnsi="Arial" w:cs="Arial"/>
          <w:sz w:val="24"/>
          <w:szCs w:val="24"/>
          <w:lang w:eastAsia="ru-RU"/>
        </w:rPr>
        <w:t xml:space="preserve">Мужчины: </w:t>
      </w:r>
      <w:r w:rsidRPr="00984E7E">
        <w:rPr>
          <w:rFonts w:ascii="Arial" w:hAnsi="Arial" w:cs="Arial"/>
          <w:b/>
          <w:sz w:val="24"/>
          <w:szCs w:val="24"/>
        </w:rPr>
        <w:t>18-24 года</w:t>
      </w:r>
      <w:r>
        <w:rPr>
          <w:rFonts w:ascii="Arial" w:hAnsi="Arial" w:cs="Arial"/>
          <w:b/>
          <w:sz w:val="24"/>
          <w:szCs w:val="24"/>
        </w:rPr>
        <w:t xml:space="preserve"> </w:t>
      </w:r>
      <w:r>
        <w:rPr>
          <w:rFonts w:ascii="Arial" w:eastAsia="Times New Roman" w:hAnsi="Arial" w:cs="Arial"/>
          <w:sz w:val="24"/>
          <w:szCs w:val="24"/>
          <w:lang w:eastAsia="ru-RU"/>
        </w:rPr>
        <w:t xml:space="preserve">(ИБПО (А) = 33,07%; ИБПО (Б) = 33,8%), </w:t>
      </w:r>
      <w:r w:rsidRPr="00984E7E">
        <w:rPr>
          <w:rFonts w:ascii="Arial" w:hAnsi="Arial" w:cs="Arial"/>
          <w:b/>
          <w:sz w:val="24"/>
          <w:szCs w:val="24"/>
        </w:rPr>
        <w:t>25-29 лет</w:t>
      </w:r>
      <w:r>
        <w:rPr>
          <w:rFonts w:ascii="Arial" w:hAnsi="Arial" w:cs="Arial"/>
          <w:b/>
          <w:sz w:val="24"/>
          <w:szCs w:val="24"/>
        </w:rPr>
        <w:t xml:space="preserve"> </w:t>
      </w:r>
      <w:r>
        <w:rPr>
          <w:rFonts w:ascii="Arial" w:eastAsia="Times New Roman" w:hAnsi="Arial" w:cs="Arial"/>
          <w:sz w:val="24"/>
          <w:szCs w:val="24"/>
          <w:lang w:eastAsia="ru-RU"/>
        </w:rPr>
        <w:t xml:space="preserve">(ИБПО (А) = 37,71%; ИБПО (Б) = 38,3%), </w:t>
      </w:r>
      <w:r w:rsidRPr="00984E7E">
        <w:rPr>
          <w:rFonts w:ascii="Arial" w:hAnsi="Arial" w:cs="Arial"/>
          <w:b/>
          <w:sz w:val="24"/>
          <w:szCs w:val="24"/>
        </w:rPr>
        <w:t>30-34 года</w:t>
      </w:r>
      <w:r>
        <w:rPr>
          <w:rFonts w:ascii="Arial" w:hAnsi="Arial" w:cs="Arial"/>
          <w:b/>
          <w:sz w:val="24"/>
          <w:szCs w:val="24"/>
        </w:rPr>
        <w:t xml:space="preserve"> </w:t>
      </w:r>
      <w:r>
        <w:rPr>
          <w:rFonts w:ascii="Arial" w:eastAsia="Times New Roman" w:hAnsi="Arial" w:cs="Arial"/>
          <w:sz w:val="24"/>
          <w:szCs w:val="24"/>
          <w:lang w:eastAsia="ru-RU"/>
        </w:rPr>
        <w:t xml:space="preserve">(ИБПО (А) = 35,17%; ИБПО (Б) = 36,54%), </w:t>
      </w:r>
      <w:r w:rsidRPr="00984E7E">
        <w:rPr>
          <w:rFonts w:ascii="Arial" w:hAnsi="Arial" w:cs="Arial"/>
          <w:b/>
          <w:sz w:val="24"/>
          <w:szCs w:val="24"/>
        </w:rPr>
        <w:t>35-39 лет</w:t>
      </w:r>
      <w:r>
        <w:rPr>
          <w:rFonts w:ascii="Arial" w:hAnsi="Arial" w:cs="Arial"/>
          <w:b/>
          <w:sz w:val="24"/>
          <w:szCs w:val="24"/>
        </w:rPr>
        <w:t xml:space="preserve"> </w:t>
      </w:r>
      <w:r>
        <w:rPr>
          <w:rFonts w:ascii="Arial" w:eastAsia="Times New Roman" w:hAnsi="Arial" w:cs="Arial"/>
          <w:sz w:val="24"/>
          <w:szCs w:val="24"/>
          <w:lang w:eastAsia="ru-RU"/>
        </w:rPr>
        <w:t xml:space="preserve">(ИБПО (А) = 37,43%; ИБПО (Б) = 38,22%), </w:t>
      </w:r>
      <w:r w:rsidRPr="00984E7E">
        <w:rPr>
          <w:rFonts w:ascii="Arial" w:hAnsi="Arial" w:cs="Arial"/>
          <w:b/>
          <w:sz w:val="24"/>
          <w:szCs w:val="24"/>
        </w:rPr>
        <w:t>40-44 года</w:t>
      </w:r>
      <w:r>
        <w:rPr>
          <w:rFonts w:ascii="Arial" w:hAnsi="Arial" w:cs="Arial"/>
          <w:b/>
          <w:sz w:val="24"/>
          <w:szCs w:val="24"/>
        </w:rPr>
        <w:t xml:space="preserve"> </w:t>
      </w:r>
      <w:r>
        <w:rPr>
          <w:rFonts w:ascii="Arial" w:eastAsia="Times New Roman" w:hAnsi="Arial" w:cs="Arial"/>
          <w:sz w:val="24"/>
          <w:szCs w:val="24"/>
          <w:lang w:eastAsia="ru-RU"/>
        </w:rPr>
        <w:t xml:space="preserve">(ИБПО (А) = 39,74%; ИБПО (Б) = 40,32%), </w:t>
      </w:r>
      <w:r w:rsidRPr="00984E7E">
        <w:rPr>
          <w:rFonts w:ascii="Arial" w:hAnsi="Arial" w:cs="Arial"/>
          <w:b/>
          <w:sz w:val="24"/>
          <w:szCs w:val="24"/>
        </w:rPr>
        <w:t>45-49 лет</w:t>
      </w:r>
      <w:r>
        <w:rPr>
          <w:rFonts w:ascii="Arial" w:hAnsi="Arial" w:cs="Arial"/>
          <w:b/>
          <w:sz w:val="24"/>
          <w:szCs w:val="24"/>
        </w:rPr>
        <w:t xml:space="preserve"> </w:t>
      </w:r>
      <w:r>
        <w:rPr>
          <w:rFonts w:ascii="Arial" w:eastAsia="Times New Roman" w:hAnsi="Arial" w:cs="Arial"/>
          <w:sz w:val="24"/>
          <w:szCs w:val="24"/>
          <w:lang w:eastAsia="ru-RU"/>
        </w:rPr>
        <w:t xml:space="preserve">(ИБПО (А) = 41,44%; ИБПО (Б) = 41,33%), </w:t>
      </w:r>
      <w:r w:rsidRPr="00984E7E">
        <w:rPr>
          <w:rFonts w:ascii="Arial" w:hAnsi="Arial" w:cs="Arial"/>
          <w:b/>
          <w:sz w:val="24"/>
          <w:szCs w:val="24"/>
        </w:rPr>
        <w:t>50-54 года</w:t>
      </w:r>
      <w:r>
        <w:rPr>
          <w:rFonts w:ascii="Arial" w:hAnsi="Arial" w:cs="Arial"/>
          <w:b/>
          <w:sz w:val="24"/>
          <w:szCs w:val="24"/>
        </w:rPr>
        <w:t xml:space="preserve"> </w:t>
      </w:r>
      <w:r>
        <w:rPr>
          <w:rFonts w:ascii="Arial" w:eastAsia="Times New Roman" w:hAnsi="Arial" w:cs="Arial"/>
          <w:sz w:val="24"/>
          <w:szCs w:val="24"/>
          <w:lang w:eastAsia="ru-RU"/>
        </w:rPr>
        <w:t xml:space="preserve">(ИБПО (А) = 44,45%; ИБПО (Б) = 44,53%), </w:t>
      </w:r>
      <w:r w:rsidRPr="00984E7E">
        <w:rPr>
          <w:rFonts w:ascii="Arial" w:hAnsi="Arial" w:cs="Arial"/>
          <w:b/>
          <w:sz w:val="24"/>
          <w:szCs w:val="24"/>
        </w:rPr>
        <w:t>55-59 лет</w:t>
      </w:r>
      <w:r>
        <w:rPr>
          <w:rFonts w:ascii="Arial" w:hAnsi="Arial" w:cs="Arial"/>
          <w:b/>
          <w:sz w:val="24"/>
          <w:szCs w:val="24"/>
        </w:rPr>
        <w:t xml:space="preserve"> </w:t>
      </w:r>
      <w:r>
        <w:rPr>
          <w:rFonts w:ascii="Arial" w:eastAsia="Times New Roman" w:hAnsi="Arial" w:cs="Arial"/>
          <w:sz w:val="24"/>
          <w:szCs w:val="24"/>
          <w:lang w:eastAsia="ru-RU"/>
        </w:rPr>
        <w:t>(ИБПО (А) = 49,56%);</w:t>
      </w:r>
    </w:p>
    <w:p w:rsidR="00B71DD5" w:rsidRDefault="00F30AB8" w:rsidP="00B71DD5">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Женщины: </w:t>
      </w:r>
      <w:r w:rsidR="00B71DD5" w:rsidRPr="00984E7E">
        <w:rPr>
          <w:rFonts w:ascii="Arial" w:hAnsi="Arial" w:cs="Arial"/>
          <w:b/>
          <w:sz w:val="24"/>
          <w:szCs w:val="24"/>
        </w:rPr>
        <w:t>30-34 года</w:t>
      </w:r>
      <w:r w:rsidR="00B71DD5">
        <w:rPr>
          <w:rFonts w:ascii="Arial" w:hAnsi="Arial" w:cs="Arial"/>
          <w:b/>
          <w:sz w:val="24"/>
          <w:szCs w:val="24"/>
        </w:rPr>
        <w:t xml:space="preserve"> </w:t>
      </w:r>
      <w:r w:rsidR="00B71DD5">
        <w:rPr>
          <w:rFonts w:ascii="Arial" w:eastAsia="Times New Roman" w:hAnsi="Arial" w:cs="Arial"/>
          <w:sz w:val="24"/>
          <w:szCs w:val="24"/>
          <w:lang w:eastAsia="ru-RU"/>
        </w:rPr>
        <w:t xml:space="preserve">(ИБПО (А) = 45,31%; ИБПО (Б) = 47,51%), </w:t>
      </w:r>
      <w:r w:rsidR="00B71DD5" w:rsidRPr="00984E7E">
        <w:rPr>
          <w:rFonts w:ascii="Arial" w:hAnsi="Arial" w:cs="Arial"/>
          <w:b/>
          <w:sz w:val="24"/>
          <w:szCs w:val="24"/>
        </w:rPr>
        <w:t>35-39 лет</w:t>
      </w:r>
      <w:r w:rsidR="00B71DD5">
        <w:rPr>
          <w:rFonts w:ascii="Arial" w:hAnsi="Arial" w:cs="Arial"/>
          <w:b/>
          <w:sz w:val="24"/>
          <w:szCs w:val="24"/>
        </w:rPr>
        <w:t xml:space="preserve"> </w:t>
      </w:r>
      <w:r w:rsidR="00B71DD5">
        <w:rPr>
          <w:rFonts w:ascii="Arial" w:eastAsia="Times New Roman" w:hAnsi="Arial" w:cs="Arial"/>
          <w:sz w:val="24"/>
          <w:szCs w:val="24"/>
          <w:lang w:eastAsia="ru-RU"/>
        </w:rPr>
        <w:t>(ИБПО (А) = 43,53%; ИБПО (Б) = 46,17%).</w:t>
      </w:r>
    </w:p>
    <w:p w:rsidR="00B02295" w:rsidRDefault="00B02295" w:rsidP="00B71DD5">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Такое большое количество критических групп среди мужского персонала предприятия обусловлено</w:t>
      </w:r>
      <w:r w:rsidR="00CF2627">
        <w:rPr>
          <w:rFonts w:ascii="Arial" w:eastAsia="Times New Roman" w:hAnsi="Arial" w:cs="Arial"/>
          <w:sz w:val="24"/>
          <w:szCs w:val="24"/>
          <w:lang w:eastAsia="ru-RU"/>
        </w:rPr>
        <w:t xml:space="preserve"> высоким</w:t>
      </w:r>
      <w:r>
        <w:rPr>
          <w:rFonts w:ascii="Arial" w:eastAsia="Times New Roman" w:hAnsi="Arial" w:cs="Arial"/>
          <w:sz w:val="24"/>
          <w:szCs w:val="24"/>
          <w:lang w:eastAsia="ru-RU"/>
        </w:rPr>
        <w:t xml:space="preserve"> влиянием накопленных доз внутреннего облучения, что дает критические оценки ИБПО для указанных групп по </w:t>
      </w:r>
      <w:r w:rsidR="001A2DE8">
        <w:rPr>
          <w:rFonts w:ascii="Arial" w:eastAsia="Times New Roman" w:hAnsi="Arial" w:cs="Arial"/>
          <w:sz w:val="24"/>
          <w:szCs w:val="24"/>
          <w:lang w:eastAsia="ru-RU"/>
        </w:rPr>
        <w:t>этому типу облучения</w:t>
      </w:r>
      <w:r>
        <w:rPr>
          <w:rFonts w:ascii="Arial" w:eastAsia="Times New Roman" w:hAnsi="Arial" w:cs="Arial"/>
          <w:sz w:val="24"/>
          <w:szCs w:val="24"/>
          <w:lang w:eastAsia="ru-RU"/>
        </w:rPr>
        <w:t xml:space="preserve"> ниже или близкие к 50%.</w:t>
      </w:r>
    </w:p>
    <w:p w:rsidR="00EA5D8C" w:rsidRPr="00320EF2" w:rsidRDefault="00F02D82" w:rsidP="00B71DD5">
      <w:pPr>
        <w:spacing w:after="0" w:line="360" w:lineRule="auto"/>
        <w:jc w:val="both"/>
        <w:rPr>
          <w:rFonts w:ascii="Arial" w:hAnsi="Arial" w:cs="Arial"/>
          <w:sz w:val="24"/>
          <w:szCs w:val="24"/>
        </w:rPr>
      </w:pPr>
      <w:r>
        <w:rPr>
          <w:rFonts w:ascii="Arial" w:eastAsia="Times New Roman" w:hAnsi="Arial" w:cs="Arial"/>
          <w:sz w:val="24"/>
          <w:szCs w:val="24"/>
          <w:lang w:eastAsia="ru-RU"/>
        </w:rPr>
        <w:tab/>
      </w:r>
      <w:r w:rsidR="00844B0A">
        <w:rPr>
          <w:rFonts w:ascii="Arial" w:eastAsia="Times New Roman" w:hAnsi="Arial" w:cs="Arial"/>
          <w:sz w:val="24"/>
          <w:szCs w:val="24"/>
          <w:lang w:eastAsia="ru-RU"/>
        </w:rPr>
        <w:t xml:space="preserve">Индекс безопасности потенциального облучения на предприятии ОАО «МСЗ» рассчитывался на предыдущем этапе работ по настоящему договору в качестве примера. На данном этапе </w:t>
      </w:r>
      <w:r w:rsidR="009009E9">
        <w:rPr>
          <w:rFonts w:ascii="Arial" w:eastAsia="Times New Roman" w:hAnsi="Arial" w:cs="Arial"/>
          <w:sz w:val="24"/>
          <w:szCs w:val="24"/>
          <w:lang w:eastAsia="ru-RU"/>
        </w:rPr>
        <w:t xml:space="preserve">для этой организации ИБПО был рассчитан заново двумя способами, но со следующими изменениями: вместо ОРПО, рассчитанного </w:t>
      </w:r>
      <w:r w:rsidR="009009E9" w:rsidRPr="007C5900">
        <w:rPr>
          <w:rFonts w:ascii="Arial" w:hAnsi="Arial" w:cs="Arial"/>
          <w:sz w:val="24"/>
          <w:szCs w:val="24"/>
        </w:rPr>
        <w:t>по радиационному ущербу здоровью (Det)</w:t>
      </w:r>
      <w:r w:rsidR="009009E9">
        <w:rPr>
          <w:rFonts w:ascii="Arial" w:hAnsi="Arial" w:cs="Arial"/>
          <w:sz w:val="24"/>
          <w:szCs w:val="24"/>
        </w:rPr>
        <w:t>, применялся ОРПО, рассчитанный от среднего значения пожизненного риска (</w:t>
      </w:r>
      <w:r w:rsidR="009009E9">
        <w:rPr>
          <w:rFonts w:ascii="Arial" w:hAnsi="Arial" w:cs="Arial"/>
          <w:sz w:val="24"/>
          <w:szCs w:val="24"/>
          <w:lang w:val="en-US"/>
        </w:rPr>
        <w:t>LAR</w:t>
      </w:r>
      <w:r w:rsidR="009009E9">
        <w:rPr>
          <w:rFonts w:ascii="Arial" w:hAnsi="Arial" w:cs="Arial"/>
          <w:sz w:val="24"/>
          <w:szCs w:val="24"/>
        </w:rPr>
        <w:t>) смертности в половозрастной группе.</w:t>
      </w:r>
    </w:p>
    <w:p w:rsidR="0075027A" w:rsidRPr="0042384F" w:rsidRDefault="0075027A" w:rsidP="00B71DD5">
      <w:pPr>
        <w:spacing w:after="0" w:line="360" w:lineRule="auto"/>
        <w:jc w:val="both"/>
        <w:rPr>
          <w:rFonts w:ascii="Arial" w:hAnsi="Arial" w:cs="Arial"/>
          <w:sz w:val="24"/>
          <w:szCs w:val="24"/>
        </w:rPr>
      </w:pPr>
      <w:r w:rsidRPr="00320EF2">
        <w:rPr>
          <w:rFonts w:ascii="Arial" w:hAnsi="Arial" w:cs="Arial"/>
          <w:sz w:val="24"/>
          <w:szCs w:val="24"/>
        </w:rPr>
        <w:tab/>
      </w:r>
      <w:r w:rsidR="0042384F">
        <w:rPr>
          <w:rFonts w:ascii="Arial" w:hAnsi="Arial" w:cs="Arial"/>
          <w:sz w:val="24"/>
          <w:szCs w:val="24"/>
        </w:rPr>
        <w:t>Данные по ИБПО для персонала ОАО «МСЗ» представлены на рисунках 1.2.5-1.2.6</w:t>
      </w:r>
      <w:r w:rsidR="00952B7D">
        <w:rPr>
          <w:rFonts w:ascii="Arial" w:hAnsi="Arial" w:cs="Arial"/>
          <w:sz w:val="24"/>
          <w:szCs w:val="24"/>
        </w:rPr>
        <w:t xml:space="preserve">. </w:t>
      </w:r>
      <w:r w:rsidR="00272B5A">
        <w:rPr>
          <w:rFonts w:ascii="Arial" w:hAnsi="Arial" w:cs="Arial"/>
          <w:sz w:val="24"/>
          <w:szCs w:val="24"/>
        </w:rPr>
        <w:t xml:space="preserve">Из данной информации можно сделать вывод, </w:t>
      </w:r>
      <w:r w:rsidR="00493F08">
        <w:rPr>
          <w:rFonts w:ascii="Arial" w:hAnsi="Arial" w:cs="Arial"/>
          <w:sz w:val="24"/>
          <w:szCs w:val="24"/>
        </w:rPr>
        <w:t xml:space="preserve">что </w:t>
      </w:r>
      <w:r w:rsidR="00493F08">
        <w:rPr>
          <w:rFonts w:ascii="Arial" w:eastAsia="Times New Roman" w:hAnsi="Arial" w:cs="Arial"/>
          <w:sz w:val="24"/>
          <w:szCs w:val="24"/>
          <w:lang w:eastAsia="ru-RU"/>
        </w:rPr>
        <w:t>среднее значение ИБПО для групп</w:t>
      </w:r>
      <w:r w:rsidR="0006343A">
        <w:rPr>
          <w:rFonts w:ascii="Arial" w:eastAsia="Times New Roman" w:hAnsi="Arial" w:cs="Arial"/>
          <w:sz w:val="24"/>
          <w:szCs w:val="24"/>
          <w:lang w:eastAsia="ru-RU"/>
        </w:rPr>
        <w:t xml:space="preserve"> мужского и женского</w:t>
      </w:r>
      <w:r w:rsidR="00493F08">
        <w:rPr>
          <w:rFonts w:ascii="Arial" w:eastAsia="Times New Roman" w:hAnsi="Arial" w:cs="Arial"/>
          <w:sz w:val="24"/>
          <w:szCs w:val="24"/>
          <w:lang w:eastAsia="ru-RU"/>
        </w:rPr>
        <w:t xml:space="preserve"> персонала выше </w:t>
      </w:r>
      <w:r w:rsidR="00493F08">
        <w:rPr>
          <w:rFonts w:ascii="Arial" w:hAnsi="Arial" w:cs="Arial"/>
          <w:sz w:val="24"/>
          <w:szCs w:val="24"/>
        </w:rPr>
        <w:t>74%.</w:t>
      </w:r>
      <w:r w:rsidR="000D749B">
        <w:rPr>
          <w:rFonts w:ascii="Arial" w:hAnsi="Arial" w:cs="Arial"/>
          <w:sz w:val="24"/>
          <w:szCs w:val="24"/>
        </w:rPr>
        <w:t xml:space="preserve"> Для определения критических половозрастных групп были рассмотрены консервативные оценки ИБПО, из которых к искомым группам относятся следующие:</w:t>
      </w:r>
    </w:p>
    <w:p w:rsidR="000D749B" w:rsidRPr="003F4EAD" w:rsidRDefault="00CB68C2" w:rsidP="003F4EAD">
      <w:pPr>
        <w:spacing w:after="0" w:line="360" w:lineRule="auto"/>
        <w:jc w:val="both"/>
        <w:rPr>
          <w:rFonts w:ascii="Arial" w:hAnsi="Arial" w:cs="Arial"/>
          <w:b/>
          <w:sz w:val="24"/>
          <w:szCs w:val="24"/>
        </w:rPr>
      </w:pPr>
      <w:r w:rsidRPr="0042384F">
        <w:rPr>
          <w:rFonts w:ascii="Arial" w:hAnsi="Arial" w:cs="Arial"/>
          <w:sz w:val="24"/>
          <w:szCs w:val="24"/>
        </w:rPr>
        <w:tab/>
      </w:r>
      <w:r w:rsidR="000D749B">
        <w:rPr>
          <w:rFonts w:ascii="Arial" w:eastAsia="Times New Roman" w:hAnsi="Arial" w:cs="Arial"/>
          <w:sz w:val="24"/>
          <w:szCs w:val="24"/>
          <w:lang w:eastAsia="ru-RU"/>
        </w:rPr>
        <w:t xml:space="preserve">Мужчины: </w:t>
      </w:r>
      <w:r w:rsidR="003F4EAD" w:rsidRPr="00984E7E">
        <w:rPr>
          <w:rFonts w:ascii="Arial" w:hAnsi="Arial" w:cs="Arial"/>
          <w:b/>
          <w:sz w:val="24"/>
          <w:szCs w:val="24"/>
        </w:rPr>
        <w:t>25-29 лет</w:t>
      </w:r>
      <w:r w:rsidR="003F4EAD">
        <w:rPr>
          <w:rFonts w:ascii="Arial" w:hAnsi="Arial" w:cs="Arial"/>
          <w:b/>
          <w:sz w:val="24"/>
          <w:szCs w:val="24"/>
        </w:rPr>
        <w:t xml:space="preserve"> </w:t>
      </w:r>
      <w:r w:rsidR="003F4EAD">
        <w:rPr>
          <w:rFonts w:ascii="Arial" w:eastAsia="Times New Roman" w:hAnsi="Arial" w:cs="Arial"/>
          <w:sz w:val="24"/>
          <w:szCs w:val="24"/>
          <w:lang w:eastAsia="ru-RU"/>
        </w:rPr>
        <w:t xml:space="preserve">(ИБПО (А) = 48,04%; ИБПО (Б) = 49,81%), </w:t>
      </w:r>
      <w:r w:rsidR="003F4EAD" w:rsidRPr="00984E7E">
        <w:rPr>
          <w:rFonts w:ascii="Arial" w:hAnsi="Arial" w:cs="Arial"/>
          <w:b/>
          <w:sz w:val="24"/>
          <w:szCs w:val="24"/>
        </w:rPr>
        <w:t>30-34 года</w:t>
      </w:r>
      <w:r w:rsidR="003F4EAD">
        <w:rPr>
          <w:rFonts w:ascii="Arial" w:hAnsi="Arial" w:cs="Arial"/>
          <w:b/>
          <w:sz w:val="24"/>
          <w:szCs w:val="24"/>
        </w:rPr>
        <w:t xml:space="preserve"> </w:t>
      </w:r>
      <w:r w:rsidR="003F4EAD">
        <w:rPr>
          <w:rFonts w:ascii="Arial" w:eastAsia="Times New Roman" w:hAnsi="Arial" w:cs="Arial"/>
          <w:sz w:val="24"/>
          <w:szCs w:val="24"/>
          <w:lang w:eastAsia="ru-RU"/>
        </w:rPr>
        <w:t xml:space="preserve">(ИБПО (А) = 42,24%; ИБПО (Б) = 43,75%), </w:t>
      </w:r>
      <w:r w:rsidR="003F4EAD" w:rsidRPr="00984E7E">
        <w:rPr>
          <w:rFonts w:ascii="Arial" w:hAnsi="Arial" w:cs="Arial"/>
          <w:b/>
          <w:sz w:val="24"/>
          <w:szCs w:val="24"/>
        </w:rPr>
        <w:t>35-39 лет</w:t>
      </w:r>
      <w:r w:rsidR="003F4EAD">
        <w:rPr>
          <w:rFonts w:ascii="Arial" w:hAnsi="Arial" w:cs="Arial"/>
          <w:b/>
          <w:sz w:val="24"/>
          <w:szCs w:val="24"/>
        </w:rPr>
        <w:t xml:space="preserve"> </w:t>
      </w:r>
      <w:r w:rsidR="003F4EAD">
        <w:rPr>
          <w:rFonts w:ascii="Arial" w:eastAsia="Times New Roman" w:hAnsi="Arial" w:cs="Arial"/>
          <w:sz w:val="24"/>
          <w:szCs w:val="24"/>
          <w:lang w:eastAsia="ru-RU"/>
        </w:rPr>
        <w:t xml:space="preserve">(ИБПО (А) = 43,41%; ИБПО (Б) = 44,52%), </w:t>
      </w:r>
      <w:r w:rsidR="003F4EAD" w:rsidRPr="00984E7E">
        <w:rPr>
          <w:rFonts w:ascii="Arial" w:hAnsi="Arial" w:cs="Arial"/>
          <w:b/>
          <w:sz w:val="24"/>
          <w:szCs w:val="24"/>
        </w:rPr>
        <w:t>40-44 года</w:t>
      </w:r>
      <w:r w:rsidR="003F4EAD">
        <w:rPr>
          <w:rFonts w:ascii="Arial" w:hAnsi="Arial" w:cs="Arial"/>
          <w:b/>
          <w:sz w:val="24"/>
          <w:szCs w:val="24"/>
        </w:rPr>
        <w:t xml:space="preserve"> </w:t>
      </w:r>
      <w:r w:rsidR="003F4EAD">
        <w:rPr>
          <w:rFonts w:ascii="Arial" w:eastAsia="Times New Roman" w:hAnsi="Arial" w:cs="Arial"/>
          <w:sz w:val="24"/>
          <w:szCs w:val="24"/>
          <w:lang w:eastAsia="ru-RU"/>
        </w:rPr>
        <w:t xml:space="preserve">(ИБПО (А) = 45,5%; ИБПО (Б) = 45,94%), </w:t>
      </w:r>
      <w:r w:rsidR="003F4EAD" w:rsidRPr="00984E7E">
        <w:rPr>
          <w:rFonts w:ascii="Arial" w:hAnsi="Arial" w:cs="Arial"/>
          <w:b/>
          <w:sz w:val="24"/>
          <w:szCs w:val="24"/>
        </w:rPr>
        <w:t>45-49 лет</w:t>
      </w:r>
      <w:r w:rsidR="003F4EAD">
        <w:rPr>
          <w:rFonts w:ascii="Arial" w:hAnsi="Arial" w:cs="Arial"/>
          <w:b/>
          <w:sz w:val="24"/>
          <w:szCs w:val="24"/>
        </w:rPr>
        <w:t xml:space="preserve"> </w:t>
      </w:r>
      <w:r w:rsidR="003F4EAD">
        <w:rPr>
          <w:rFonts w:ascii="Arial" w:eastAsia="Times New Roman" w:hAnsi="Arial" w:cs="Arial"/>
          <w:sz w:val="24"/>
          <w:szCs w:val="24"/>
          <w:lang w:eastAsia="ru-RU"/>
        </w:rPr>
        <w:t>(ИБПО (А) = 48,8%; ИБПО (Б) = 48,76%)</w:t>
      </w:r>
      <w:r w:rsidR="00E36D4C">
        <w:rPr>
          <w:rFonts w:ascii="Arial" w:eastAsia="Times New Roman" w:hAnsi="Arial" w:cs="Arial"/>
          <w:sz w:val="24"/>
          <w:szCs w:val="24"/>
          <w:lang w:eastAsia="ru-RU"/>
        </w:rPr>
        <w:t>;</w:t>
      </w:r>
    </w:p>
    <w:p w:rsidR="00B91A8F" w:rsidRDefault="000D749B" w:rsidP="00B91A8F">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lastRenderedPageBreak/>
        <w:tab/>
        <w:t xml:space="preserve">Женщины: </w:t>
      </w:r>
      <w:r w:rsidR="00B91A8F" w:rsidRPr="00984E7E">
        <w:rPr>
          <w:rFonts w:ascii="Arial" w:hAnsi="Arial" w:cs="Arial"/>
          <w:b/>
          <w:sz w:val="24"/>
          <w:szCs w:val="24"/>
        </w:rPr>
        <w:t>30-34 года</w:t>
      </w:r>
      <w:r w:rsidR="00B91A8F">
        <w:rPr>
          <w:rFonts w:ascii="Arial" w:hAnsi="Arial" w:cs="Arial"/>
          <w:b/>
          <w:sz w:val="24"/>
          <w:szCs w:val="24"/>
        </w:rPr>
        <w:t xml:space="preserve"> </w:t>
      </w:r>
      <w:r w:rsidR="00B91A8F">
        <w:rPr>
          <w:rFonts w:ascii="Arial" w:eastAsia="Times New Roman" w:hAnsi="Arial" w:cs="Arial"/>
          <w:sz w:val="24"/>
          <w:szCs w:val="24"/>
          <w:lang w:eastAsia="ru-RU"/>
        </w:rPr>
        <w:t xml:space="preserve">(ИБПО (А) = 43,5%; ИБПО (Б) = 45,83%), </w:t>
      </w:r>
      <w:r w:rsidR="00B91A8F" w:rsidRPr="00984E7E">
        <w:rPr>
          <w:rFonts w:ascii="Arial" w:hAnsi="Arial" w:cs="Arial"/>
          <w:b/>
          <w:sz w:val="24"/>
          <w:szCs w:val="24"/>
        </w:rPr>
        <w:t>40-44 года</w:t>
      </w:r>
      <w:r w:rsidR="00B91A8F">
        <w:rPr>
          <w:rFonts w:ascii="Arial" w:hAnsi="Arial" w:cs="Arial"/>
          <w:b/>
          <w:sz w:val="24"/>
          <w:szCs w:val="24"/>
        </w:rPr>
        <w:t xml:space="preserve"> </w:t>
      </w:r>
      <w:r w:rsidR="00B91A8F">
        <w:rPr>
          <w:rFonts w:ascii="Arial" w:eastAsia="Times New Roman" w:hAnsi="Arial" w:cs="Arial"/>
          <w:sz w:val="24"/>
          <w:szCs w:val="24"/>
          <w:lang w:eastAsia="ru-RU"/>
        </w:rPr>
        <w:t xml:space="preserve">(ИБПО (А) = 43,58%; ИБПО (Б) = 45,62%), </w:t>
      </w:r>
      <w:r w:rsidR="00B91A8F" w:rsidRPr="00984E7E">
        <w:rPr>
          <w:rFonts w:ascii="Arial" w:hAnsi="Arial" w:cs="Arial"/>
          <w:b/>
          <w:sz w:val="24"/>
          <w:szCs w:val="24"/>
        </w:rPr>
        <w:t>45-49 лет</w:t>
      </w:r>
      <w:r w:rsidR="00B91A8F">
        <w:rPr>
          <w:rFonts w:ascii="Arial" w:hAnsi="Arial" w:cs="Arial"/>
          <w:b/>
          <w:sz w:val="24"/>
          <w:szCs w:val="24"/>
        </w:rPr>
        <w:t xml:space="preserve"> </w:t>
      </w:r>
      <w:r w:rsidR="00B91A8F">
        <w:rPr>
          <w:rFonts w:ascii="Arial" w:eastAsia="Times New Roman" w:hAnsi="Arial" w:cs="Arial"/>
          <w:sz w:val="24"/>
          <w:szCs w:val="24"/>
          <w:lang w:eastAsia="ru-RU"/>
        </w:rPr>
        <w:t xml:space="preserve">(ИБПО (А) = 49,92%), </w:t>
      </w:r>
      <w:r w:rsidR="00B91A8F" w:rsidRPr="00984E7E">
        <w:rPr>
          <w:rFonts w:ascii="Arial" w:hAnsi="Arial" w:cs="Arial"/>
          <w:b/>
          <w:sz w:val="24"/>
          <w:szCs w:val="24"/>
        </w:rPr>
        <w:t>50-54 года</w:t>
      </w:r>
      <w:r w:rsidR="00B91A8F">
        <w:rPr>
          <w:rFonts w:ascii="Arial" w:hAnsi="Arial" w:cs="Arial"/>
          <w:b/>
          <w:sz w:val="24"/>
          <w:szCs w:val="24"/>
        </w:rPr>
        <w:t xml:space="preserve"> </w:t>
      </w:r>
      <w:r w:rsidR="00B91A8F">
        <w:rPr>
          <w:rFonts w:ascii="Arial" w:eastAsia="Times New Roman" w:hAnsi="Arial" w:cs="Arial"/>
          <w:sz w:val="24"/>
          <w:szCs w:val="24"/>
          <w:lang w:eastAsia="ru-RU"/>
        </w:rPr>
        <w:t>(ИБПО (А) = 45,6%; ИБПО (Б) = 48,32%).</w:t>
      </w:r>
    </w:p>
    <w:p w:rsidR="00890F13" w:rsidRDefault="00890F13" w:rsidP="00B91A8F">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0A0F92">
        <w:rPr>
          <w:rFonts w:ascii="Arial" w:eastAsia="Times New Roman" w:hAnsi="Arial" w:cs="Arial"/>
          <w:sz w:val="24"/>
          <w:szCs w:val="24"/>
          <w:lang w:eastAsia="ru-RU"/>
        </w:rPr>
        <w:t xml:space="preserve">Рисунки 1.2.7-1.2.8 отражают ситуацию по индексам безопасности на предприятии УЭХК. </w:t>
      </w:r>
      <w:r w:rsidR="00320EF2">
        <w:rPr>
          <w:rFonts w:ascii="Arial" w:eastAsia="Times New Roman" w:hAnsi="Arial" w:cs="Arial"/>
          <w:sz w:val="24"/>
          <w:szCs w:val="24"/>
          <w:lang w:eastAsia="ru-RU"/>
        </w:rPr>
        <w:t>У всего персонала здесь наблюдаются высокие показатели ИБПО, среднее значение для мужчин и женщин выше 94%.</w:t>
      </w:r>
      <w:r w:rsidR="008F5ACD">
        <w:rPr>
          <w:rFonts w:ascii="Arial" w:eastAsia="Times New Roman" w:hAnsi="Arial" w:cs="Arial"/>
          <w:sz w:val="24"/>
          <w:szCs w:val="24"/>
          <w:lang w:eastAsia="ru-RU"/>
        </w:rPr>
        <w:t xml:space="preserve"> Такие высокие показатели обусловлены малыми дозами </w:t>
      </w:r>
      <w:r w:rsidR="00295602">
        <w:rPr>
          <w:rFonts w:ascii="Arial" w:eastAsia="Times New Roman" w:hAnsi="Arial" w:cs="Arial"/>
          <w:sz w:val="24"/>
          <w:szCs w:val="24"/>
          <w:lang w:eastAsia="ru-RU"/>
        </w:rPr>
        <w:t>суммарного</w:t>
      </w:r>
      <w:r w:rsidR="008F5ACD">
        <w:rPr>
          <w:rFonts w:ascii="Arial" w:eastAsia="Times New Roman" w:hAnsi="Arial" w:cs="Arial"/>
          <w:sz w:val="24"/>
          <w:szCs w:val="24"/>
          <w:lang w:eastAsia="ru-RU"/>
        </w:rPr>
        <w:t xml:space="preserve"> облучения в половозрастных группах, причем у женщин отсутствуют накопленные </w:t>
      </w:r>
      <w:r w:rsidR="00295602">
        <w:rPr>
          <w:rFonts w:ascii="Arial" w:eastAsia="Times New Roman" w:hAnsi="Arial" w:cs="Arial"/>
          <w:sz w:val="24"/>
          <w:szCs w:val="24"/>
          <w:lang w:eastAsia="ru-RU"/>
        </w:rPr>
        <w:t>дозы внутреннего облучения</w:t>
      </w:r>
      <w:r w:rsidR="00D5199A">
        <w:rPr>
          <w:rFonts w:ascii="Arial" w:eastAsia="Times New Roman" w:hAnsi="Arial" w:cs="Arial"/>
          <w:sz w:val="24"/>
          <w:szCs w:val="24"/>
          <w:lang w:eastAsia="ru-RU"/>
        </w:rPr>
        <w:t>. На данном предприятии консервативные оценки ИБПО выше 70%, что позволяет сделать вывод</w:t>
      </w:r>
      <w:r w:rsidR="00FA5889">
        <w:rPr>
          <w:rFonts w:ascii="Arial" w:eastAsia="Times New Roman" w:hAnsi="Arial" w:cs="Arial"/>
          <w:sz w:val="24"/>
          <w:szCs w:val="24"/>
          <w:lang w:eastAsia="ru-RU"/>
        </w:rPr>
        <w:t xml:space="preserve"> о том</w:t>
      </w:r>
      <w:r w:rsidR="00D5199A">
        <w:rPr>
          <w:rFonts w:ascii="Arial" w:eastAsia="Times New Roman" w:hAnsi="Arial" w:cs="Arial"/>
          <w:sz w:val="24"/>
          <w:szCs w:val="24"/>
          <w:lang w:eastAsia="ru-RU"/>
        </w:rPr>
        <w:t>, что критических групп персонала на ОАО «УЭХК» нет.</w:t>
      </w:r>
    </w:p>
    <w:p w:rsidR="000C5802" w:rsidRPr="00984E7E" w:rsidRDefault="000C5802" w:rsidP="00B91A8F">
      <w:pPr>
        <w:spacing w:after="0" w:line="360" w:lineRule="auto"/>
        <w:jc w:val="both"/>
        <w:rPr>
          <w:rFonts w:ascii="Arial" w:hAnsi="Arial" w:cs="Arial"/>
          <w:b/>
          <w:sz w:val="24"/>
          <w:szCs w:val="24"/>
        </w:rPr>
      </w:pPr>
      <w:r>
        <w:rPr>
          <w:rFonts w:ascii="Arial" w:eastAsia="Times New Roman" w:hAnsi="Arial" w:cs="Arial"/>
          <w:sz w:val="24"/>
          <w:szCs w:val="24"/>
          <w:lang w:eastAsia="ru-RU"/>
        </w:rPr>
        <w:tab/>
      </w:r>
      <w:r w:rsidR="00392E5D">
        <w:rPr>
          <w:rFonts w:ascii="Arial" w:eastAsia="Times New Roman" w:hAnsi="Arial" w:cs="Arial"/>
          <w:sz w:val="24"/>
          <w:szCs w:val="24"/>
          <w:lang w:eastAsia="ru-RU"/>
        </w:rPr>
        <w:t>На ОАО «ПО ЭХЗ» наблюдается ситуация аналогичная той, что существует на ОАО «УЭХК». По индексам безопасности на этом предприятии приведены рисунки 1.2.9-1.2.10</w:t>
      </w:r>
      <w:r w:rsidR="00B03C40">
        <w:rPr>
          <w:rFonts w:ascii="Arial" w:eastAsia="Times New Roman" w:hAnsi="Arial" w:cs="Arial"/>
          <w:sz w:val="24"/>
          <w:szCs w:val="24"/>
          <w:lang w:eastAsia="ru-RU"/>
        </w:rPr>
        <w:t xml:space="preserve">. Для данного предприятия отсутствуют данные по внутреннему облучению, что делает оценку ИБПО неполной, однако, опираясь на имеющуюся информацию о накопленных дозах персонала, было посчитано, что среднее значение ИБПО не опускается ниже 88%, а консервативные оценки для всех половозрастных групп выше 69%. Отсюда следует, что на ОАО «ПО ЭХЗ» отсутствуют критические группы персонала. </w:t>
      </w:r>
    </w:p>
    <w:p w:rsidR="000D749B" w:rsidRDefault="00BB1B21" w:rsidP="000D749B">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Для предприятия ОАО «ЧМЗ» анализ критических групп по ИБПО не проводился, так как данные </w:t>
      </w:r>
      <w:r>
        <w:rPr>
          <w:rFonts w:ascii="Arial" w:eastAsia="Times New Roman" w:hAnsi="Arial" w:cs="Arial"/>
          <w:kern w:val="18"/>
          <w:sz w:val="24"/>
          <w:szCs w:val="24"/>
          <w:lang w:eastAsia="ru-RU"/>
        </w:rPr>
        <w:t xml:space="preserve">об индивидуальных годовых дозах внешнего и внутреннего облучения персонала предприятия после 2008 г. </w:t>
      </w:r>
      <w:r w:rsidR="004E68C5">
        <w:rPr>
          <w:rFonts w:ascii="Arial" w:eastAsia="Times New Roman" w:hAnsi="Arial" w:cs="Arial"/>
          <w:kern w:val="18"/>
          <w:sz w:val="24"/>
          <w:szCs w:val="24"/>
          <w:lang w:eastAsia="ru-RU"/>
        </w:rPr>
        <w:t>о</w:t>
      </w:r>
      <w:r>
        <w:rPr>
          <w:rFonts w:ascii="Arial" w:eastAsia="Times New Roman" w:hAnsi="Arial" w:cs="Arial"/>
          <w:kern w:val="18"/>
          <w:sz w:val="24"/>
          <w:szCs w:val="24"/>
          <w:lang w:eastAsia="ru-RU"/>
        </w:rPr>
        <w:t>тсутствуют.</w:t>
      </w:r>
    </w:p>
    <w:p w:rsidR="00502CC1" w:rsidRDefault="00502CC1" w:rsidP="00B71DD5">
      <w:pPr>
        <w:spacing w:after="0" w:line="360" w:lineRule="auto"/>
        <w:jc w:val="both"/>
        <w:rPr>
          <w:rFonts w:ascii="Arial" w:hAnsi="Arial" w:cs="Arial"/>
          <w:b/>
          <w:sz w:val="24"/>
          <w:szCs w:val="24"/>
        </w:rPr>
      </w:pPr>
    </w:p>
    <w:p w:rsidR="00502CC1" w:rsidRDefault="00502CC1">
      <w:pPr>
        <w:spacing w:after="160" w:line="259" w:lineRule="auto"/>
        <w:rPr>
          <w:rFonts w:ascii="Arial" w:hAnsi="Arial" w:cs="Arial"/>
          <w:b/>
          <w:sz w:val="24"/>
          <w:szCs w:val="24"/>
        </w:rPr>
      </w:pPr>
      <w:r>
        <w:rPr>
          <w:rFonts w:ascii="Arial" w:hAnsi="Arial" w:cs="Arial"/>
          <w:b/>
          <w:sz w:val="24"/>
          <w:szCs w:val="24"/>
        </w:rPr>
        <w:br w:type="page"/>
      </w:r>
    </w:p>
    <w:p w:rsidR="00502CC1" w:rsidRPr="001720CB" w:rsidRDefault="00502CC1" w:rsidP="001720CB">
      <w:pPr>
        <w:pStyle w:val="2"/>
        <w:jc w:val="both"/>
        <w:rPr>
          <w:rFonts w:ascii="Arial" w:eastAsia="Times New Roman" w:hAnsi="Arial" w:cs="Arial"/>
          <w:color w:val="auto"/>
          <w:sz w:val="32"/>
          <w:szCs w:val="32"/>
          <w:lang w:eastAsia="ru-RU"/>
        </w:rPr>
      </w:pPr>
      <w:bookmarkStart w:id="14" w:name="_Toc429749512"/>
      <w:r w:rsidRPr="001720CB">
        <w:rPr>
          <w:rFonts w:ascii="Arial" w:eastAsia="Times New Roman" w:hAnsi="Arial" w:cs="Arial"/>
          <w:color w:val="auto"/>
          <w:sz w:val="32"/>
          <w:szCs w:val="32"/>
          <w:lang w:eastAsia="ru-RU"/>
        </w:rPr>
        <w:lastRenderedPageBreak/>
        <w:t>1.4</w:t>
      </w:r>
      <w:r w:rsidRPr="001720CB">
        <w:rPr>
          <w:rFonts w:ascii="Arial" w:eastAsia="Times New Roman" w:hAnsi="Arial" w:cs="Arial"/>
          <w:color w:val="auto"/>
          <w:sz w:val="32"/>
          <w:szCs w:val="32"/>
          <w:lang w:eastAsia="ru-RU"/>
        </w:rPr>
        <w:tab/>
        <w:t>Оценка текущего ИБПО</w:t>
      </w:r>
      <w:r w:rsidR="00617D2E" w:rsidRPr="001720CB">
        <w:rPr>
          <w:rFonts w:ascii="Arial" w:eastAsia="Times New Roman" w:hAnsi="Arial" w:cs="Arial"/>
          <w:color w:val="auto"/>
          <w:sz w:val="32"/>
          <w:szCs w:val="32"/>
          <w:lang w:eastAsia="ru-RU"/>
        </w:rPr>
        <w:t xml:space="preserve"> для</w:t>
      </w:r>
      <w:r w:rsidRPr="001720CB">
        <w:rPr>
          <w:rFonts w:ascii="Arial" w:eastAsia="Times New Roman" w:hAnsi="Arial" w:cs="Arial"/>
          <w:color w:val="auto"/>
          <w:sz w:val="32"/>
          <w:szCs w:val="32"/>
          <w:lang w:eastAsia="ru-RU"/>
        </w:rPr>
        <w:t xml:space="preserve"> Топливной компании ТВЭЛ в целом</w:t>
      </w:r>
      <w:bookmarkEnd w:id="14"/>
    </w:p>
    <w:p w:rsidR="00502CC1" w:rsidRDefault="00502CC1" w:rsidP="00502CC1">
      <w:pPr>
        <w:spacing w:after="0" w:line="259" w:lineRule="auto"/>
        <w:jc w:val="both"/>
        <w:rPr>
          <w:rFonts w:ascii="Arial" w:eastAsia="Times New Roman" w:hAnsi="Arial" w:cs="Arial"/>
          <w:sz w:val="32"/>
          <w:szCs w:val="32"/>
          <w:lang w:eastAsia="ru-RU"/>
        </w:rPr>
      </w:pPr>
    </w:p>
    <w:p w:rsidR="00502CC1" w:rsidRDefault="00A23E00" w:rsidP="00E30CF3">
      <w:pPr>
        <w:spacing w:after="0" w:line="360" w:lineRule="auto"/>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r w:rsidR="00A82EBF" w:rsidRPr="00A82EBF">
        <w:rPr>
          <w:rFonts w:ascii="Arial" w:eastAsia="Times New Roman" w:hAnsi="Arial" w:cs="Arial"/>
          <w:kern w:val="18"/>
          <w:sz w:val="24"/>
          <w:szCs w:val="24"/>
          <w:lang w:eastAsia="ru-RU"/>
        </w:rPr>
        <w:t xml:space="preserve">В результате сбора данных по </w:t>
      </w:r>
      <w:r w:rsidR="00D61763">
        <w:rPr>
          <w:rFonts w:ascii="Arial" w:eastAsia="Times New Roman" w:hAnsi="Arial" w:cs="Arial"/>
          <w:kern w:val="18"/>
          <w:sz w:val="24"/>
          <w:szCs w:val="24"/>
          <w:lang w:eastAsia="ru-RU"/>
        </w:rPr>
        <w:t>индексам безопасности потенциального</w:t>
      </w:r>
      <w:r w:rsidR="00A82EBF" w:rsidRPr="00A82EBF">
        <w:rPr>
          <w:rFonts w:ascii="Arial" w:eastAsia="Times New Roman" w:hAnsi="Arial" w:cs="Arial"/>
          <w:kern w:val="18"/>
          <w:sz w:val="24"/>
          <w:szCs w:val="24"/>
          <w:lang w:eastAsia="ru-RU"/>
        </w:rPr>
        <w:t xml:space="preserve"> облучения </w:t>
      </w:r>
      <w:r w:rsidR="0067548A">
        <w:rPr>
          <w:rFonts w:ascii="Arial" w:eastAsia="Times New Roman" w:hAnsi="Arial" w:cs="Arial"/>
          <w:kern w:val="18"/>
          <w:sz w:val="24"/>
          <w:szCs w:val="24"/>
          <w:lang w:eastAsia="ru-RU"/>
        </w:rPr>
        <w:t xml:space="preserve">в различных половозрастных группах </w:t>
      </w:r>
      <w:r w:rsidR="00A82EBF" w:rsidRPr="00A82EBF">
        <w:rPr>
          <w:rFonts w:ascii="Arial" w:eastAsia="Times New Roman" w:hAnsi="Arial" w:cs="Arial"/>
          <w:kern w:val="18"/>
          <w:sz w:val="24"/>
          <w:szCs w:val="24"/>
          <w:lang w:eastAsia="ru-RU"/>
        </w:rPr>
        <w:t xml:space="preserve">персонала предприятий ТВЭЛ </w:t>
      </w:r>
      <w:r w:rsidR="0067548A">
        <w:rPr>
          <w:rFonts w:ascii="Arial" w:eastAsia="Times New Roman" w:hAnsi="Arial" w:cs="Arial"/>
          <w:kern w:val="18"/>
          <w:sz w:val="24"/>
          <w:szCs w:val="24"/>
          <w:lang w:eastAsia="ru-RU"/>
        </w:rPr>
        <w:t xml:space="preserve">была представлена исчерпывающая информация, отраженная в пункте 1.2 настоящего отчета, позволяющая проанализировать ситуацию по ИБПО на каждом отдельно взятом предприятии. </w:t>
      </w:r>
      <w:r w:rsidR="00E30CF3">
        <w:rPr>
          <w:rFonts w:ascii="Arial" w:eastAsia="Times New Roman" w:hAnsi="Arial" w:cs="Arial"/>
          <w:kern w:val="18"/>
          <w:sz w:val="24"/>
          <w:szCs w:val="24"/>
          <w:lang w:eastAsia="ru-RU"/>
        </w:rPr>
        <w:t>Чтобы получить</w:t>
      </w:r>
      <w:r w:rsidR="00D06837">
        <w:rPr>
          <w:rFonts w:ascii="Arial" w:eastAsia="Times New Roman" w:hAnsi="Arial" w:cs="Arial"/>
          <w:kern w:val="18"/>
          <w:sz w:val="24"/>
          <w:szCs w:val="24"/>
          <w:lang w:eastAsia="ru-RU"/>
        </w:rPr>
        <w:t xml:space="preserve"> полно</w:t>
      </w:r>
      <w:r w:rsidR="00E30CF3">
        <w:rPr>
          <w:rFonts w:ascii="Arial" w:eastAsia="Times New Roman" w:hAnsi="Arial" w:cs="Arial"/>
          <w:kern w:val="18"/>
          <w:sz w:val="24"/>
          <w:szCs w:val="24"/>
          <w:lang w:eastAsia="ru-RU"/>
        </w:rPr>
        <w:t>е</w:t>
      </w:r>
      <w:r w:rsidR="00D06837">
        <w:rPr>
          <w:rFonts w:ascii="Arial" w:eastAsia="Times New Roman" w:hAnsi="Arial" w:cs="Arial"/>
          <w:kern w:val="18"/>
          <w:sz w:val="24"/>
          <w:szCs w:val="24"/>
          <w:lang w:eastAsia="ru-RU"/>
        </w:rPr>
        <w:t xml:space="preserve"> представлени</w:t>
      </w:r>
      <w:r w:rsidR="00E30CF3">
        <w:rPr>
          <w:rFonts w:ascii="Arial" w:eastAsia="Times New Roman" w:hAnsi="Arial" w:cs="Arial"/>
          <w:kern w:val="18"/>
          <w:sz w:val="24"/>
          <w:szCs w:val="24"/>
          <w:lang w:eastAsia="ru-RU"/>
        </w:rPr>
        <w:t>е</w:t>
      </w:r>
      <w:r w:rsidR="00D06837">
        <w:rPr>
          <w:rFonts w:ascii="Arial" w:eastAsia="Times New Roman" w:hAnsi="Arial" w:cs="Arial"/>
          <w:kern w:val="18"/>
          <w:sz w:val="24"/>
          <w:szCs w:val="24"/>
          <w:lang w:eastAsia="ru-RU"/>
        </w:rPr>
        <w:t xml:space="preserve"> о ситуации, связанной с индексом безопасности в целом, необходимо было провести </w:t>
      </w:r>
      <w:r w:rsidR="008A6D61">
        <w:rPr>
          <w:rFonts w:ascii="Arial" w:eastAsia="Times New Roman" w:hAnsi="Arial" w:cs="Arial"/>
          <w:kern w:val="18"/>
          <w:sz w:val="24"/>
          <w:szCs w:val="24"/>
          <w:lang w:eastAsia="ru-RU"/>
        </w:rPr>
        <w:t>анализ</w:t>
      </w:r>
      <w:r w:rsidR="00D06837">
        <w:rPr>
          <w:rFonts w:ascii="Arial" w:eastAsia="Times New Roman" w:hAnsi="Arial" w:cs="Arial"/>
          <w:kern w:val="18"/>
          <w:sz w:val="24"/>
          <w:szCs w:val="24"/>
          <w:lang w:eastAsia="ru-RU"/>
        </w:rPr>
        <w:t xml:space="preserve"> </w:t>
      </w:r>
      <w:r w:rsidR="00007DBF">
        <w:rPr>
          <w:rFonts w:ascii="Arial" w:eastAsia="Times New Roman" w:hAnsi="Arial" w:cs="Arial"/>
          <w:kern w:val="18"/>
          <w:sz w:val="24"/>
          <w:szCs w:val="24"/>
          <w:lang w:eastAsia="ru-RU"/>
        </w:rPr>
        <w:t>в половозрастных группах</w:t>
      </w:r>
      <w:r w:rsidR="00D06837">
        <w:rPr>
          <w:rFonts w:ascii="Arial" w:eastAsia="Times New Roman" w:hAnsi="Arial" w:cs="Arial"/>
          <w:kern w:val="18"/>
          <w:sz w:val="24"/>
          <w:szCs w:val="24"/>
          <w:lang w:eastAsia="ru-RU"/>
        </w:rPr>
        <w:t xml:space="preserve"> для всей Топливной компании ТВЭЛ.</w:t>
      </w:r>
    </w:p>
    <w:p w:rsidR="00EF65EB" w:rsidRDefault="00982B9F" w:rsidP="00E30CF3">
      <w:pPr>
        <w:spacing w:after="0" w:line="360" w:lineRule="auto"/>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r w:rsidR="00793576">
        <w:rPr>
          <w:rFonts w:ascii="Arial" w:eastAsia="Times New Roman" w:hAnsi="Arial" w:cs="Arial"/>
          <w:kern w:val="18"/>
          <w:sz w:val="24"/>
          <w:szCs w:val="24"/>
          <w:lang w:eastAsia="ru-RU"/>
        </w:rPr>
        <w:t>Для расчета</w:t>
      </w:r>
      <w:r w:rsidR="00007DBF">
        <w:rPr>
          <w:rFonts w:ascii="Arial" w:eastAsia="Times New Roman" w:hAnsi="Arial" w:cs="Arial"/>
          <w:kern w:val="18"/>
          <w:sz w:val="24"/>
          <w:szCs w:val="24"/>
          <w:lang w:eastAsia="ru-RU"/>
        </w:rPr>
        <w:t xml:space="preserve"> глобального значения</w:t>
      </w:r>
      <w:r w:rsidR="00793576">
        <w:rPr>
          <w:rFonts w:ascii="Arial" w:eastAsia="Times New Roman" w:hAnsi="Arial" w:cs="Arial"/>
          <w:kern w:val="18"/>
          <w:sz w:val="24"/>
          <w:szCs w:val="24"/>
          <w:lang w:eastAsia="ru-RU"/>
        </w:rPr>
        <w:t xml:space="preserve"> </w:t>
      </w:r>
      <w:r w:rsidR="00007DBF">
        <w:rPr>
          <w:rFonts w:ascii="Arial" w:eastAsia="Times New Roman" w:hAnsi="Arial" w:cs="Arial"/>
          <w:kern w:val="18"/>
          <w:sz w:val="24"/>
          <w:szCs w:val="24"/>
          <w:lang w:eastAsia="ru-RU"/>
        </w:rPr>
        <w:t>ИБПО, который бы отражал ситуацию в целом для ТВЭЛ, необходимо было рассматривать персонал топливной компании как единое целое, не разбивая его на отдельно взятые предприятия.</w:t>
      </w:r>
      <w:r w:rsidR="00E00122">
        <w:rPr>
          <w:rFonts w:ascii="Arial" w:eastAsia="Times New Roman" w:hAnsi="Arial" w:cs="Arial"/>
          <w:kern w:val="18"/>
          <w:sz w:val="24"/>
          <w:szCs w:val="24"/>
          <w:lang w:eastAsia="ru-RU"/>
        </w:rPr>
        <w:t xml:space="preserve"> </w:t>
      </w:r>
      <w:r w:rsidR="00784958">
        <w:rPr>
          <w:rFonts w:ascii="Arial" w:eastAsia="Times New Roman" w:hAnsi="Arial" w:cs="Arial"/>
          <w:kern w:val="18"/>
          <w:sz w:val="24"/>
          <w:szCs w:val="24"/>
          <w:lang w:eastAsia="ru-RU"/>
        </w:rPr>
        <w:t>Методы расчета ИБПО при этом никак не меняются, поскольку весь персонал компании также разбивается на половозрастные группы, для которых рассчитывается ИБПО двумя методами, а затем считается взвешенное среднее значение индекса безопасности</w:t>
      </w:r>
      <w:r w:rsidR="008C0B44">
        <w:rPr>
          <w:rFonts w:ascii="Arial" w:eastAsia="Times New Roman" w:hAnsi="Arial" w:cs="Arial"/>
          <w:kern w:val="18"/>
          <w:sz w:val="24"/>
          <w:szCs w:val="24"/>
          <w:lang w:eastAsia="ru-RU"/>
        </w:rPr>
        <w:t>, которое и является глобальным значением ИБПО для всей компании</w:t>
      </w:r>
      <w:r w:rsidR="00784958">
        <w:rPr>
          <w:rFonts w:ascii="Arial" w:eastAsia="Times New Roman" w:hAnsi="Arial" w:cs="Arial"/>
          <w:kern w:val="18"/>
          <w:sz w:val="24"/>
          <w:szCs w:val="24"/>
          <w:lang w:eastAsia="ru-RU"/>
        </w:rPr>
        <w:t>.</w:t>
      </w:r>
    </w:p>
    <w:p w:rsidR="00917965" w:rsidRPr="00917965" w:rsidRDefault="00917965" w:rsidP="00917965">
      <w:pPr>
        <w:spacing w:after="0" w:line="360" w:lineRule="auto"/>
        <w:ind w:firstLine="708"/>
        <w:contextualSpacing/>
        <w:jc w:val="both"/>
        <w:rPr>
          <w:rFonts w:ascii="Arial" w:eastAsia="Times New Roman" w:hAnsi="Arial" w:cs="Arial"/>
          <w:kern w:val="18"/>
          <w:sz w:val="24"/>
          <w:szCs w:val="24"/>
          <w:lang w:eastAsia="ru-RU"/>
        </w:rPr>
      </w:pPr>
      <w:r w:rsidRPr="00917965">
        <w:rPr>
          <w:rFonts w:ascii="Arial" w:eastAsia="Times New Roman" w:hAnsi="Arial" w:cs="Arial"/>
          <w:kern w:val="18"/>
          <w:sz w:val="24"/>
          <w:szCs w:val="24"/>
          <w:lang w:eastAsia="ru-RU"/>
        </w:rPr>
        <w:t>На рисунках 1.4.1-1.4.2</w:t>
      </w:r>
      <w:r>
        <w:rPr>
          <w:rFonts w:ascii="Arial" w:eastAsia="Times New Roman" w:hAnsi="Arial" w:cs="Arial"/>
          <w:kern w:val="18"/>
          <w:sz w:val="24"/>
          <w:szCs w:val="24"/>
          <w:lang w:eastAsia="ru-RU"/>
        </w:rPr>
        <w:t xml:space="preserve"> отражены зависимости величин ИБПО и их консервативных оценок, рассчитанных двумя методами, от половозрастных групп для Топливной компании ТВЭЛ в целом. В дополнение к этой информации </w:t>
      </w:r>
      <w:r>
        <w:rPr>
          <w:rFonts w:ascii="Arial" w:hAnsi="Arial" w:cs="Arial"/>
          <w:sz w:val="24"/>
          <w:szCs w:val="24"/>
        </w:rPr>
        <w:t xml:space="preserve">в таблицах </w:t>
      </w:r>
      <w:r w:rsidRPr="00917965">
        <w:rPr>
          <w:rFonts w:ascii="Arial" w:eastAsia="Times New Roman" w:hAnsi="Arial" w:cs="Arial"/>
          <w:kern w:val="18"/>
          <w:sz w:val="24"/>
          <w:szCs w:val="24"/>
          <w:lang w:eastAsia="ru-RU"/>
        </w:rPr>
        <w:t>1.4.1-1.4.2</w:t>
      </w:r>
      <w:r>
        <w:rPr>
          <w:rFonts w:ascii="Arial" w:eastAsia="Times New Roman" w:hAnsi="Arial" w:cs="Arial"/>
          <w:kern w:val="18"/>
          <w:sz w:val="24"/>
          <w:szCs w:val="24"/>
          <w:lang w:eastAsia="ru-RU"/>
        </w:rPr>
        <w:t xml:space="preserve"> </w:t>
      </w:r>
      <w:r>
        <w:rPr>
          <w:rFonts w:ascii="Arial" w:hAnsi="Arial" w:cs="Arial"/>
          <w:sz w:val="24"/>
          <w:szCs w:val="24"/>
        </w:rPr>
        <w:t xml:space="preserve">приведены взвешенные средние оценки ИБПО, отражающие </w:t>
      </w:r>
      <w:r w:rsidR="00E838BE">
        <w:rPr>
          <w:rFonts w:ascii="Arial" w:hAnsi="Arial" w:cs="Arial"/>
          <w:sz w:val="24"/>
          <w:szCs w:val="24"/>
        </w:rPr>
        <w:t xml:space="preserve">ситуацию по индексу безопасности для </w:t>
      </w:r>
      <w:r>
        <w:rPr>
          <w:rFonts w:ascii="Arial" w:hAnsi="Arial" w:cs="Arial"/>
          <w:sz w:val="24"/>
          <w:szCs w:val="24"/>
        </w:rPr>
        <w:t>Топливной компании ТВЭЛ в целом.</w:t>
      </w:r>
    </w:p>
    <w:p w:rsidR="004338E2" w:rsidRDefault="004338E2" w:rsidP="00E30CF3">
      <w:pPr>
        <w:spacing w:after="0" w:line="360" w:lineRule="auto"/>
        <w:jc w:val="both"/>
        <w:rPr>
          <w:rFonts w:ascii="Arial" w:eastAsia="Times New Roman" w:hAnsi="Arial" w:cs="Arial"/>
          <w:kern w:val="18"/>
          <w:sz w:val="24"/>
          <w:szCs w:val="24"/>
          <w:lang w:eastAsia="ru-RU"/>
        </w:rPr>
      </w:pPr>
    </w:p>
    <w:p w:rsidR="00982B9F" w:rsidRDefault="00FD3075" w:rsidP="00E30CF3">
      <w:pPr>
        <w:spacing w:after="0" w:line="360" w:lineRule="auto"/>
        <w:jc w:val="both"/>
        <w:rPr>
          <w:rFonts w:ascii="Arial" w:eastAsia="Times New Roman" w:hAnsi="Arial" w:cs="Arial"/>
          <w:sz w:val="32"/>
          <w:szCs w:val="32"/>
          <w:lang w:eastAsia="ru-RU"/>
        </w:rPr>
      </w:pPr>
      <w:r>
        <w:rPr>
          <w:rFonts w:ascii="Arial" w:eastAsia="Times New Roman" w:hAnsi="Arial" w:cs="Arial"/>
          <w:kern w:val="18"/>
          <w:sz w:val="24"/>
          <w:szCs w:val="24"/>
          <w:lang w:eastAsia="ru-RU"/>
        </w:rPr>
        <w:tab/>
      </w:r>
      <w:r w:rsidR="00784958">
        <w:rPr>
          <w:rFonts w:ascii="Arial" w:eastAsia="Times New Roman" w:hAnsi="Arial" w:cs="Arial"/>
          <w:kern w:val="18"/>
          <w:sz w:val="24"/>
          <w:szCs w:val="24"/>
          <w:lang w:eastAsia="ru-RU"/>
        </w:rPr>
        <w:t xml:space="preserve"> </w:t>
      </w:r>
    </w:p>
    <w:p w:rsidR="00CB68C2" w:rsidRPr="0042384F" w:rsidRDefault="00CB68C2" w:rsidP="00E30CF3">
      <w:pPr>
        <w:spacing w:after="0" w:line="360" w:lineRule="auto"/>
        <w:jc w:val="both"/>
        <w:rPr>
          <w:rFonts w:ascii="Arial" w:hAnsi="Arial" w:cs="Arial"/>
          <w:b/>
          <w:sz w:val="24"/>
          <w:szCs w:val="24"/>
        </w:rPr>
      </w:pPr>
    </w:p>
    <w:p w:rsidR="00D57741" w:rsidRPr="000164CA" w:rsidRDefault="00D57741" w:rsidP="00C44CCB">
      <w:pPr>
        <w:spacing w:after="0" w:line="360" w:lineRule="auto"/>
        <w:jc w:val="both"/>
        <w:rPr>
          <w:rFonts w:ascii="Arial" w:eastAsia="Times New Roman" w:hAnsi="Arial" w:cs="Arial"/>
          <w:sz w:val="24"/>
          <w:szCs w:val="24"/>
          <w:lang w:eastAsia="ru-RU"/>
        </w:rPr>
      </w:pPr>
    </w:p>
    <w:p w:rsidR="00AE17CB" w:rsidRDefault="00375C16" w:rsidP="00CD46E3">
      <w:pPr>
        <w:spacing w:after="0" w:line="360" w:lineRule="auto"/>
        <w:jc w:val="both"/>
        <w:rPr>
          <w:rFonts w:ascii="Arial" w:eastAsia="Times New Roman" w:hAnsi="Arial" w:cs="Arial"/>
          <w:sz w:val="24"/>
          <w:szCs w:val="24"/>
          <w:lang w:eastAsia="ru-RU"/>
        </w:rPr>
      </w:pPr>
      <w:r>
        <w:rPr>
          <w:noProof/>
          <w:lang w:eastAsia="ru-RU"/>
        </w:rPr>
        <w:lastRenderedPageBreak/>
        <w:drawing>
          <wp:inline distT="0" distB="0" distL="0" distR="0">
            <wp:extent cx="5940425" cy="2813050"/>
            <wp:effectExtent l="0" t="0" r="3175" b="6350"/>
            <wp:docPr id="17" name="Диаграмма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r>
        <w:rPr>
          <w:noProof/>
          <w:lang w:eastAsia="ru-RU"/>
        </w:rPr>
        <w:drawing>
          <wp:inline distT="0" distB="0" distL="0" distR="0">
            <wp:extent cx="5940425" cy="2813050"/>
            <wp:effectExtent l="0" t="0" r="3175" b="6350"/>
            <wp:docPr id="18" name="Диаграмма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80"/>
              </a:graphicData>
            </a:graphic>
          </wp:inline>
        </w:drawing>
      </w:r>
      <w:r>
        <w:rPr>
          <w:noProof/>
          <w:lang w:eastAsia="ru-RU"/>
        </w:rPr>
        <w:drawing>
          <wp:inline distT="0" distB="0" distL="0" distR="0">
            <wp:extent cx="5940425" cy="2828290"/>
            <wp:effectExtent l="0" t="0" r="3175" b="10160"/>
            <wp:docPr id="19" name="Диаграмма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81"/>
              </a:graphicData>
            </a:graphic>
          </wp:inline>
        </w:drawing>
      </w:r>
    </w:p>
    <w:p w:rsidR="00375C16" w:rsidRDefault="00375C16" w:rsidP="00375C16">
      <w:pPr>
        <w:spacing w:after="0"/>
        <w:jc w:val="center"/>
        <w:rPr>
          <w:rFonts w:ascii="Arial" w:hAnsi="Arial" w:cs="Arial"/>
          <w:sz w:val="24"/>
          <w:szCs w:val="24"/>
          <w:lang w:eastAsia="ru-RU"/>
        </w:rPr>
      </w:pPr>
      <w:r>
        <w:rPr>
          <w:rFonts w:ascii="Arial" w:hAnsi="Arial" w:cs="Arial"/>
          <w:sz w:val="24"/>
          <w:szCs w:val="24"/>
          <w:lang w:eastAsia="ru-RU"/>
        </w:rPr>
        <w:t>Рисунок 1.4.1</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 xml:space="preserve">ИБПО, рассчитанных по двум методам, по возрастным группам, мужчины, </w:t>
      </w:r>
      <w:r w:rsidR="00736B55">
        <w:rPr>
          <w:rFonts w:ascii="Arial" w:hAnsi="Arial" w:cs="Arial"/>
          <w:sz w:val="24"/>
          <w:szCs w:val="24"/>
          <w:lang w:eastAsia="ru-RU"/>
        </w:rPr>
        <w:t>ТК ТВЭЛ</w:t>
      </w:r>
    </w:p>
    <w:p w:rsidR="00C405C0" w:rsidRDefault="00C405C0" w:rsidP="00375C16">
      <w:pPr>
        <w:spacing w:after="0"/>
        <w:jc w:val="center"/>
        <w:rPr>
          <w:rFonts w:ascii="Arial" w:hAnsi="Arial" w:cs="Arial"/>
          <w:sz w:val="24"/>
          <w:szCs w:val="24"/>
          <w:lang w:eastAsia="ru-RU"/>
        </w:rPr>
      </w:pPr>
      <w:r>
        <w:rPr>
          <w:noProof/>
          <w:lang w:eastAsia="ru-RU"/>
        </w:rPr>
        <w:lastRenderedPageBreak/>
        <w:drawing>
          <wp:inline distT="0" distB="0" distL="0" distR="0">
            <wp:extent cx="5940425" cy="2813050"/>
            <wp:effectExtent l="0" t="0" r="3175" b="6350"/>
            <wp:docPr id="32" name="Диаграмма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82"/>
              </a:graphicData>
            </a:graphic>
          </wp:inline>
        </w:drawing>
      </w:r>
      <w:r>
        <w:rPr>
          <w:noProof/>
          <w:lang w:eastAsia="ru-RU"/>
        </w:rPr>
        <w:drawing>
          <wp:inline distT="0" distB="0" distL="0" distR="0">
            <wp:extent cx="5940425" cy="2813050"/>
            <wp:effectExtent l="0" t="0" r="3175" b="6350"/>
            <wp:docPr id="33" name="Диаграмма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83"/>
              </a:graphicData>
            </a:graphic>
          </wp:inline>
        </w:drawing>
      </w:r>
      <w:r>
        <w:rPr>
          <w:noProof/>
          <w:lang w:eastAsia="ru-RU"/>
        </w:rPr>
        <w:drawing>
          <wp:inline distT="0" distB="0" distL="0" distR="0">
            <wp:extent cx="5940425" cy="2828290"/>
            <wp:effectExtent l="0" t="0" r="3175" b="10160"/>
            <wp:docPr id="34" name="Диаграмма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84"/>
              </a:graphicData>
            </a:graphic>
          </wp:inline>
        </w:drawing>
      </w:r>
    </w:p>
    <w:p w:rsidR="00C405C0" w:rsidRDefault="00C405C0" w:rsidP="00C405C0">
      <w:pPr>
        <w:spacing w:after="0"/>
        <w:jc w:val="center"/>
        <w:rPr>
          <w:rFonts w:ascii="Arial" w:hAnsi="Arial" w:cs="Arial"/>
          <w:sz w:val="24"/>
          <w:szCs w:val="24"/>
          <w:lang w:eastAsia="ru-RU"/>
        </w:rPr>
      </w:pPr>
      <w:r>
        <w:rPr>
          <w:rFonts w:ascii="Arial" w:hAnsi="Arial" w:cs="Arial"/>
          <w:sz w:val="24"/>
          <w:szCs w:val="24"/>
          <w:lang w:eastAsia="ru-RU"/>
        </w:rPr>
        <w:t>Рисунок 1.4.2</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ТК ТВЭЛ</w:t>
      </w:r>
    </w:p>
    <w:p w:rsidR="001067E8" w:rsidRPr="007C5900" w:rsidRDefault="001067E8" w:rsidP="001067E8">
      <w:pPr>
        <w:spacing w:after="0"/>
        <w:jc w:val="both"/>
        <w:rPr>
          <w:rFonts w:ascii="Arial" w:hAnsi="Arial" w:cs="Arial"/>
          <w:sz w:val="24"/>
          <w:szCs w:val="24"/>
        </w:rPr>
      </w:pPr>
      <w:r>
        <w:rPr>
          <w:rFonts w:ascii="Arial" w:hAnsi="Arial" w:cs="Arial"/>
          <w:sz w:val="24"/>
          <w:szCs w:val="24"/>
        </w:rPr>
        <w:lastRenderedPageBreak/>
        <w:t>Таблица 1.4.1</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ТК ТВЭЛ</w:t>
      </w:r>
      <w:r w:rsidRPr="007C5900">
        <w:rPr>
          <w:rFonts w:ascii="Arial" w:hAnsi="Arial" w:cs="Arial"/>
          <w:sz w:val="24"/>
          <w:szCs w:val="24"/>
        </w:rPr>
        <w:t xml:space="preserve"> в целом, рас</w:t>
      </w:r>
      <w:r>
        <w:rPr>
          <w:rFonts w:ascii="Arial" w:hAnsi="Arial" w:cs="Arial"/>
          <w:sz w:val="24"/>
          <w:szCs w:val="24"/>
        </w:rPr>
        <w:t>считанные по Методу А.</w:t>
      </w:r>
    </w:p>
    <w:p w:rsidR="001067E8" w:rsidRPr="00512A90" w:rsidRDefault="001067E8" w:rsidP="001067E8">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1067E8" w:rsidRPr="00354560" w:rsidTr="00D61763">
        <w:trPr>
          <w:trHeight w:val="517"/>
          <w:jc w:val="center"/>
        </w:trPr>
        <w:tc>
          <w:tcPr>
            <w:tcW w:w="653" w:type="dxa"/>
            <w:vMerge w:val="restart"/>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1067E8" w:rsidRPr="00354560" w:rsidTr="00D61763">
        <w:trPr>
          <w:trHeight w:val="517"/>
          <w:jc w:val="center"/>
        </w:trPr>
        <w:tc>
          <w:tcPr>
            <w:tcW w:w="653" w:type="dxa"/>
            <w:vMerge/>
            <w:vAlign w:val="center"/>
          </w:tcPr>
          <w:p w:rsidR="001067E8" w:rsidRPr="00354560" w:rsidRDefault="001067E8" w:rsidP="00D61763">
            <w:pPr>
              <w:spacing w:after="0" w:line="240" w:lineRule="auto"/>
              <w:jc w:val="center"/>
              <w:rPr>
                <w:rFonts w:ascii="Arial" w:hAnsi="Arial" w:cs="Arial"/>
                <w:sz w:val="20"/>
                <w:szCs w:val="20"/>
                <w:lang w:eastAsia="ru-RU"/>
              </w:rPr>
            </w:pPr>
          </w:p>
        </w:tc>
        <w:tc>
          <w:tcPr>
            <w:tcW w:w="1212"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2F797B" w:rsidRPr="002F797B" w:rsidTr="00D61763">
        <w:trPr>
          <w:trHeight w:val="517"/>
          <w:jc w:val="center"/>
        </w:trPr>
        <w:tc>
          <w:tcPr>
            <w:tcW w:w="653" w:type="dxa"/>
            <w:vAlign w:val="center"/>
          </w:tcPr>
          <w:p w:rsidR="002F797B" w:rsidRPr="00354560" w:rsidRDefault="002F797B" w:rsidP="002F797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89,5</w:t>
            </w:r>
            <w:r w:rsidR="00672826">
              <w:rPr>
                <w:rFonts w:ascii="Arial" w:hAnsi="Arial" w:cs="Arial"/>
                <w:sz w:val="20"/>
                <w:szCs w:val="20"/>
                <w:lang w:eastAsia="ru-RU"/>
              </w:rPr>
              <w:t>8</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82,75</w:t>
            </w:r>
          </w:p>
        </w:tc>
        <w:tc>
          <w:tcPr>
            <w:tcW w:w="1134" w:type="dxa"/>
            <w:shd w:val="clear" w:color="auto" w:fill="D9D9D9"/>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75,5</w:t>
            </w:r>
            <w:r w:rsidR="00672826">
              <w:rPr>
                <w:rFonts w:ascii="Arial" w:hAnsi="Arial" w:cs="Arial"/>
                <w:sz w:val="20"/>
                <w:szCs w:val="20"/>
                <w:lang w:eastAsia="ru-RU"/>
              </w:rPr>
              <w:t>7</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71,4</w:t>
            </w:r>
            <w:r w:rsidR="00672826">
              <w:rPr>
                <w:rFonts w:ascii="Arial" w:hAnsi="Arial" w:cs="Arial"/>
                <w:sz w:val="20"/>
                <w:szCs w:val="20"/>
                <w:lang w:eastAsia="ru-RU"/>
              </w:rPr>
              <w:t>6</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60,5</w:t>
            </w:r>
            <w:r w:rsidR="00672826">
              <w:rPr>
                <w:rFonts w:ascii="Arial" w:hAnsi="Arial" w:cs="Arial"/>
                <w:sz w:val="20"/>
                <w:szCs w:val="20"/>
                <w:lang w:eastAsia="ru-RU"/>
              </w:rPr>
              <w:t>4</w:t>
            </w:r>
          </w:p>
        </w:tc>
        <w:tc>
          <w:tcPr>
            <w:tcW w:w="1226"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48,96</w:t>
            </w:r>
          </w:p>
        </w:tc>
      </w:tr>
      <w:tr w:rsidR="002F797B" w:rsidRPr="002F797B" w:rsidTr="00D61763">
        <w:trPr>
          <w:trHeight w:val="517"/>
          <w:jc w:val="center"/>
        </w:trPr>
        <w:tc>
          <w:tcPr>
            <w:tcW w:w="653" w:type="dxa"/>
            <w:vAlign w:val="center"/>
          </w:tcPr>
          <w:p w:rsidR="002F797B" w:rsidRPr="00354560" w:rsidRDefault="002F797B" w:rsidP="002F797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90,87</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73,2</w:t>
            </w:r>
            <w:r w:rsidR="00672826">
              <w:rPr>
                <w:rFonts w:ascii="Arial" w:hAnsi="Arial" w:cs="Arial"/>
                <w:sz w:val="20"/>
                <w:szCs w:val="20"/>
                <w:lang w:eastAsia="ru-RU"/>
              </w:rPr>
              <w:t>7</w:t>
            </w:r>
          </w:p>
        </w:tc>
        <w:tc>
          <w:tcPr>
            <w:tcW w:w="1134" w:type="dxa"/>
            <w:shd w:val="clear" w:color="auto" w:fill="D9D9D9"/>
            <w:vAlign w:val="center"/>
          </w:tcPr>
          <w:p w:rsidR="002F797B" w:rsidRPr="002F797B" w:rsidRDefault="00672826" w:rsidP="00672826">
            <w:pPr>
              <w:spacing w:after="0" w:line="240" w:lineRule="auto"/>
              <w:jc w:val="center"/>
              <w:rPr>
                <w:rFonts w:ascii="Arial" w:hAnsi="Arial" w:cs="Arial"/>
                <w:sz w:val="20"/>
                <w:szCs w:val="20"/>
                <w:lang w:eastAsia="ru-RU"/>
              </w:rPr>
            </w:pPr>
            <w:r>
              <w:rPr>
                <w:rFonts w:ascii="Arial" w:hAnsi="Arial" w:cs="Arial"/>
                <w:sz w:val="20"/>
                <w:szCs w:val="20"/>
                <w:lang w:eastAsia="ru-RU"/>
              </w:rPr>
              <w:t>68,2</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78,2</w:t>
            </w:r>
            <w:r w:rsidR="00672826">
              <w:rPr>
                <w:rFonts w:ascii="Arial" w:hAnsi="Arial" w:cs="Arial"/>
                <w:sz w:val="20"/>
                <w:szCs w:val="20"/>
                <w:lang w:eastAsia="ru-RU"/>
              </w:rPr>
              <w:t>3</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47,3</w:t>
            </w:r>
            <w:r w:rsidR="00672826">
              <w:rPr>
                <w:rFonts w:ascii="Arial" w:hAnsi="Arial" w:cs="Arial"/>
                <w:sz w:val="20"/>
                <w:szCs w:val="20"/>
                <w:lang w:eastAsia="ru-RU"/>
              </w:rPr>
              <w:t>6</w:t>
            </w:r>
          </w:p>
        </w:tc>
        <w:tc>
          <w:tcPr>
            <w:tcW w:w="1226"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41,7</w:t>
            </w:r>
            <w:r w:rsidR="00672826">
              <w:rPr>
                <w:rFonts w:ascii="Arial" w:hAnsi="Arial" w:cs="Arial"/>
                <w:sz w:val="20"/>
                <w:szCs w:val="20"/>
                <w:lang w:eastAsia="ru-RU"/>
              </w:rPr>
              <w:t>8</w:t>
            </w:r>
          </w:p>
        </w:tc>
      </w:tr>
    </w:tbl>
    <w:p w:rsidR="001067E8" w:rsidRPr="002F797B" w:rsidRDefault="001067E8" w:rsidP="002F797B">
      <w:pPr>
        <w:spacing w:after="0" w:line="240" w:lineRule="auto"/>
        <w:jc w:val="center"/>
        <w:rPr>
          <w:rFonts w:ascii="Arial" w:hAnsi="Arial" w:cs="Arial"/>
          <w:sz w:val="20"/>
          <w:szCs w:val="20"/>
          <w:lang w:eastAsia="ru-RU"/>
        </w:rPr>
      </w:pPr>
    </w:p>
    <w:p w:rsidR="001067E8" w:rsidRPr="007C5900" w:rsidRDefault="001067E8" w:rsidP="001067E8">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4.2</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ТК ТВЭЛ</w:t>
      </w:r>
      <w:r w:rsidRPr="007C5900">
        <w:rPr>
          <w:rFonts w:ascii="Arial" w:hAnsi="Arial" w:cs="Arial"/>
          <w:sz w:val="24"/>
          <w:szCs w:val="24"/>
        </w:rPr>
        <w:t xml:space="preserve"> в целом, рас</w:t>
      </w:r>
      <w:r>
        <w:rPr>
          <w:rFonts w:ascii="Arial" w:hAnsi="Arial" w:cs="Arial"/>
          <w:sz w:val="24"/>
          <w:szCs w:val="24"/>
        </w:rPr>
        <w:t>считанные по Методу Б.</w:t>
      </w:r>
    </w:p>
    <w:p w:rsidR="001067E8" w:rsidRPr="007C5900" w:rsidRDefault="001067E8" w:rsidP="001067E8">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1067E8" w:rsidRPr="00354560" w:rsidTr="00D61763">
        <w:trPr>
          <w:trHeight w:val="496"/>
          <w:jc w:val="center"/>
        </w:trPr>
        <w:tc>
          <w:tcPr>
            <w:tcW w:w="653" w:type="dxa"/>
            <w:vMerge w:val="restart"/>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1067E8" w:rsidRPr="00354560" w:rsidTr="00D61763">
        <w:trPr>
          <w:trHeight w:val="496"/>
          <w:jc w:val="center"/>
        </w:trPr>
        <w:tc>
          <w:tcPr>
            <w:tcW w:w="653" w:type="dxa"/>
            <w:vMerge/>
            <w:vAlign w:val="center"/>
          </w:tcPr>
          <w:p w:rsidR="001067E8" w:rsidRPr="00354560" w:rsidRDefault="001067E8" w:rsidP="00D61763">
            <w:pPr>
              <w:spacing w:after="0" w:line="240" w:lineRule="auto"/>
              <w:jc w:val="center"/>
              <w:rPr>
                <w:rFonts w:ascii="Arial" w:hAnsi="Arial" w:cs="Arial"/>
                <w:sz w:val="20"/>
                <w:szCs w:val="20"/>
                <w:lang w:eastAsia="ru-RU"/>
              </w:rPr>
            </w:pPr>
          </w:p>
        </w:tc>
        <w:tc>
          <w:tcPr>
            <w:tcW w:w="1212"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2F797B" w:rsidRPr="00354560" w:rsidTr="00D61763">
        <w:trPr>
          <w:trHeight w:val="496"/>
          <w:jc w:val="center"/>
        </w:trPr>
        <w:tc>
          <w:tcPr>
            <w:tcW w:w="653" w:type="dxa"/>
            <w:vAlign w:val="center"/>
          </w:tcPr>
          <w:p w:rsidR="002F797B" w:rsidRPr="00354560" w:rsidRDefault="002F797B" w:rsidP="002F797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90,7</w:t>
            </w:r>
            <w:r w:rsidR="00672826">
              <w:rPr>
                <w:rFonts w:ascii="Arial" w:hAnsi="Arial" w:cs="Arial"/>
                <w:sz w:val="20"/>
                <w:szCs w:val="20"/>
                <w:lang w:eastAsia="ru-RU"/>
              </w:rPr>
              <w:t>1</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82,26</w:t>
            </w:r>
          </w:p>
        </w:tc>
        <w:tc>
          <w:tcPr>
            <w:tcW w:w="1134" w:type="dxa"/>
            <w:shd w:val="clear" w:color="auto" w:fill="D9D9D9"/>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75,9</w:t>
            </w:r>
            <w:r w:rsidR="00672826">
              <w:rPr>
                <w:rFonts w:ascii="Arial" w:hAnsi="Arial" w:cs="Arial"/>
                <w:sz w:val="20"/>
                <w:szCs w:val="20"/>
                <w:lang w:eastAsia="ru-RU"/>
              </w:rPr>
              <w:t>3</w:t>
            </w:r>
          </w:p>
        </w:tc>
        <w:tc>
          <w:tcPr>
            <w:tcW w:w="1212" w:type="dxa"/>
            <w:vAlign w:val="center"/>
          </w:tcPr>
          <w:p w:rsidR="002F797B" w:rsidRPr="002F797B" w:rsidRDefault="00672826" w:rsidP="00672826">
            <w:pPr>
              <w:spacing w:after="0" w:line="240" w:lineRule="auto"/>
              <w:jc w:val="center"/>
              <w:rPr>
                <w:rFonts w:ascii="Arial" w:hAnsi="Arial" w:cs="Arial"/>
                <w:sz w:val="20"/>
                <w:szCs w:val="20"/>
                <w:lang w:eastAsia="ru-RU"/>
              </w:rPr>
            </w:pPr>
            <w:r>
              <w:rPr>
                <w:rFonts w:ascii="Arial" w:hAnsi="Arial" w:cs="Arial"/>
                <w:sz w:val="20"/>
                <w:szCs w:val="20"/>
                <w:lang w:eastAsia="ru-RU"/>
              </w:rPr>
              <w:t>74,0</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59,71</w:t>
            </w:r>
          </w:p>
        </w:tc>
        <w:tc>
          <w:tcPr>
            <w:tcW w:w="1226"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49,52</w:t>
            </w:r>
          </w:p>
        </w:tc>
      </w:tr>
      <w:tr w:rsidR="002F797B" w:rsidRPr="00354560" w:rsidTr="00D61763">
        <w:trPr>
          <w:trHeight w:val="496"/>
          <w:jc w:val="center"/>
        </w:trPr>
        <w:tc>
          <w:tcPr>
            <w:tcW w:w="653" w:type="dxa"/>
            <w:vAlign w:val="center"/>
          </w:tcPr>
          <w:p w:rsidR="002F797B" w:rsidRPr="00354560" w:rsidRDefault="002F797B" w:rsidP="002F797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2F797B" w:rsidRPr="002F797B" w:rsidRDefault="00672826" w:rsidP="00672826">
            <w:pPr>
              <w:spacing w:after="0" w:line="240" w:lineRule="auto"/>
              <w:jc w:val="center"/>
              <w:rPr>
                <w:rFonts w:ascii="Arial" w:hAnsi="Arial" w:cs="Arial"/>
                <w:sz w:val="20"/>
                <w:szCs w:val="20"/>
                <w:lang w:eastAsia="ru-RU"/>
              </w:rPr>
            </w:pPr>
            <w:r>
              <w:rPr>
                <w:rFonts w:ascii="Arial" w:hAnsi="Arial" w:cs="Arial"/>
                <w:sz w:val="20"/>
                <w:szCs w:val="20"/>
                <w:lang w:eastAsia="ru-RU"/>
              </w:rPr>
              <w:t>91,9</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75,14</w:t>
            </w:r>
          </w:p>
        </w:tc>
        <w:tc>
          <w:tcPr>
            <w:tcW w:w="1134" w:type="dxa"/>
            <w:shd w:val="clear" w:color="auto" w:fill="D9D9D9"/>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70,45</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80,32</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49,86</w:t>
            </w:r>
          </w:p>
        </w:tc>
        <w:tc>
          <w:tcPr>
            <w:tcW w:w="1226" w:type="dxa"/>
            <w:vAlign w:val="center"/>
          </w:tcPr>
          <w:p w:rsidR="002F797B" w:rsidRPr="002F797B" w:rsidRDefault="00672826" w:rsidP="00672826">
            <w:pPr>
              <w:spacing w:after="0" w:line="240" w:lineRule="auto"/>
              <w:jc w:val="center"/>
              <w:rPr>
                <w:rFonts w:ascii="Arial" w:hAnsi="Arial" w:cs="Arial"/>
                <w:sz w:val="20"/>
                <w:szCs w:val="20"/>
                <w:lang w:eastAsia="ru-RU"/>
              </w:rPr>
            </w:pPr>
            <w:r>
              <w:rPr>
                <w:rFonts w:ascii="Arial" w:hAnsi="Arial" w:cs="Arial"/>
                <w:sz w:val="20"/>
                <w:szCs w:val="20"/>
                <w:lang w:eastAsia="ru-RU"/>
              </w:rPr>
              <w:t>44,4</w:t>
            </w:r>
          </w:p>
        </w:tc>
      </w:tr>
    </w:tbl>
    <w:p w:rsidR="00375C16" w:rsidRDefault="00375C16" w:rsidP="00CD46E3">
      <w:pPr>
        <w:spacing w:after="0" w:line="360" w:lineRule="auto"/>
        <w:jc w:val="both"/>
        <w:rPr>
          <w:rFonts w:ascii="Arial" w:eastAsia="Times New Roman" w:hAnsi="Arial" w:cs="Arial"/>
          <w:sz w:val="24"/>
          <w:szCs w:val="24"/>
          <w:lang w:eastAsia="ru-RU"/>
        </w:rPr>
      </w:pPr>
    </w:p>
    <w:p w:rsidR="000D4A71" w:rsidRDefault="000D4A71" w:rsidP="000D4A71">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В качестве дополнения к представленным результатам в Приложении А приведены оценки ИБПО половозрастных групп для ТВЭЛ в целом. Проведение этих оценок дало возможность дополнить картину по индексу безопасности в компании, что, в свою очередь, позволило определить критические половозрастные группы персонала в целом.</w:t>
      </w:r>
    </w:p>
    <w:p w:rsidR="006416E9" w:rsidRDefault="006416E9" w:rsidP="000D4A71">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Из таблиц 1.4.1 и 1.4.2 следует, что для </w:t>
      </w:r>
      <w:r w:rsidR="00BF31CE">
        <w:rPr>
          <w:rFonts w:ascii="Arial" w:eastAsia="Times New Roman" w:hAnsi="Arial" w:cs="Arial"/>
          <w:kern w:val="18"/>
          <w:sz w:val="24"/>
          <w:szCs w:val="24"/>
          <w:lang w:eastAsia="ru-RU"/>
        </w:rPr>
        <w:t>Топливной компании ТВЭЛ показатели индекса безопасности, рассчитанные с помощью двух различных методов, превышают 50%. Эта информация говорит о том, что значение ИБПО предприятия соответствует требованиям, однако суммарные критические оценки ниже 50%, что говорит о наличии критических групп персонала в компании.</w:t>
      </w:r>
    </w:p>
    <w:p w:rsidR="00225CF9" w:rsidRDefault="00225CF9" w:rsidP="00CD46E3">
      <w:pPr>
        <w:spacing w:after="0" w:line="360" w:lineRule="auto"/>
        <w:jc w:val="both"/>
        <w:rPr>
          <w:rFonts w:ascii="Arial" w:eastAsia="Times New Roman" w:hAnsi="Arial" w:cs="Arial"/>
          <w:sz w:val="24"/>
          <w:szCs w:val="24"/>
          <w:lang w:eastAsia="ru-RU"/>
        </w:rPr>
      </w:pPr>
    </w:p>
    <w:p w:rsidR="00225CF9" w:rsidRDefault="00225CF9">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225CF9" w:rsidRPr="001720CB" w:rsidRDefault="00225CF9" w:rsidP="001720CB">
      <w:pPr>
        <w:pStyle w:val="2"/>
        <w:jc w:val="both"/>
        <w:rPr>
          <w:rFonts w:ascii="Arial" w:eastAsia="Times New Roman" w:hAnsi="Arial" w:cs="Arial"/>
          <w:color w:val="auto"/>
          <w:sz w:val="32"/>
          <w:szCs w:val="32"/>
          <w:lang w:eastAsia="ru-RU"/>
        </w:rPr>
      </w:pPr>
      <w:bookmarkStart w:id="15" w:name="_Toc429749513"/>
      <w:r w:rsidRPr="001720CB">
        <w:rPr>
          <w:rFonts w:ascii="Arial" w:eastAsia="Times New Roman" w:hAnsi="Arial" w:cs="Arial"/>
          <w:color w:val="auto"/>
          <w:sz w:val="32"/>
          <w:szCs w:val="32"/>
          <w:lang w:eastAsia="ru-RU"/>
        </w:rPr>
        <w:lastRenderedPageBreak/>
        <w:t>1.5</w:t>
      </w:r>
      <w:r w:rsidRPr="001720CB">
        <w:rPr>
          <w:rFonts w:ascii="Arial" w:eastAsia="Times New Roman" w:hAnsi="Arial" w:cs="Arial"/>
          <w:color w:val="auto"/>
          <w:sz w:val="32"/>
          <w:szCs w:val="32"/>
          <w:lang w:eastAsia="ru-RU"/>
        </w:rPr>
        <w:tab/>
        <w:t>Определение критических групп персонала по ИБПО для Топливной компании ТВЭЛ в целом</w:t>
      </w:r>
      <w:bookmarkEnd w:id="15"/>
    </w:p>
    <w:p w:rsidR="008A7C77" w:rsidRDefault="008A7C77" w:rsidP="00CD46E3">
      <w:pPr>
        <w:spacing w:after="0" w:line="360" w:lineRule="auto"/>
        <w:jc w:val="both"/>
        <w:rPr>
          <w:rFonts w:ascii="Arial" w:eastAsia="Times New Roman" w:hAnsi="Arial" w:cs="Arial"/>
          <w:sz w:val="24"/>
          <w:szCs w:val="24"/>
          <w:lang w:eastAsia="ru-RU"/>
        </w:rPr>
      </w:pPr>
    </w:p>
    <w:p w:rsidR="00FA0A2B" w:rsidRDefault="00890691" w:rsidP="00FA0A2B">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5A7803">
        <w:rPr>
          <w:rFonts w:ascii="Arial" w:eastAsia="Times New Roman" w:hAnsi="Arial" w:cs="Arial"/>
          <w:sz w:val="24"/>
          <w:szCs w:val="24"/>
          <w:lang w:eastAsia="ru-RU"/>
        </w:rPr>
        <w:t xml:space="preserve">Для определения критических групп персонала компании необходимо проанализировать имеющиеся данные об ИБПО половозрастных групп. </w:t>
      </w:r>
      <w:r w:rsidR="00FA0A2B">
        <w:rPr>
          <w:rFonts w:ascii="Arial" w:eastAsia="Times New Roman" w:hAnsi="Arial" w:cs="Arial"/>
          <w:sz w:val="24"/>
          <w:szCs w:val="24"/>
          <w:lang w:eastAsia="ru-RU"/>
        </w:rPr>
        <w:t>На рисунках</w:t>
      </w:r>
      <w:r w:rsidR="005A7803">
        <w:rPr>
          <w:rFonts w:ascii="Arial" w:eastAsia="Times New Roman" w:hAnsi="Arial" w:cs="Arial"/>
          <w:sz w:val="24"/>
          <w:szCs w:val="24"/>
          <w:lang w:eastAsia="ru-RU"/>
        </w:rPr>
        <w:t xml:space="preserve"> 1.4.1 и 1.4</w:t>
      </w:r>
      <w:r w:rsidR="00FA0A2B">
        <w:rPr>
          <w:rFonts w:ascii="Arial" w:eastAsia="Times New Roman" w:hAnsi="Arial" w:cs="Arial"/>
          <w:sz w:val="24"/>
          <w:szCs w:val="24"/>
          <w:lang w:eastAsia="ru-RU"/>
        </w:rPr>
        <w:t>.2 представлены разбиения индексов безопасности</w:t>
      </w:r>
      <w:r w:rsidR="005A7803">
        <w:rPr>
          <w:rFonts w:ascii="Arial" w:eastAsia="Times New Roman" w:hAnsi="Arial" w:cs="Arial"/>
          <w:sz w:val="24"/>
          <w:szCs w:val="24"/>
          <w:lang w:eastAsia="ru-RU"/>
        </w:rPr>
        <w:t xml:space="preserve"> и их консервативных оценок</w:t>
      </w:r>
      <w:r w:rsidR="00FA0A2B">
        <w:rPr>
          <w:rFonts w:ascii="Arial" w:eastAsia="Times New Roman" w:hAnsi="Arial" w:cs="Arial"/>
          <w:sz w:val="24"/>
          <w:szCs w:val="24"/>
          <w:lang w:eastAsia="ru-RU"/>
        </w:rPr>
        <w:t xml:space="preserve">, рассчитанных двумя рассматриваемыми методами, для </w:t>
      </w:r>
      <w:r w:rsidR="005A7803">
        <w:rPr>
          <w:rFonts w:ascii="Arial" w:eastAsia="Times New Roman" w:hAnsi="Arial" w:cs="Arial"/>
          <w:sz w:val="24"/>
          <w:szCs w:val="24"/>
          <w:lang w:eastAsia="ru-RU"/>
        </w:rPr>
        <w:t>Топливной компании ТВЭЛ</w:t>
      </w:r>
      <w:r w:rsidR="00FA0A2B">
        <w:rPr>
          <w:rFonts w:ascii="Arial" w:eastAsia="Times New Roman" w:hAnsi="Arial" w:cs="Arial"/>
          <w:sz w:val="24"/>
          <w:szCs w:val="24"/>
          <w:lang w:eastAsia="ru-RU"/>
        </w:rPr>
        <w:t xml:space="preserve"> по половозрастным группам. Как для мужского, так и для женского персонала среднее значение ИБПО для всех возрастных групп</w:t>
      </w:r>
      <w:r w:rsidR="001B05DA">
        <w:rPr>
          <w:rFonts w:ascii="Arial" w:eastAsia="Times New Roman" w:hAnsi="Arial" w:cs="Arial"/>
          <w:sz w:val="24"/>
          <w:szCs w:val="24"/>
          <w:lang w:eastAsia="ru-RU"/>
        </w:rPr>
        <w:t xml:space="preserve"> не опускается ниже 68</w:t>
      </w:r>
      <w:r w:rsidR="00FA0A2B">
        <w:rPr>
          <w:rFonts w:ascii="Arial" w:eastAsia="Times New Roman" w:hAnsi="Arial" w:cs="Arial"/>
          <w:sz w:val="24"/>
          <w:szCs w:val="24"/>
          <w:lang w:eastAsia="ru-RU"/>
        </w:rPr>
        <w:t>%. При этом консервативная оценка ИБПО</w:t>
      </w:r>
      <w:r w:rsidR="001B05DA">
        <w:rPr>
          <w:rFonts w:ascii="Arial" w:eastAsia="Times New Roman" w:hAnsi="Arial" w:cs="Arial"/>
          <w:sz w:val="24"/>
          <w:szCs w:val="24"/>
          <w:lang w:eastAsia="ru-RU"/>
        </w:rPr>
        <w:t xml:space="preserve"> </w:t>
      </w:r>
      <w:r w:rsidR="00FA0A2B">
        <w:rPr>
          <w:rFonts w:ascii="Arial" w:eastAsia="Times New Roman" w:hAnsi="Arial" w:cs="Arial"/>
          <w:sz w:val="24"/>
          <w:szCs w:val="24"/>
          <w:lang w:eastAsia="ru-RU"/>
        </w:rPr>
        <w:t>позволяет выделить критические группы персонала, для которых наблюдается минимальное значение ИБПО. К критиче</w:t>
      </w:r>
      <w:r w:rsidR="001B05DA">
        <w:rPr>
          <w:rFonts w:ascii="Arial" w:eastAsia="Times New Roman" w:hAnsi="Arial" w:cs="Arial"/>
          <w:sz w:val="24"/>
          <w:szCs w:val="24"/>
          <w:lang w:eastAsia="ru-RU"/>
        </w:rPr>
        <w:t>ским группам</w:t>
      </w:r>
      <w:r w:rsidR="00FA0A2B">
        <w:rPr>
          <w:rFonts w:ascii="Arial" w:eastAsia="Times New Roman" w:hAnsi="Arial" w:cs="Arial"/>
          <w:sz w:val="24"/>
          <w:szCs w:val="24"/>
          <w:lang w:eastAsia="ru-RU"/>
        </w:rPr>
        <w:t xml:space="preserve"> персонала следует отнести следующие половозрастные группы, </w:t>
      </w:r>
      <w:r w:rsidR="0068223E">
        <w:rPr>
          <w:rFonts w:ascii="Arial" w:eastAsia="Times New Roman" w:hAnsi="Arial" w:cs="Arial"/>
          <w:sz w:val="24"/>
          <w:szCs w:val="24"/>
          <w:lang w:eastAsia="ru-RU"/>
        </w:rPr>
        <w:t xml:space="preserve">обладающие критическими оценками </w:t>
      </w:r>
      <w:r w:rsidR="00FA0A2B">
        <w:rPr>
          <w:rFonts w:ascii="Arial" w:eastAsia="Times New Roman" w:hAnsi="Arial" w:cs="Arial"/>
          <w:sz w:val="24"/>
          <w:szCs w:val="24"/>
          <w:lang w:eastAsia="ru-RU"/>
        </w:rPr>
        <w:t>ИБПО ниже 50%:</w:t>
      </w:r>
    </w:p>
    <w:p w:rsidR="00FA0A2B" w:rsidRPr="00263AB3" w:rsidRDefault="00FA0A2B" w:rsidP="00FA0A2B">
      <w:pPr>
        <w:spacing w:after="0" w:line="360" w:lineRule="auto"/>
        <w:jc w:val="both"/>
        <w:rPr>
          <w:rFonts w:ascii="Arial" w:hAnsi="Arial" w:cs="Arial"/>
          <w:sz w:val="24"/>
          <w:szCs w:val="24"/>
        </w:rPr>
      </w:pPr>
      <w:r>
        <w:rPr>
          <w:rFonts w:ascii="Arial" w:eastAsia="Times New Roman" w:hAnsi="Arial" w:cs="Arial"/>
          <w:sz w:val="24"/>
          <w:szCs w:val="24"/>
          <w:lang w:eastAsia="ru-RU"/>
        </w:rPr>
        <w:tab/>
        <w:t xml:space="preserve">Мужчины: </w:t>
      </w:r>
      <w:r w:rsidR="00263AB3" w:rsidRPr="00984E7E">
        <w:rPr>
          <w:rFonts w:ascii="Arial" w:hAnsi="Arial" w:cs="Arial"/>
          <w:b/>
          <w:sz w:val="24"/>
          <w:szCs w:val="24"/>
        </w:rPr>
        <w:t>18-24 года</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44,32%; ИБПО (Б) = 45,01%), </w:t>
      </w:r>
      <w:r w:rsidR="00263AB3" w:rsidRPr="00984E7E">
        <w:rPr>
          <w:rFonts w:ascii="Arial" w:hAnsi="Arial" w:cs="Arial"/>
          <w:b/>
          <w:sz w:val="24"/>
          <w:szCs w:val="24"/>
        </w:rPr>
        <w:t>25-29 лет</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44,24%; ИБПО (Б) = 45,46%), </w:t>
      </w:r>
      <w:r w:rsidR="00263AB3" w:rsidRPr="00984E7E">
        <w:rPr>
          <w:rFonts w:ascii="Arial" w:hAnsi="Arial" w:cs="Arial"/>
          <w:b/>
          <w:sz w:val="24"/>
          <w:szCs w:val="24"/>
        </w:rPr>
        <w:t>30-34 года</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44,18%; ИБПО (Б) = 45,44%), </w:t>
      </w:r>
      <w:r w:rsidR="00263AB3" w:rsidRPr="00984E7E">
        <w:rPr>
          <w:rFonts w:ascii="Arial" w:hAnsi="Arial" w:cs="Arial"/>
          <w:b/>
          <w:sz w:val="24"/>
          <w:szCs w:val="24"/>
        </w:rPr>
        <w:t>35-39 лет</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46,47%; ИБПО (Б) = 47,55%), </w:t>
      </w:r>
      <w:r w:rsidR="00263AB3" w:rsidRPr="00984E7E">
        <w:rPr>
          <w:rFonts w:ascii="Arial" w:hAnsi="Arial" w:cs="Arial"/>
          <w:b/>
          <w:sz w:val="24"/>
          <w:szCs w:val="24"/>
        </w:rPr>
        <w:t>40-44 года</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45,81%; ИБПО (Б) = 46,19%), </w:t>
      </w:r>
      <w:r w:rsidR="00263AB3" w:rsidRPr="00984E7E">
        <w:rPr>
          <w:rFonts w:ascii="Arial" w:hAnsi="Arial" w:cs="Arial"/>
          <w:b/>
          <w:sz w:val="24"/>
          <w:szCs w:val="24"/>
        </w:rPr>
        <w:t>45-49 лет</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46,44%; ИБПО (Б) = 46,26%), </w:t>
      </w:r>
      <w:r w:rsidR="00263AB3" w:rsidRPr="00984E7E">
        <w:rPr>
          <w:rFonts w:ascii="Arial" w:hAnsi="Arial" w:cs="Arial"/>
          <w:b/>
          <w:sz w:val="24"/>
          <w:szCs w:val="24"/>
        </w:rPr>
        <w:t>50-54 года</w:t>
      </w:r>
      <w:r w:rsidR="00263AB3">
        <w:rPr>
          <w:rFonts w:ascii="Arial" w:hAnsi="Arial" w:cs="Arial"/>
          <w:b/>
          <w:sz w:val="24"/>
          <w:szCs w:val="24"/>
        </w:rPr>
        <w:t xml:space="preserve"> </w:t>
      </w:r>
      <w:r w:rsidR="00263AB3">
        <w:rPr>
          <w:rFonts w:ascii="Arial" w:eastAsia="Times New Roman" w:hAnsi="Arial" w:cs="Arial"/>
          <w:sz w:val="24"/>
          <w:szCs w:val="24"/>
          <w:lang w:eastAsia="ru-RU"/>
        </w:rPr>
        <w:t>(ИБПО (А) = 48,93%; ИБПО (Б) = 48,9%);</w:t>
      </w:r>
    </w:p>
    <w:p w:rsidR="008E0701" w:rsidRPr="008E0701" w:rsidRDefault="00FA0A2B" w:rsidP="008D39D9">
      <w:pPr>
        <w:spacing w:after="0" w:line="360" w:lineRule="auto"/>
        <w:jc w:val="both"/>
        <w:rPr>
          <w:rFonts w:ascii="Arial" w:hAnsi="Arial" w:cs="Arial"/>
          <w:sz w:val="24"/>
          <w:szCs w:val="24"/>
        </w:rPr>
      </w:pPr>
      <w:r>
        <w:rPr>
          <w:rFonts w:ascii="Arial" w:eastAsia="Times New Roman" w:hAnsi="Arial" w:cs="Arial"/>
          <w:sz w:val="24"/>
          <w:szCs w:val="24"/>
          <w:lang w:eastAsia="ru-RU"/>
        </w:rPr>
        <w:tab/>
        <w:t xml:space="preserve">Женщины: </w:t>
      </w:r>
      <w:r w:rsidR="008E0701" w:rsidRPr="00984E7E">
        <w:rPr>
          <w:rFonts w:ascii="Arial" w:hAnsi="Arial" w:cs="Arial"/>
          <w:b/>
          <w:sz w:val="24"/>
          <w:szCs w:val="24"/>
        </w:rPr>
        <w:t>18-24 года</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45,14%; ИБПО (Б) = 45,43%), </w:t>
      </w:r>
      <w:r w:rsidR="008E0701" w:rsidRPr="00984E7E">
        <w:rPr>
          <w:rFonts w:ascii="Arial" w:hAnsi="Arial" w:cs="Arial"/>
          <w:b/>
          <w:sz w:val="24"/>
          <w:szCs w:val="24"/>
        </w:rPr>
        <w:t>25-29 лет</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45,53%; ИБПО (Б) = 46,95%), </w:t>
      </w:r>
      <w:r w:rsidR="008E0701" w:rsidRPr="00984E7E">
        <w:rPr>
          <w:rFonts w:ascii="Arial" w:hAnsi="Arial" w:cs="Arial"/>
          <w:b/>
          <w:sz w:val="24"/>
          <w:szCs w:val="24"/>
        </w:rPr>
        <w:t>30-34 года</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45,65%; ИБПО (Б) = 47,42%), </w:t>
      </w:r>
      <w:r w:rsidR="008E0701" w:rsidRPr="00984E7E">
        <w:rPr>
          <w:rFonts w:ascii="Arial" w:hAnsi="Arial" w:cs="Arial"/>
          <w:b/>
          <w:sz w:val="24"/>
          <w:szCs w:val="24"/>
        </w:rPr>
        <w:t>35-39 лет</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45,33%; ИБПО (Б) = 47,65%), </w:t>
      </w:r>
      <w:r w:rsidR="008E0701" w:rsidRPr="00984E7E">
        <w:rPr>
          <w:rFonts w:ascii="Arial" w:hAnsi="Arial" w:cs="Arial"/>
          <w:b/>
          <w:sz w:val="24"/>
          <w:szCs w:val="24"/>
        </w:rPr>
        <w:t>40-44 года</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44,75%; ИБПО (Б) = 46,62%), </w:t>
      </w:r>
      <w:r w:rsidR="008E0701" w:rsidRPr="00984E7E">
        <w:rPr>
          <w:rFonts w:ascii="Arial" w:hAnsi="Arial" w:cs="Arial"/>
          <w:b/>
          <w:sz w:val="24"/>
          <w:szCs w:val="24"/>
        </w:rPr>
        <w:t>45-49 лет</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37,81%; ИБПО (Б) = 40,43%), </w:t>
      </w:r>
      <w:r w:rsidR="008E0701" w:rsidRPr="00984E7E">
        <w:rPr>
          <w:rFonts w:ascii="Arial" w:hAnsi="Arial" w:cs="Arial"/>
          <w:b/>
          <w:sz w:val="24"/>
          <w:szCs w:val="24"/>
        </w:rPr>
        <w:t>50-54 года</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32,6%; ИБПО (Б) = 35,2%), </w:t>
      </w:r>
      <w:r w:rsidR="008E0701" w:rsidRPr="00984E7E">
        <w:rPr>
          <w:rFonts w:ascii="Arial" w:hAnsi="Arial" w:cs="Arial"/>
          <w:b/>
          <w:sz w:val="24"/>
          <w:szCs w:val="24"/>
        </w:rPr>
        <w:t>55-59 лет</w:t>
      </w:r>
      <w:r w:rsidR="008E0701">
        <w:rPr>
          <w:rFonts w:ascii="Arial" w:hAnsi="Arial" w:cs="Arial"/>
          <w:b/>
          <w:sz w:val="24"/>
          <w:szCs w:val="24"/>
        </w:rPr>
        <w:t xml:space="preserve"> </w:t>
      </w:r>
      <w:r w:rsidR="008E0701">
        <w:rPr>
          <w:rFonts w:ascii="Arial" w:eastAsia="Times New Roman" w:hAnsi="Arial" w:cs="Arial"/>
          <w:sz w:val="24"/>
          <w:szCs w:val="24"/>
          <w:lang w:eastAsia="ru-RU"/>
        </w:rPr>
        <w:t>(ИБПО (А) = 47,15</w:t>
      </w:r>
      <w:r w:rsidR="002A7F9F">
        <w:rPr>
          <w:rFonts w:ascii="Arial" w:eastAsia="Times New Roman" w:hAnsi="Arial" w:cs="Arial"/>
          <w:sz w:val="24"/>
          <w:szCs w:val="24"/>
          <w:lang w:eastAsia="ru-RU"/>
        </w:rPr>
        <w:t xml:space="preserve">%), </w:t>
      </w:r>
      <w:r w:rsidR="008E0701" w:rsidRPr="00984E7E">
        <w:rPr>
          <w:rFonts w:ascii="Arial" w:hAnsi="Arial" w:cs="Arial"/>
          <w:b/>
          <w:sz w:val="24"/>
          <w:szCs w:val="24"/>
        </w:rPr>
        <w:t>65-69 лет</w:t>
      </w:r>
      <w:r w:rsidR="008E0701">
        <w:rPr>
          <w:rFonts w:ascii="Arial" w:hAnsi="Arial" w:cs="Arial"/>
          <w:b/>
          <w:sz w:val="24"/>
          <w:szCs w:val="24"/>
        </w:rPr>
        <w:t xml:space="preserve"> </w:t>
      </w:r>
      <w:r w:rsidR="008E0701">
        <w:rPr>
          <w:rFonts w:ascii="Arial" w:eastAsia="Times New Roman" w:hAnsi="Arial" w:cs="Arial"/>
          <w:sz w:val="24"/>
          <w:szCs w:val="24"/>
          <w:lang w:eastAsia="ru-RU"/>
        </w:rPr>
        <w:t>(ИБПО (А) = 47,91</w:t>
      </w:r>
      <w:r w:rsidR="002A7F9F">
        <w:rPr>
          <w:rFonts w:ascii="Arial" w:eastAsia="Times New Roman" w:hAnsi="Arial" w:cs="Arial"/>
          <w:sz w:val="24"/>
          <w:szCs w:val="24"/>
          <w:lang w:eastAsia="ru-RU"/>
        </w:rPr>
        <w:t>%</w:t>
      </w:r>
      <w:r w:rsidR="008E0701">
        <w:rPr>
          <w:rFonts w:ascii="Arial" w:eastAsia="Times New Roman" w:hAnsi="Arial" w:cs="Arial"/>
          <w:sz w:val="24"/>
          <w:szCs w:val="24"/>
          <w:lang w:eastAsia="ru-RU"/>
        </w:rPr>
        <w:t>).</w:t>
      </w:r>
    </w:p>
    <w:p w:rsidR="00506880" w:rsidRDefault="001F4D9B" w:rsidP="00506880">
      <w:pPr>
        <w:tabs>
          <w:tab w:val="left" w:pos="7938"/>
        </w:tabs>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Б</w:t>
      </w:r>
      <w:r w:rsidR="00450741">
        <w:rPr>
          <w:rFonts w:ascii="Arial" w:eastAsia="Times New Roman" w:hAnsi="Arial" w:cs="Arial"/>
          <w:sz w:val="24"/>
          <w:szCs w:val="24"/>
          <w:lang w:eastAsia="ru-RU"/>
        </w:rPr>
        <w:t>ольшое количество критических групп среди</w:t>
      </w:r>
      <w:r>
        <w:rPr>
          <w:rFonts w:ascii="Arial" w:eastAsia="Times New Roman" w:hAnsi="Arial" w:cs="Arial"/>
          <w:sz w:val="24"/>
          <w:szCs w:val="24"/>
          <w:lang w:eastAsia="ru-RU"/>
        </w:rPr>
        <w:t xml:space="preserve"> мужского и</w:t>
      </w:r>
      <w:r w:rsidR="00450741">
        <w:rPr>
          <w:rFonts w:ascii="Arial" w:eastAsia="Times New Roman" w:hAnsi="Arial" w:cs="Arial"/>
          <w:sz w:val="24"/>
          <w:szCs w:val="24"/>
          <w:lang w:eastAsia="ru-RU"/>
        </w:rPr>
        <w:t xml:space="preserve"> </w:t>
      </w:r>
      <w:r>
        <w:rPr>
          <w:rFonts w:ascii="Arial" w:eastAsia="Times New Roman" w:hAnsi="Arial" w:cs="Arial"/>
          <w:sz w:val="24"/>
          <w:szCs w:val="24"/>
          <w:lang w:eastAsia="ru-RU"/>
        </w:rPr>
        <w:t>женского</w:t>
      </w:r>
      <w:r w:rsidR="00450741">
        <w:rPr>
          <w:rFonts w:ascii="Arial" w:eastAsia="Times New Roman" w:hAnsi="Arial" w:cs="Arial"/>
          <w:sz w:val="24"/>
          <w:szCs w:val="24"/>
          <w:lang w:eastAsia="ru-RU"/>
        </w:rPr>
        <w:t xml:space="preserve"> персонала </w:t>
      </w:r>
      <w:r>
        <w:rPr>
          <w:rFonts w:ascii="Arial" w:eastAsia="Times New Roman" w:hAnsi="Arial" w:cs="Arial"/>
          <w:sz w:val="24"/>
          <w:szCs w:val="24"/>
          <w:lang w:eastAsia="ru-RU"/>
        </w:rPr>
        <w:t>компании</w:t>
      </w:r>
      <w:r w:rsidR="00450741">
        <w:rPr>
          <w:rFonts w:ascii="Arial" w:eastAsia="Times New Roman" w:hAnsi="Arial" w:cs="Arial"/>
          <w:sz w:val="24"/>
          <w:szCs w:val="24"/>
          <w:lang w:eastAsia="ru-RU"/>
        </w:rPr>
        <w:t xml:space="preserve"> обусловлено</w:t>
      </w:r>
      <w:r>
        <w:rPr>
          <w:rFonts w:ascii="Arial" w:eastAsia="Times New Roman" w:hAnsi="Arial" w:cs="Arial"/>
          <w:sz w:val="24"/>
          <w:szCs w:val="24"/>
          <w:lang w:eastAsia="ru-RU"/>
        </w:rPr>
        <w:t xml:space="preserve"> </w:t>
      </w:r>
      <w:r w:rsidR="006416E9">
        <w:rPr>
          <w:rFonts w:ascii="Arial" w:eastAsia="Times New Roman" w:hAnsi="Arial" w:cs="Arial"/>
          <w:sz w:val="24"/>
          <w:szCs w:val="24"/>
          <w:lang w:eastAsia="ru-RU"/>
        </w:rPr>
        <w:t>несколькими</w:t>
      </w:r>
      <w:r>
        <w:rPr>
          <w:rFonts w:ascii="Arial" w:eastAsia="Times New Roman" w:hAnsi="Arial" w:cs="Arial"/>
          <w:sz w:val="24"/>
          <w:szCs w:val="24"/>
          <w:lang w:eastAsia="ru-RU"/>
        </w:rPr>
        <w:t xml:space="preserve"> факторами: </w:t>
      </w:r>
      <w:r w:rsidR="006416E9">
        <w:rPr>
          <w:rFonts w:ascii="Arial" w:eastAsia="Times New Roman" w:hAnsi="Arial" w:cs="Arial"/>
          <w:sz w:val="24"/>
          <w:szCs w:val="24"/>
          <w:lang w:eastAsia="ru-RU"/>
        </w:rPr>
        <w:t>высокими накопленными дозами внешнего и внутреннего облучения на некоторых предприятиях (ОАО «АЭХК»)</w:t>
      </w:r>
      <w:r w:rsidR="00E10F3A">
        <w:rPr>
          <w:rFonts w:ascii="Arial" w:eastAsia="Times New Roman" w:hAnsi="Arial" w:cs="Arial"/>
          <w:sz w:val="24"/>
          <w:szCs w:val="24"/>
          <w:lang w:eastAsia="ru-RU"/>
        </w:rPr>
        <w:t xml:space="preserve"> и отсутствием данных о внутреннем облучении – на предприятии ОАО «УЭХК» для женщин, на ОАО «ПО ЭХЗ» - для всего персонала.</w:t>
      </w:r>
      <w:r w:rsidR="00266071">
        <w:rPr>
          <w:rFonts w:ascii="Arial" w:eastAsia="Times New Roman" w:hAnsi="Arial" w:cs="Arial"/>
          <w:sz w:val="24"/>
          <w:szCs w:val="24"/>
          <w:lang w:eastAsia="ru-RU"/>
        </w:rPr>
        <w:t xml:space="preserve"> Ввиду того, что частично отсутствуют данные по внутреннему облучению, влияние на ИБПО в основном оказывают высокие накопленные дозы внутреннего облучения половозрастных групп других предприятий.</w:t>
      </w:r>
    </w:p>
    <w:p w:rsidR="00FA0A2B" w:rsidRDefault="00506880" w:rsidP="007B5559">
      <w:pPr>
        <w:tabs>
          <w:tab w:val="left" w:pos="7938"/>
        </w:tabs>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Дальнейшее облучение высокими дозами персонала критической группы может привести к значительному увеличению ОРПО и снижению ИБПО ка</w:t>
      </w:r>
      <w:r>
        <w:rPr>
          <w:rFonts w:ascii="Arial" w:eastAsia="Times New Roman" w:hAnsi="Arial" w:cs="Arial"/>
          <w:sz w:val="24"/>
          <w:szCs w:val="24"/>
          <w:lang w:eastAsia="ru-RU"/>
        </w:rPr>
        <w:t>к в группах, так и в компании</w:t>
      </w:r>
      <w:r w:rsidRPr="007C5900">
        <w:rPr>
          <w:rFonts w:ascii="Arial" w:eastAsia="Times New Roman" w:hAnsi="Arial" w:cs="Arial"/>
          <w:sz w:val="24"/>
          <w:szCs w:val="24"/>
          <w:lang w:eastAsia="ru-RU"/>
        </w:rPr>
        <w:t xml:space="preserve"> в целом.</w:t>
      </w:r>
    </w:p>
    <w:p w:rsidR="00030707" w:rsidRPr="007C5900" w:rsidRDefault="00030707" w:rsidP="00030707">
      <w:pPr>
        <w:pStyle w:val="1"/>
        <w:keepLines w:val="0"/>
        <w:numPr>
          <w:ilvl w:val="0"/>
          <w:numId w:val="0"/>
        </w:numPr>
        <w:spacing w:before="240" w:after="60" w:line="360" w:lineRule="auto"/>
        <w:jc w:val="center"/>
        <w:rPr>
          <w:b w:val="0"/>
          <w:kern w:val="32"/>
          <w:sz w:val="32"/>
          <w:szCs w:val="32"/>
          <w:lang w:eastAsia="ru-RU"/>
        </w:rPr>
      </w:pPr>
      <w:bookmarkStart w:id="16" w:name="_Toc399760126"/>
      <w:bookmarkStart w:id="17" w:name="_Toc429749514"/>
      <w:r w:rsidRPr="007C5900">
        <w:rPr>
          <w:b w:val="0"/>
          <w:kern w:val="32"/>
          <w:sz w:val="32"/>
          <w:szCs w:val="32"/>
          <w:lang w:eastAsia="ru-RU"/>
        </w:rPr>
        <w:lastRenderedPageBreak/>
        <w:t>ЗАКЛЮЧЕНИЕ</w:t>
      </w:r>
      <w:bookmarkEnd w:id="16"/>
      <w:bookmarkEnd w:id="17"/>
    </w:p>
    <w:p w:rsidR="00845B0B" w:rsidRDefault="00845B0B" w:rsidP="00845B0B">
      <w:pPr>
        <w:spacing w:line="360" w:lineRule="auto"/>
        <w:ind w:firstLine="708"/>
        <w:jc w:val="both"/>
        <w:rPr>
          <w:rFonts w:ascii="Arial" w:hAnsi="Arial" w:cs="Arial"/>
          <w:sz w:val="24"/>
          <w:szCs w:val="24"/>
        </w:rPr>
      </w:pPr>
      <w:r w:rsidRPr="007C5900">
        <w:rPr>
          <w:rFonts w:ascii="Arial" w:hAnsi="Arial" w:cs="Arial"/>
          <w:sz w:val="24"/>
          <w:szCs w:val="24"/>
        </w:rPr>
        <w:t xml:space="preserve">Результаты, полученные на </w:t>
      </w:r>
      <w:r>
        <w:rPr>
          <w:rFonts w:ascii="Arial" w:hAnsi="Arial" w:cs="Arial"/>
          <w:sz w:val="24"/>
          <w:szCs w:val="24"/>
        </w:rPr>
        <w:t>третьем</w:t>
      </w:r>
      <w:r w:rsidRPr="007C5900">
        <w:rPr>
          <w:rFonts w:ascii="Arial" w:hAnsi="Arial" w:cs="Arial"/>
          <w:sz w:val="24"/>
          <w:szCs w:val="24"/>
        </w:rPr>
        <w:t xml:space="preserve"> этапе выполнения работ по теме «Определение индекса безопасности потенциального облучения и оптимизация радиационной защиты персонала предприятий Топливной компании ТВЭЛ на основе динамики индекса безопасности и действующих НРБ-99/2009», позволяют сделать следующие выводы:</w:t>
      </w:r>
    </w:p>
    <w:p w:rsidR="00A30A8E" w:rsidRPr="00474E7F" w:rsidRDefault="00C7478F" w:rsidP="00474E7F">
      <w:pPr>
        <w:pStyle w:val="af"/>
        <w:numPr>
          <w:ilvl w:val="0"/>
          <w:numId w:val="6"/>
        </w:numPr>
        <w:spacing w:after="0" w:line="360" w:lineRule="auto"/>
        <w:jc w:val="both"/>
        <w:rPr>
          <w:rFonts w:ascii="Arial" w:eastAsia="Times New Roman" w:hAnsi="Arial" w:cs="Arial"/>
          <w:color w:val="0000FF"/>
          <w:sz w:val="24"/>
          <w:szCs w:val="24"/>
          <w:lang w:eastAsia="ru-RU"/>
        </w:rPr>
      </w:pPr>
      <w:r w:rsidRPr="00474E7F">
        <w:rPr>
          <w:rFonts w:ascii="Arial" w:hAnsi="Arial" w:cs="Arial"/>
          <w:sz w:val="24"/>
          <w:szCs w:val="24"/>
        </w:rPr>
        <w:t xml:space="preserve">На предыдущем этапе работ по настоящему договору индекс безопасности потенциального облучения рассчитывался через обобщенный риск потенциального облучения, который был рассчитан с использованием </w:t>
      </w:r>
      <w:r w:rsidRPr="00474E7F">
        <w:rPr>
          <w:rFonts w:ascii="Arial" w:eastAsia="Times New Roman" w:hAnsi="Arial" w:cs="Arial"/>
          <w:sz w:val="24"/>
          <w:szCs w:val="24"/>
          <w:lang w:eastAsia="ru-RU"/>
        </w:rPr>
        <w:t>пожизненного радиационного риска смерти (</w:t>
      </w:r>
      <w:r w:rsidRPr="00474E7F">
        <w:rPr>
          <w:rFonts w:ascii="Arial" w:eastAsia="Times New Roman" w:hAnsi="Arial" w:cs="Arial"/>
          <w:sz w:val="24"/>
          <w:szCs w:val="24"/>
          <w:lang w:val="en-US" w:eastAsia="ru-RU"/>
        </w:rPr>
        <w:t>LAR</w:t>
      </w:r>
      <w:r w:rsidRPr="00474E7F">
        <w:rPr>
          <w:rFonts w:ascii="Arial" w:eastAsia="Times New Roman" w:hAnsi="Arial" w:cs="Arial"/>
          <w:sz w:val="24"/>
          <w:szCs w:val="24"/>
          <w:lang w:eastAsia="ru-RU"/>
        </w:rPr>
        <w:t>) и радиационного ущерба здоровью (</w:t>
      </w:r>
      <w:r w:rsidRPr="00474E7F">
        <w:rPr>
          <w:rFonts w:ascii="Arial" w:eastAsia="Times New Roman" w:hAnsi="Arial" w:cs="Arial"/>
          <w:sz w:val="24"/>
          <w:szCs w:val="24"/>
          <w:lang w:val="en-US" w:eastAsia="ru-RU"/>
        </w:rPr>
        <w:t>Det</w:t>
      </w:r>
      <w:r w:rsidRPr="00474E7F">
        <w:rPr>
          <w:rFonts w:ascii="Arial" w:eastAsia="Times New Roman" w:hAnsi="Arial" w:cs="Arial"/>
          <w:sz w:val="24"/>
          <w:szCs w:val="24"/>
          <w:lang w:eastAsia="ru-RU"/>
        </w:rPr>
        <w:t xml:space="preserve">). </w:t>
      </w:r>
      <w:r w:rsidR="00254A92" w:rsidRPr="00474E7F">
        <w:rPr>
          <w:rFonts w:ascii="Arial" w:eastAsia="Times New Roman" w:hAnsi="Arial" w:cs="Arial"/>
          <w:sz w:val="24"/>
          <w:szCs w:val="24"/>
          <w:lang w:eastAsia="ru-RU"/>
        </w:rPr>
        <w:t>Проанализировав</w:t>
      </w:r>
      <w:r w:rsidR="00970EE6" w:rsidRPr="00474E7F">
        <w:rPr>
          <w:rFonts w:ascii="Arial" w:eastAsia="Times New Roman" w:hAnsi="Arial" w:cs="Arial"/>
          <w:sz w:val="24"/>
          <w:szCs w:val="24"/>
          <w:lang w:eastAsia="ru-RU"/>
        </w:rPr>
        <w:t xml:space="preserve"> полученные оценки ИБПО</w:t>
      </w:r>
      <w:r w:rsidR="009D03E9">
        <w:rPr>
          <w:rFonts w:ascii="Arial" w:eastAsia="Times New Roman" w:hAnsi="Arial" w:cs="Arial"/>
          <w:sz w:val="24"/>
          <w:szCs w:val="24"/>
          <w:lang w:eastAsia="ru-RU"/>
        </w:rPr>
        <w:t>,</w:t>
      </w:r>
      <w:r w:rsidR="00970EE6" w:rsidRPr="00474E7F">
        <w:rPr>
          <w:rFonts w:ascii="Arial" w:eastAsia="Times New Roman" w:hAnsi="Arial" w:cs="Arial"/>
          <w:sz w:val="24"/>
          <w:szCs w:val="24"/>
          <w:lang w:eastAsia="ru-RU"/>
        </w:rPr>
        <w:t xml:space="preserve"> был сделан вывод, что</w:t>
      </w:r>
      <w:r w:rsidR="00254A92" w:rsidRPr="00474E7F">
        <w:rPr>
          <w:rFonts w:ascii="Arial" w:eastAsia="Times New Roman" w:hAnsi="Arial" w:cs="Arial"/>
          <w:sz w:val="24"/>
          <w:szCs w:val="24"/>
          <w:lang w:eastAsia="ru-RU"/>
        </w:rPr>
        <w:t xml:space="preserve"> </w:t>
      </w:r>
      <w:r w:rsidR="00A30A8E" w:rsidRPr="00474E7F">
        <w:rPr>
          <w:rFonts w:ascii="Arial" w:eastAsia="Times New Roman" w:hAnsi="Arial" w:cs="Arial"/>
          <w:sz w:val="24"/>
          <w:szCs w:val="24"/>
          <w:lang w:eastAsia="ru-RU"/>
        </w:rPr>
        <w:t xml:space="preserve">нет существенных отличий в </w:t>
      </w:r>
      <w:r w:rsidR="00970EE6" w:rsidRPr="00474E7F">
        <w:rPr>
          <w:rFonts w:ascii="Arial" w:eastAsia="Times New Roman" w:hAnsi="Arial" w:cs="Arial"/>
          <w:sz w:val="24"/>
          <w:szCs w:val="24"/>
          <w:lang w:eastAsia="ru-RU"/>
        </w:rPr>
        <w:t xml:space="preserve">полученных результатах. </w:t>
      </w:r>
      <w:r w:rsidR="00A30A8E" w:rsidRPr="00474E7F">
        <w:rPr>
          <w:rFonts w:ascii="Arial" w:eastAsia="Times New Roman" w:hAnsi="Arial" w:cs="Arial"/>
          <w:sz w:val="24"/>
          <w:szCs w:val="24"/>
          <w:lang w:eastAsia="ru-RU"/>
        </w:rPr>
        <w:t>В настоящем исследовании индекс безопасности потенциального облучения определялся только с использованием ОРПО, который был вычислен с использованием пожизненного атрибутивного риска смерти.</w:t>
      </w:r>
    </w:p>
    <w:p w:rsidR="006A467E" w:rsidRPr="00B904FD" w:rsidRDefault="003373EE" w:rsidP="006A467E">
      <w:pPr>
        <w:pStyle w:val="af"/>
        <w:numPr>
          <w:ilvl w:val="0"/>
          <w:numId w:val="6"/>
        </w:numPr>
        <w:spacing w:line="360" w:lineRule="auto"/>
        <w:jc w:val="both"/>
        <w:rPr>
          <w:rFonts w:ascii="Arial" w:hAnsi="Arial" w:cs="Arial"/>
          <w:sz w:val="24"/>
          <w:szCs w:val="24"/>
        </w:rPr>
      </w:pPr>
      <w:r>
        <w:rPr>
          <w:rFonts w:ascii="Arial" w:hAnsi="Arial" w:cs="Arial"/>
          <w:sz w:val="24"/>
          <w:szCs w:val="24"/>
        </w:rPr>
        <w:t>В предыдущем отчете для упрощения расчетов</w:t>
      </w:r>
      <w:r w:rsidRPr="003B7098">
        <w:rPr>
          <w:rFonts w:ascii="Arial" w:hAnsi="Arial" w:cs="Arial"/>
          <w:sz w:val="24"/>
          <w:szCs w:val="24"/>
        </w:rPr>
        <w:t xml:space="preserve"> </w:t>
      </w:r>
      <w:r w:rsidRPr="003B7098">
        <w:rPr>
          <w:rFonts w:ascii="Arial" w:hAnsi="Arial" w:cs="Arial"/>
          <w:sz w:val="24"/>
          <w:szCs w:val="24"/>
          <w:lang w:val="en-US"/>
        </w:rPr>
        <w:t>LAR</w:t>
      </w:r>
      <w:r w:rsidR="003B7098" w:rsidRPr="003B7098">
        <w:rPr>
          <w:rFonts w:ascii="Arial" w:eastAsia="Times New Roman" w:hAnsi="Arial" w:cs="Arial"/>
          <w:sz w:val="24"/>
          <w:szCs w:val="24"/>
          <w:lang w:eastAsia="ru-RU"/>
        </w:rPr>
        <w:t xml:space="preserve"> как функции возраста при облучении при годовой дозе 1 Зв потенциального облучения была аппроксимирована полиномом второй степени, рассчитанным от возраста при облучении.</w:t>
      </w:r>
      <w:r w:rsidR="00000B8C">
        <w:rPr>
          <w:rFonts w:ascii="Arial" w:eastAsia="Times New Roman" w:hAnsi="Arial" w:cs="Arial"/>
          <w:sz w:val="24"/>
          <w:szCs w:val="24"/>
          <w:lang w:eastAsia="ru-RU"/>
        </w:rPr>
        <w:t xml:space="preserve"> Такой подход приводит к неточностям при вычислении ОРПО.</w:t>
      </w:r>
      <w:r w:rsidR="003B7098" w:rsidRPr="003B7098">
        <w:rPr>
          <w:rFonts w:ascii="Arial" w:eastAsia="Times New Roman" w:hAnsi="Arial" w:cs="Arial"/>
          <w:sz w:val="24"/>
          <w:szCs w:val="24"/>
          <w:lang w:eastAsia="ru-RU"/>
        </w:rPr>
        <w:t xml:space="preserve"> </w:t>
      </w:r>
      <w:r w:rsidR="00D26CFC">
        <w:rPr>
          <w:rFonts w:ascii="Arial" w:eastAsia="Times New Roman" w:hAnsi="Arial" w:cs="Arial"/>
          <w:sz w:val="24"/>
          <w:szCs w:val="24"/>
          <w:lang w:eastAsia="ru-RU"/>
        </w:rPr>
        <w:t>Для получения</w:t>
      </w:r>
      <w:r w:rsidR="00000B8C">
        <w:rPr>
          <w:rFonts w:ascii="Arial" w:eastAsia="Times New Roman" w:hAnsi="Arial" w:cs="Arial"/>
          <w:sz w:val="24"/>
          <w:szCs w:val="24"/>
          <w:lang w:eastAsia="ru-RU"/>
        </w:rPr>
        <w:t xml:space="preserve"> достоверных</w:t>
      </w:r>
      <w:r w:rsidR="00D26CFC">
        <w:rPr>
          <w:rFonts w:ascii="Arial" w:eastAsia="Times New Roman" w:hAnsi="Arial" w:cs="Arial"/>
          <w:sz w:val="24"/>
          <w:szCs w:val="24"/>
          <w:lang w:eastAsia="ru-RU"/>
        </w:rPr>
        <w:t xml:space="preserve"> </w:t>
      </w:r>
      <w:r w:rsidR="00000B8C">
        <w:rPr>
          <w:rFonts w:ascii="Arial" w:eastAsia="Times New Roman" w:hAnsi="Arial" w:cs="Arial"/>
          <w:sz w:val="24"/>
          <w:szCs w:val="24"/>
          <w:lang w:eastAsia="ru-RU"/>
        </w:rPr>
        <w:t>оценок обобщенного риска</w:t>
      </w:r>
      <w:r w:rsidR="006058A0">
        <w:rPr>
          <w:rFonts w:ascii="Arial" w:eastAsia="Times New Roman" w:hAnsi="Arial" w:cs="Arial"/>
          <w:sz w:val="24"/>
          <w:szCs w:val="24"/>
          <w:lang w:eastAsia="ru-RU"/>
        </w:rPr>
        <w:t xml:space="preserve"> потенциального облучения в половозрастной группе</w:t>
      </w:r>
      <w:r w:rsidR="00000B8C" w:rsidRPr="00000B8C">
        <w:rPr>
          <w:rFonts w:ascii="Arial" w:eastAsia="Times New Roman" w:hAnsi="Arial" w:cs="Arial"/>
          <w:sz w:val="24"/>
          <w:szCs w:val="24"/>
          <w:lang w:eastAsia="ru-RU"/>
        </w:rPr>
        <w:t xml:space="preserve"> </w:t>
      </w:r>
      <w:r w:rsidR="00000B8C">
        <w:rPr>
          <w:rFonts w:ascii="Arial" w:eastAsia="Times New Roman" w:hAnsi="Arial" w:cs="Arial"/>
          <w:sz w:val="24"/>
          <w:szCs w:val="24"/>
          <w:lang w:eastAsia="ru-RU"/>
        </w:rPr>
        <w:t>был разработан точный метод</w:t>
      </w:r>
      <w:r w:rsidR="00F12BA0">
        <w:rPr>
          <w:rFonts w:ascii="Arial" w:eastAsia="Times New Roman" w:hAnsi="Arial" w:cs="Arial"/>
          <w:sz w:val="24"/>
          <w:szCs w:val="24"/>
          <w:lang w:eastAsia="ru-RU"/>
        </w:rPr>
        <w:t xml:space="preserve">, </w:t>
      </w:r>
      <w:r w:rsidR="006058A0">
        <w:rPr>
          <w:rFonts w:ascii="Arial" w:eastAsia="Times New Roman" w:hAnsi="Arial" w:cs="Arial"/>
          <w:sz w:val="24"/>
          <w:szCs w:val="24"/>
          <w:lang w:eastAsia="ru-RU"/>
        </w:rPr>
        <w:t>который позволяет на основе усреднения точных оценок индивидуальных пожизненных рисков группы оценить ее ОРПО.</w:t>
      </w:r>
    </w:p>
    <w:p w:rsidR="00B904FD" w:rsidRPr="0045668E" w:rsidRDefault="007E1CCA" w:rsidP="006A467E">
      <w:pPr>
        <w:pStyle w:val="af"/>
        <w:numPr>
          <w:ilvl w:val="0"/>
          <w:numId w:val="6"/>
        </w:numPr>
        <w:spacing w:line="360" w:lineRule="auto"/>
        <w:jc w:val="both"/>
        <w:rPr>
          <w:rFonts w:ascii="Arial" w:hAnsi="Arial" w:cs="Arial"/>
          <w:sz w:val="24"/>
          <w:szCs w:val="24"/>
        </w:rPr>
      </w:pPr>
      <w:r>
        <w:rPr>
          <w:rFonts w:ascii="Arial" w:hAnsi="Arial" w:cs="Arial"/>
          <w:sz w:val="24"/>
          <w:szCs w:val="24"/>
        </w:rPr>
        <w:t xml:space="preserve">Для расчета обобщенного риска потенциального обучения с использованием упрощенного и точного методов и индекса безопасности потенциального облучения в половозрастных группах был разработан программный модуль, позволяющий выполнять данные операции и выводить полученные результаты </w:t>
      </w:r>
      <w:r>
        <w:rPr>
          <w:rFonts w:ascii="Arial" w:hAnsi="Arial" w:cs="Arial"/>
          <w:sz w:val="24"/>
          <w:szCs w:val="24"/>
          <w:lang w:val="en-US"/>
        </w:rPr>
        <w:t>excel</w:t>
      </w:r>
      <w:r w:rsidRPr="007E1CCA">
        <w:rPr>
          <w:rFonts w:ascii="Arial" w:hAnsi="Arial" w:cs="Arial"/>
          <w:sz w:val="24"/>
          <w:szCs w:val="24"/>
        </w:rPr>
        <w:t>-</w:t>
      </w:r>
      <w:r>
        <w:rPr>
          <w:rFonts w:ascii="Arial" w:hAnsi="Arial" w:cs="Arial"/>
          <w:sz w:val="24"/>
          <w:szCs w:val="24"/>
        </w:rPr>
        <w:t>файлы (</w:t>
      </w:r>
      <w:r>
        <w:rPr>
          <w:rFonts w:ascii="Arial" w:eastAsia="Times New Roman" w:hAnsi="Arial" w:cs="Arial"/>
          <w:kern w:val="18"/>
          <w:sz w:val="24"/>
          <w:szCs w:val="24"/>
          <w:lang w:eastAsia="ru-RU"/>
        </w:rPr>
        <w:t>«Модуль расчета обобщенного риска и индекса безопасности потенциального облучения для персонала Топливной компании ТВЭЛ»).</w:t>
      </w:r>
    </w:p>
    <w:p w:rsidR="0045668E" w:rsidRPr="002E302E" w:rsidRDefault="00491FBD" w:rsidP="006A467E">
      <w:pPr>
        <w:pStyle w:val="af"/>
        <w:numPr>
          <w:ilvl w:val="0"/>
          <w:numId w:val="6"/>
        </w:numPr>
        <w:spacing w:line="360" w:lineRule="auto"/>
        <w:jc w:val="both"/>
        <w:rPr>
          <w:rFonts w:ascii="Arial" w:hAnsi="Arial" w:cs="Arial"/>
          <w:sz w:val="24"/>
          <w:szCs w:val="24"/>
        </w:rPr>
      </w:pPr>
      <w:r>
        <w:rPr>
          <w:rFonts w:ascii="Arial" w:eastAsia="Times New Roman" w:hAnsi="Arial" w:cs="Arial"/>
          <w:kern w:val="18"/>
          <w:sz w:val="24"/>
          <w:szCs w:val="24"/>
          <w:lang w:eastAsia="ru-RU"/>
        </w:rPr>
        <w:t>С использованием разработанного модуля б</w:t>
      </w:r>
      <w:r w:rsidR="0045668E">
        <w:rPr>
          <w:rFonts w:ascii="Arial" w:eastAsia="Times New Roman" w:hAnsi="Arial" w:cs="Arial"/>
          <w:kern w:val="18"/>
          <w:sz w:val="24"/>
          <w:szCs w:val="24"/>
          <w:lang w:eastAsia="ru-RU"/>
        </w:rPr>
        <w:t xml:space="preserve">ыли получены </w:t>
      </w:r>
      <w:r>
        <w:rPr>
          <w:rFonts w:ascii="Arial" w:eastAsia="Times New Roman" w:hAnsi="Arial" w:cs="Arial"/>
          <w:kern w:val="18"/>
          <w:sz w:val="24"/>
          <w:szCs w:val="24"/>
          <w:lang w:eastAsia="ru-RU"/>
        </w:rPr>
        <w:t>значения</w:t>
      </w:r>
      <w:r w:rsidR="0045668E">
        <w:rPr>
          <w:rFonts w:ascii="Arial" w:eastAsia="Times New Roman" w:hAnsi="Arial" w:cs="Arial"/>
          <w:kern w:val="18"/>
          <w:sz w:val="24"/>
          <w:szCs w:val="24"/>
          <w:lang w:eastAsia="ru-RU"/>
        </w:rPr>
        <w:t xml:space="preserve"> ОРПО и ИБПО</w:t>
      </w:r>
      <w:r>
        <w:rPr>
          <w:rFonts w:ascii="Arial" w:eastAsia="Times New Roman" w:hAnsi="Arial" w:cs="Arial"/>
          <w:kern w:val="18"/>
          <w:sz w:val="24"/>
          <w:szCs w:val="24"/>
          <w:lang w:eastAsia="ru-RU"/>
        </w:rPr>
        <w:t xml:space="preserve"> и их консервативные оценки</w:t>
      </w:r>
      <w:r w:rsidR="0045668E">
        <w:rPr>
          <w:rFonts w:ascii="Arial" w:eastAsia="Times New Roman" w:hAnsi="Arial" w:cs="Arial"/>
          <w:kern w:val="18"/>
          <w:sz w:val="24"/>
          <w:szCs w:val="24"/>
          <w:lang w:eastAsia="ru-RU"/>
        </w:rPr>
        <w:t xml:space="preserve"> для половозрастных групп </w:t>
      </w:r>
      <w:r w:rsidR="004A2509">
        <w:rPr>
          <w:rFonts w:ascii="Arial" w:eastAsia="Times New Roman" w:hAnsi="Arial" w:cs="Arial"/>
          <w:kern w:val="18"/>
          <w:sz w:val="24"/>
          <w:szCs w:val="24"/>
          <w:lang w:eastAsia="ru-RU"/>
        </w:rPr>
        <w:lastRenderedPageBreak/>
        <w:t>персонала на предприятиях</w:t>
      </w:r>
      <w:r>
        <w:rPr>
          <w:rFonts w:ascii="Arial" w:eastAsia="Times New Roman" w:hAnsi="Arial" w:cs="Arial"/>
          <w:kern w:val="18"/>
          <w:sz w:val="24"/>
          <w:szCs w:val="24"/>
          <w:lang w:eastAsia="ru-RU"/>
        </w:rPr>
        <w:t xml:space="preserve"> </w:t>
      </w:r>
      <w:r w:rsidR="00A4641C">
        <w:rPr>
          <w:rFonts w:ascii="Arial" w:eastAsia="Times New Roman" w:hAnsi="Arial" w:cs="Arial"/>
          <w:kern w:val="18"/>
          <w:sz w:val="24"/>
          <w:szCs w:val="24"/>
          <w:lang w:eastAsia="ru-RU"/>
        </w:rPr>
        <w:t>и для ТК ТВЭЛ в целом</w:t>
      </w:r>
      <w:r w:rsidR="004A2509">
        <w:rPr>
          <w:rFonts w:ascii="Arial" w:eastAsia="Times New Roman" w:hAnsi="Arial" w:cs="Arial"/>
          <w:kern w:val="18"/>
          <w:sz w:val="24"/>
          <w:szCs w:val="24"/>
          <w:lang w:eastAsia="ru-RU"/>
        </w:rPr>
        <w:t xml:space="preserve">. </w:t>
      </w:r>
      <w:r w:rsidR="004B7D5A">
        <w:rPr>
          <w:rFonts w:ascii="Arial" w:eastAsia="Times New Roman" w:hAnsi="Arial" w:cs="Arial"/>
          <w:kern w:val="18"/>
          <w:sz w:val="24"/>
          <w:szCs w:val="24"/>
          <w:lang w:eastAsia="ru-RU"/>
        </w:rPr>
        <w:t xml:space="preserve">Обобщенные риски рассчитывались через пожизненный радиационный риск смерти, который </w:t>
      </w:r>
      <w:r w:rsidR="008547FD">
        <w:rPr>
          <w:rFonts w:ascii="Arial" w:eastAsia="Times New Roman" w:hAnsi="Arial" w:cs="Arial"/>
          <w:kern w:val="18"/>
          <w:sz w:val="24"/>
          <w:szCs w:val="24"/>
          <w:lang w:eastAsia="ru-RU"/>
        </w:rPr>
        <w:t>был получен</w:t>
      </w:r>
      <w:r w:rsidR="004B7D5A">
        <w:rPr>
          <w:rFonts w:ascii="Arial" w:eastAsia="Times New Roman" w:hAnsi="Arial" w:cs="Arial"/>
          <w:kern w:val="18"/>
          <w:sz w:val="24"/>
          <w:szCs w:val="24"/>
          <w:lang w:eastAsia="ru-RU"/>
        </w:rPr>
        <w:t xml:space="preserve"> двумя способами – упрощенным и точным.</w:t>
      </w:r>
    </w:p>
    <w:p w:rsidR="002E302E" w:rsidRDefault="004A2509" w:rsidP="006A467E">
      <w:pPr>
        <w:pStyle w:val="af"/>
        <w:numPr>
          <w:ilvl w:val="0"/>
          <w:numId w:val="6"/>
        </w:numPr>
        <w:spacing w:line="360" w:lineRule="auto"/>
        <w:jc w:val="both"/>
        <w:rPr>
          <w:rFonts w:ascii="Arial" w:hAnsi="Arial" w:cs="Arial"/>
          <w:sz w:val="24"/>
          <w:szCs w:val="24"/>
        </w:rPr>
      </w:pPr>
      <w:r>
        <w:rPr>
          <w:rFonts w:ascii="Arial" w:hAnsi="Arial" w:cs="Arial"/>
          <w:sz w:val="24"/>
          <w:szCs w:val="24"/>
        </w:rPr>
        <w:t>На основе полученных оценок был проведен анализ</w:t>
      </w:r>
      <w:r w:rsidR="00876FE7">
        <w:rPr>
          <w:rFonts w:ascii="Arial" w:hAnsi="Arial" w:cs="Arial"/>
          <w:sz w:val="24"/>
          <w:szCs w:val="24"/>
        </w:rPr>
        <w:t xml:space="preserve"> половозрастных групп на предприятиях ТВЭЛ по полученным показателям ИБПО и их критическим оценкам, выделены критические группы персонала. Также были рассчитаны взвешенные средние значения индексов безопасности для каждого предприятия, отражающие ситуацию по ИБПО в целом на исследуемом объекте.</w:t>
      </w:r>
    </w:p>
    <w:p w:rsidR="00F10475" w:rsidRPr="00696C78" w:rsidRDefault="00A4641C" w:rsidP="00696C78">
      <w:pPr>
        <w:pStyle w:val="af"/>
        <w:numPr>
          <w:ilvl w:val="0"/>
          <w:numId w:val="6"/>
        </w:numPr>
        <w:spacing w:line="360" w:lineRule="auto"/>
        <w:jc w:val="both"/>
        <w:rPr>
          <w:rFonts w:ascii="Arial" w:hAnsi="Arial" w:cs="Arial"/>
          <w:sz w:val="24"/>
          <w:szCs w:val="24"/>
        </w:rPr>
      </w:pPr>
      <w:r>
        <w:rPr>
          <w:rFonts w:ascii="Arial" w:hAnsi="Arial" w:cs="Arial"/>
          <w:sz w:val="24"/>
          <w:szCs w:val="24"/>
        </w:rPr>
        <w:t>Были проанализированы полученные значения ОРПО и ИБПО и их критические оценки для персонала ТК ТВЭЛ</w:t>
      </w:r>
      <w:r w:rsidR="00FD61DE">
        <w:rPr>
          <w:rFonts w:ascii="Arial" w:hAnsi="Arial" w:cs="Arial"/>
          <w:sz w:val="24"/>
          <w:szCs w:val="24"/>
        </w:rPr>
        <w:t xml:space="preserve"> в целом.</w:t>
      </w:r>
      <w:r w:rsidR="00FD61DE" w:rsidRPr="00FD61DE">
        <w:rPr>
          <w:rFonts w:ascii="Arial" w:hAnsi="Arial" w:cs="Arial"/>
          <w:sz w:val="24"/>
          <w:szCs w:val="24"/>
        </w:rPr>
        <w:t xml:space="preserve"> </w:t>
      </w:r>
      <w:r w:rsidR="00FD61DE">
        <w:rPr>
          <w:rFonts w:ascii="Arial" w:hAnsi="Arial" w:cs="Arial"/>
          <w:sz w:val="24"/>
          <w:szCs w:val="24"/>
        </w:rPr>
        <w:t>На основе критических оценок ИБПО определены критические половозрастные группы.</w:t>
      </w:r>
      <w:r w:rsidR="00FD61DE" w:rsidRPr="00FD61DE">
        <w:rPr>
          <w:rFonts w:ascii="Arial" w:hAnsi="Arial" w:cs="Arial"/>
          <w:sz w:val="24"/>
          <w:szCs w:val="24"/>
        </w:rPr>
        <w:t xml:space="preserve"> </w:t>
      </w:r>
      <w:r w:rsidR="00FD61DE">
        <w:rPr>
          <w:rFonts w:ascii="Arial" w:hAnsi="Arial" w:cs="Arial"/>
          <w:sz w:val="24"/>
          <w:szCs w:val="24"/>
        </w:rPr>
        <w:t>Также</w:t>
      </w:r>
      <w:r w:rsidR="006967DA">
        <w:rPr>
          <w:rFonts w:ascii="Arial" w:hAnsi="Arial" w:cs="Arial"/>
          <w:sz w:val="24"/>
          <w:szCs w:val="24"/>
        </w:rPr>
        <w:t xml:space="preserve"> рассчитано взвешенное среднее значение ИБПО, которое отражает общую картину по индексу безопасности для компании. Итоговый глобальный показатель индекса не опускается ниже 68%, что свидетельствует о соблюдении </w:t>
      </w:r>
      <w:r w:rsidR="00840F36">
        <w:rPr>
          <w:rFonts w:ascii="Arial" w:hAnsi="Arial" w:cs="Arial"/>
          <w:sz w:val="24"/>
          <w:szCs w:val="24"/>
        </w:rPr>
        <w:t>ограничения по ИБПО (&gt;50%)</w:t>
      </w:r>
      <w:r w:rsidR="005E14A6">
        <w:rPr>
          <w:rFonts w:ascii="Arial" w:hAnsi="Arial" w:cs="Arial"/>
          <w:sz w:val="24"/>
          <w:szCs w:val="24"/>
        </w:rPr>
        <w:t>.</w:t>
      </w:r>
    </w:p>
    <w:p w:rsidR="001444E5" w:rsidRDefault="001444E5" w:rsidP="007B5559">
      <w:pPr>
        <w:tabs>
          <w:tab w:val="left" w:pos="7938"/>
        </w:tabs>
        <w:spacing w:after="0" w:line="360" w:lineRule="auto"/>
        <w:ind w:firstLine="709"/>
        <w:contextualSpacing/>
        <w:jc w:val="both"/>
        <w:rPr>
          <w:rFonts w:ascii="Arial" w:eastAsia="Times New Roman" w:hAnsi="Arial" w:cs="Arial"/>
          <w:sz w:val="24"/>
          <w:szCs w:val="24"/>
          <w:lang w:eastAsia="ru-RU"/>
        </w:rPr>
      </w:pPr>
    </w:p>
    <w:p w:rsidR="001444E5" w:rsidRDefault="001444E5">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1444E5" w:rsidRPr="007C5900" w:rsidRDefault="001444E5" w:rsidP="001444E5">
      <w:pPr>
        <w:pStyle w:val="1"/>
        <w:keepLines w:val="0"/>
        <w:numPr>
          <w:ilvl w:val="0"/>
          <w:numId w:val="0"/>
        </w:numPr>
        <w:spacing w:before="240" w:after="60" w:line="360" w:lineRule="auto"/>
        <w:jc w:val="center"/>
        <w:rPr>
          <w:b w:val="0"/>
          <w:kern w:val="32"/>
          <w:sz w:val="32"/>
          <w:szCs w:val="32"/>
          <w:lang w:eastAsia="ru-RU"/>
        </w:rPr>
      </w:pPr>
      <w:bookmarkStart w:id="18" w:name="_Toc399760127"/>
      <w:bookmarkStart w:id="19" w:name="_Toc429749515"/>
      <w:r w:rsidRPr="007C5900">
        <w:rPr>
          <w:b w:val="0"/>
          <w:kern w:val="32"/>
          <w:sz w:val="32"/>
          <w:szCs w:val="32"/>
          <w:lang w:eastAsia="ru-RU"/>
        </w:rPr>
        <w:lastRenderedPageBreak/>
        <w:t>СПИСОК ИСПОЛЬЗОВАННЫХ ИСТОЧНИКОВ</w:t>
      </w:r>
      <w:bookmarkEnd w:id="18"/>
      <w:bookmarkEnd w:id="19"/>
    </w:p>
    <w:p w:rsidR="001444E5" w:rsidRPr="007C5900" w:rsidRDefault="001444E5" w:rsidP="001444E5">
      <w:pPr>
        <w:spacing w:after="0" w:line="240" w:lineRule="auto"/>
        <w:jc w:val="center"/>
        <w:rPr>
          <w:rFonts w:ascii="Arial" w:eastAsia="Times New Roman" w:hAnsi="Arial" w:cs="Arial"/>
          <w:szCs w:val="24"/>
          <w:lang w:eastAsia="ru-RU"/>
        </w:rPr>
      </w:pPr>
    </w:p>
    <w:p w:rsidR="001444E5" w:rsidRPr="007C5900" w:rsidRDefault="001444E5" w:rsidP="001444E5">
      <w:pPr>
        <w:numPr>
          <w:ilvl w:val="0"/>
          <w:numId w:val="7"/>
        </w:numPr>
        <w:tabs>
          <w:tab w:val="clear" w:pos="720"/>
          <w:tab w:val="num" w:pos="540"/>
        </w:tabs>
        <w:spacing w:after="0" w:line="360" w:lineRule="auto"/>
        <w:ind w:left="540" w:hanging="540"/>
        <w:jc w:val="both"/>
        <w:rPr>
          <w:rFonts w:ascii="Arial" w:hAnsi="Arial" w:cs="Arial"/>
          <w:sz w:val="24"/>
          <w:lang w:val="en-US"/>
        </w:rPr>
      </w:pPr>
      <w:r w:rsidRPr="007C5900">
        <w:rPr>
          <w:rFonts w:ascii="Arial" w:hAnsi="Arial" w:cs="Arial"/>
          <w:sz w:val="24"/>
          <w:lang w:val="en-US"/>
        </w:rPr>
        <w:t>The 2007 Recommendations of the ICRP, Annals of the ICRP, Publication 103, Elsevier, 2007, 332 p.</w:t>
      </w:r>
    </w:p>
    <w:p w:rsidR="001444E5" w:rsidRPr="007C5900" w:rsidRDefault="001444E5" w:rsidP="001444E5">
      <w:pPr>
        <w:numPr>
          <w:ilvl w:val="0"/>
          <w:numId w:val="7"/>
        </w:numPr>
        <w:tabs>
          <w:tab w:val="clear" w:pos="720"/>
          <w:tab w:val="num" w:pos="540"/>
        </w:tabs>
        <w:spacing w:after="0" w:line="360" w:lineRule="auto"/>
        <w:ind w:left="540" w:hanging="540"/>
        <w:jc w:val="both"/>
        <w:rPr>
          <w:rFonts w:ascii="Arial" w:hAnsi="Arial" w:cs="Arial"/>
          <w:sz w:val="24"/>
        </w:rPr>
      </w:pPr>
      <w:r w:rsidRPr="007C5900">
        <w:rPr>
          <w:rFonts w:ascii="Arial" w:hAnsi="Arial" w:cs="Arial"/>
          <w:sz w:val="24"/>
        </w:rPr>
        <w:t xml:space="preserve">Нормы радиационной безопасности НРБ-99/2009. Санитарные правила и нормативы СанПиН 2.6.1.2523 – 09. Российская Газета, №171/1 (4995/1), 11.09.2009. </w:t>
      </w:r>
    </w:p>
    <w:p w:rsidR="001444E5" w:rsidRPr="001444E5" w:rsidRDefault="00C51CF9" w:rsidP="001444E5">
      <w:pPr>
        <w:numPr>
          <w:ilvl w:val="0"/>
          <w:numId w:val="7"/>
        </w:numPr>
        <w:tabs>
          <w:tab w:val="clear" w:pos="720"/>
          <w:tab w:val="num" w:pos="540"/>
        </w:tabs>
        <w:spacing w:after="0" w:line="360" w:lineRule="auto"/>
        <w:ind w:left="540" w:hanging="540"/>
        <w:jc w:val="both"/>
        <w:rPr>
          <w:rFonts w:ascii="Arial" w:hAnsi="Arial" w:cs="Arial"/>
          <w:sz w:val="24"/>
        </w:rPr>
      </w:pPr>
      <w:r>
        <w:rPr>
          <w:rFonts w:ascii="Arial" w:hAnsi="Arial" w:cs="Arial"/>
          <w:sz w:val="24"/>
        </w:rPr>
        <w:t>Отчеты по первому и второму этапам договора по теме «</w:t>
      </w:r>
      <w:r w:rsidR="001444E5" w:rsidRPr="001444E5">
        <w:rPr>
          <w:rFonts w:ascii="Arial" w:hAnsi="Arial" w:cs="Arial"/>
          <w:sz w:val="24"/>
        </w:rPr>
        <w:t>Определение индекса безопасности потенциального облучения и оптимизация радиационной защиты персонала предприятий Топливной компании ТВЭЛ на основе динамики индекса безопасности и действующих НРБ - 99/2009</w:t>
      </w:r>
      <w:r>
        <w:rPr>
          <w:rFonts w:ascii="Arial" w:hAnsi="Arial" w:cs="Arial"/>
          <w:sz w:val="24"/>
        </w:rPr>
        <w:t>»</w:t>
      </w:r>
      <w:r w:rsidR="001444E5">
        <w:rPr>
          <w:rFonts w:ascii="Arial" w:hAnsi="Arial" w:cs="Arial"/>
          <w:sz w:val="24"/>
        </w:rPr>
        <w:t>.</w:t>
      </w:r>
    </w:p>
    <w:p w:rsidR="005B730B" w:rsidRDefault="001444E5" w:rsidP="005B730B">
      <w:pPr>
        <w:numPr>
          <w:ilvl w:val="0"/>
          <w:numId w:val="7"/>
        </w:numPr>
        <w:tabs>
          <w:tab w:val="clear" w:pos="720"/>
          <w:tab w:val="num" w:pos="540"/>
        </w:tabs>
        <w:spacing w:after="0" w:line="360" w:lineRule="auto"/>
        <w:ind w:left="540" w:hanging="540"/>
        <w:jc w:val="both"/>
        <w:rPr>
          <w:rFonts w:ascii="Arial" w:hAnsi="Arial" w:cs="Arial"/>
          <w:sz w:val="24"/>
          <w:u w:val="single"/>
        </w:rPr>
      </w:pPr>
      <w:r w:rsidRPr="007C5900">
        <w:rPr>
          <w:rFonts w:ascii="Arial" w:hAnsi="Arial" w:cs="Arial"/>
          <w:sz w:val="24"/>
        </w:rPr>
        <w:t>Основополагающие принципы безопасности, серия норм МАГАТЭ № SF-1, МАГАТЭ, Вена, 2007, 23 стр.</w:t>
      </w:r>
    </w:p>
    <w:p w:rsidR="005B730B" w:rsidRPr="00B61D71" w:rsidRDefault="005B730B" w:rsidP="005B730B">
      <w:pPr>
        <w:numPr>
          <w:ilvl w:val="0"/>
          <w:numId w:val="7"/>
        </w:numPr>
        <w:tabs>
          <w:tab w:val="clear" w:pos="720"/>
          <w:tab w:val="num" w:pos="540"/>
        </w:tabs>
        <w:spacing w:after="0" w:line="360" w:lineRule="auto"/>
        <w:ind w:left="540" w:hanging="540"/>
        <w:jc w:val="both"/>
        <w:rPr>
          <w:rFonts w:ascii="Arial" w:hAnsi="Arial" w:cs="Arial"/>
          <w:sz w:val="24"/>
          <w:u w:val="single"/>
        </w:rPr>
      </w:pPr>
      <w:r>
        <w:rPr>
          <w:rFonts w:ascii="Arial" w:hAnsi="Arial" w:cs="Arial"/>
          <w:sz w:val="24"/>
          <w:szCs w:val="24"/>
        </w:rPr>
        <w:t xml:space="preserve">Молчанов В.В. </w:t>
      </w:r>
      <w:r w:rsidRPr="005B730B">
        <w:rPr>
          <w:rFonts w:ascii="Arial" w:hAnsi="Arial" w:cs="Arial"/>
          <w:sz w:val="24"/>
          <w:szCs w:val="24"/>
        </w:rPr>
        <w:t>Практика программирования на С# для Windows и Web в Microsoft Visual Studio</w:t>
      </w:r>
      <w:r>
        <w:rPr>
          <w:rFonts w:ascii="Arial" w:hAnsi="Arial" w:cs="Arial"/>
          <w:sz w:val="24"/>
          <w:szCs w:val="24"/>
        </w:rPr>
        <w:t xml:space="preserve"> </w:t>
      </w:r>
      <w:r w:rsidRPr="005B730B">
        <w:rPr>
          <w:rFonts w:ascii="Arial" w:hAnsi="Arial" w:cs="Arial"/>
          <w:sz w:val="24"/>
          <w:szCs w:val="24"/>
        </w:rPr>
        <w:t>[</w:t>
      </w:r>
      <w:r>
        <w:rPr>
          <w:rFonts w:ascii="Arial" w:hAnsi="Arial" w:cs="Arial"/>
          <w:sz w:val="24"/>
          <w:szCs w:val="24"/>
        </w:rPr>
        <w:t>Электронный ресурс</w:t>
      </w:r>
      <w:r w:rsidRPr="005B730B">
        <w:rPr>
          <w:rFonts w:ascii="Arial" w:hAnsi="Arial" w:cs="Arial"/>
          <w:sz w:val="24"/>
          <w:szCs w:val="24"/>
        </w:rPr>
        <w:t>]</w:t>
      </w:r>
      <w:r>
        <w:rPr>
          <w:rFonts w:ascii="Arial" w:hAnsi="Arial" w:cs="Arial"/>
          <w:sz w:val="24"/>
          <w:szCs w:val="24"/>
        </w:rPr>
        <w:t xml:space="preserve"> : </w:t>
      </w:r>
      <w:r w:rsidR="002778C5" w:rsidRPr="002778C5">
        <w:rPr>
          <w:rFonts w:ascii="Arial" w:hAnsi="Arial" w:cs="Arial"/>
          <w:sz w:val="24"/>
          <w:szCs w:val="24"/>
        </w:rPr>
        <w:t>Раздел 4. Работа с серверами автоматизации Word и Excel в Visual Studio .Net</w:t>
      </w:r>
      <w:r w:rsidR="002778C5">
        <w:rPr>
          <w:rFonts w:ascii="Arial" w:hAnsi="Arial" w:cs="Arial"/>
          <w:sz w:val="24"/>
          <w:szCs w:val="24"/>
        </w:rPr>
        <w:t xml:space="preserve">. </w:t>
      </w:r>
      <w:r w:rsidR="002778C5">
        <w:rPr>
          <w:rFonts w:ascii="Arial" w:hAnsi="Arial" w:cs="Arial"/>
          <w:sz w:val="24"/>
          <w:szCs w:val="24"/>
          <w:lang w:val="en-US"/>
        </w:rPr>
        <w:t>URL</w:t>
      </w:r>
      <w:r w:rsidR="002778C5" w:rsidRPr="002778C5">
        <w:rPr>
          <w:rFonts w:ascii="Arial" w:hAnsi="Arial" w:cs="Arial"/>
          <w:sz w:val="24"/>
          <w:szCs w:val="24"/>
        </w:rPr>
        <w:t xml:space="preserve">: </w:t>
      </w:r>
      <w:hyperlink r:id="rId85" w:history="1">
        <w:r w:rsidR="002778C5" w:rsidRPr="002778C5">
          <w:rPr>
            <w:rStyle w:val="ae"/>
            <w:rFonts w:ascii="Arial" w:hAnsi="Arial" w:cs="Arial"/>
            <w:color w:val="auto"/>
            <w:sz w:val="24"/>
            <w:szCs w:val="24"/>
            <w:u w:val="none"/>
          </w:rPr>
          <w:t>http://wladm.narod.ru/C_Sharp/componentbegin.html</w:t>
        </w:r>
      </w:hyperlink>
      <w:r w:rsidR="002778C5" w:rsidRPr="002778C5">
        <w:rPr>
          <w:rFonts w:ascii="Arial" w:hAnsi="Arial" w:cs="Arial"/>
          <w:sz w:val="24"/>
          <w:szCs w:val="24"/>
        </w:rPr>
        <w:t xml:space="preserve"> </w:t>
      </w:r>
      <w:r w:rsidR="002778C5">
        <w:rPr>
          <w:rFonts w:ascii="Arial" w:hAnsi="Arial" w:cs="Arial"/>
          <w:sz w:val="24"/>
          <w:szCs w:val="24"/>
        </w:rPr>
        <w:t xml:space="preserve">(дата обращения: </w:t>
      </w:r>
      <w:r w:rsidR="002778C5" w:rsidRPr="002778C5">
        <w:rPr>
          <w:rFonts w:ascii="Arial" w:hAnsi="Arial" w:cs="Arial"/>
          <w:sz w:val="24"/>
          <w:szCs w:val="24"/>
        </w:rPr>
        <w:t>25.</w:t>
      </w:r>
      <w:r w:rsidR="002778C5">
        <w:rPr>
          <w:rFonts w:ascii="Arial" w:hAnsi="Arial" w:cs="Arial"/>
          <w:sz w:val="24"/>
          <w:szCs w:val="24"/>
        </w:rPr>
        <w:t>0</w:t>
      </w:r>
      <w:r w:rsidR="002778C5" w:rsidRPr="002778C5">
        <w:rPr>
          <w:rFonts w:ascii="Arial" w:hAnsi="Arial" w:cs="Arial"/>
          <w:sz w:val="24"/>
          <w:szCs w:val="24"/>
        </w:rPr>
        <w:t>5</w:t>
      </w:r>
      <w:r w:rsidR="002778C5">
        <w:rPr>
          <w:rFonts w:ascii="Arial" w:hAnsi="Arial" w:cs="Arial"/>
          <w:sz w:val="24"/>
          <w:szCs w:val="24"/>
        </w:rPr>
        <w:t>.20</w:t>
      </w:r>
      <w:r w:rsidR="002778C5" w:rsidRPr="002778C5">
        <w:rPr>
          <w:rFonts w:ascii="Arial" w:hAnsi="Arial" w:cs="Arial"/>
          <w:sz w:val="24"/>
          <w:szCs w:val="24"/>
        </w:rPr>
        <w:t>15).</w:t>
      </w:r>
    </w:p>
    <w:p w:rsidR="00B61D71" w:rsidRPr="00852C9E" w:rsidRDefault="00704D70" w:rsidP="005B730B">
      <w:pPr>
        <w:numPr>
          <w:ilvl w:val="0"/>
          <w:numId w:val="7"/>
        </w:numPr>
        <w:tabs>
          <w:tab w:val="clear" w:pos="720"/>
          <w:tab w:val="num" w:pos="540"/>
        </w:tabs>
        <w:spacing w:after="0" w:line="360" w:lineRule="auto"/>
        <w:ind w:left="540" w:hanging="540"/>
        <w:jc w:val="both"/>
        <w:rPr>
          <w:rFonts w:ascii="Arial" w:hAnsi="Arial" w:cs="Arial"/>
          <w:sz w:val="24"/>
        </w:rPr>
      </w:pPr>
      <w:r>
        <w:rPr>
          <w:rFonts w:ascii="Arial" w:hAnsi="Arial" w:cs="Arial"/>
          <w:sz w:val="24"/>
        </w:rPr>
        <w:t xml:space="preserve">Портал </w:t>
      </w:r>
      <w:r>
        <w:rPr>
          <w:rFonts w:ascii="Arial" w:hAnsi="Arial" w:cs="Arial"/>
          <w:sz w:val="24"/>
          <w:lang w:val="en-US"/>
        </w:rPr>
        <w:t>MSDN</w:t>
      </w:r>
      <w:r w:rsidRPr="00704D70">
        <w:rPr>
          <w:rFonts w:ascii="Arial" w:hAnsi="Arial" w:cs="Arial"/>
          <w:sz w:val="24"/>
        </w:rPr>
        <w:t xml:space="preserve"> </w:t>
      </w:r>
      <w:r w:rsidR="006F4365" w:rsidRPr="006F4365">
        <w:rPr>
          <w:rFonts w:ascii="Arial" w:hAnsi="Arial" w:cs="Arial"/>
          <w:sz w:val="24"/>
        </w:rPr>
        <w:t>[</w:t>
      </w:r>
      <w:r w:rsidR="006F4365">
        <w:rPr>
          <w:rFonts w:ascii="Arial" w:hAnsi="Arial" w:cs="Arial"/>
          <w:sz w:val="24"/>
        </w:rPr>
        <w:t>Электронный ресурс</w:t>
      </w:r>
      <w:r w:rsidR="006F4365" w:rsidRPr="006F4365">
        <w:rPr>
          <w:rFonts w:ascii="Arial" w:hAnsi="Arial" w:cs="Arial"/>
          <w:sz w:val="24"/>
        </w:rPr>
        <w:t>]</w:t>
      </w:r>
      <w:r w:rsidR="006F4365">
        <w:rPr>
          <w:rFonts w:ascii="Arial" w:hAnsi="Arial" w:cs="Arial"/>
          <w:sz w:val="24"/>
        </w:rPr>
        <w:t xml:space="preserve"> :</w:t>
      </w:r>
      <w:r w:rsidRPr="00704D70">
        <w:rPr>
          <w:rFonts w:ascii="Arial" w:hAnsi="Arial" w:cs="Arial"/>
          <w:sz w:val="24"/>
        </w:rPr>
        <w:t xml:space="preserve"> </w:t>
      </w:r>
      <w:r w:rsidRPr="0031053C">
        <w:rPr>
          <w:rFonts w:ascii="Arial" w:hAnsi="Arial" w:cs="Arial"/>
          <w:sz w:val="24"/>
        </w:rPr>
        <w:t>Руководство по программированию на C#</w:t>
      </w:r>
      <w:r w:rsidRPr="00704D70">
        <w:rPr>
          <w:rFonts w:ascii="Arial" w:hAnsi="Arial" w:cs="Arial"/>
          <w:sz w:val="24"/>
        </w:rPr>
        <w:t>.</w:t>
      </w:r>
      <w:r w:rsidR="006F4365">
        <w:rPr>
          <w:rFonts w:ascii="Arial" w:hAnsi="Arial" w:cs="Arial"/>
          <w:sz w:val="24"/>
        </w:rPr>
        <w:t xml:space="preserve"> </w:t>
      </w:r>
      <w:r w:rsidR="009B7A14">
        <w:rPr>
          <w:rFonts w:ascii="Arial" w:hAnsi="Arial" w:cs="Arial"/>
          <w:sz w:val="24"/>
          <w:lang w:val="en-US"/>
        </w:rPr>
        <w:t>URL</w:t>
      </w:r>
      <w:r w:rsidR="009B7A14" w:rsidRPr="009B7A14">
        <w:rPr>
          <w:rFonts w:ascii="Arial" w:hAnsi="Arial" w:cs="Arial"/>
          <w:sz w:val="24"/>
        </w:rPr>
        <w:t>:</w:t>
      </w:r>
      <w:r w:rsidR="00291C12" w:rsidRPr="00291C12">
        <w:rPr>
          <w:rFonts w:ascii="Arial" w:hAnsi="Arial" w:cs="Arial"/>
          <w:sz w:val="24"/>
        </w:rPr>
        <w:t xml:space="preserve"> </w:t>
      </w:r>
      <w:hyperlink r:id="rId86" w:history="1">
        <w:r w:rsidR="009B7A14" w:rsidRPr="009B7A14">
          <w:rPr>
            <w:rStyle w:val="ae"/>
            <w:rFonts w:ascii="Arial" w:hAnsi="Arial" w:cs="Arial"/>
            <w:color w:val="auto"/>
            <w:sz w:val="24"/>
            <w:u w:val="none"/>
          </w:rPr>
          <w:t>https://msdn.microsoft.com/ru-ru/library/67ef8sbd.aspx</w:t>
        </w:r>
      </w:hyperlink>
      <w:r w:rsidR="009B7A14" w:rsidRPr="009B7A14">
        <w:rPr>
          <w:rFonts w:ascii="Arial" w:hAnsi="Arial" w:cs="Arial"/>
          <w:sz w:val="24"/>
        </w:rPr>
        <w:t xml:space="preserve"> </w:t>
      </w:r>
      <w:r w:rsidR="003D7A39" w:rsidRPr="003D7A39">
        <w:rPr>
          <w:rFonts w:ascii="Arial" w:hAnsi="Arial" w:cs="Arial"/>
          <w:sz w:val="24"/>
        </w:rPr>
        <w:t>(</w:t>
      </w:r>
      <w:r w:rsidR="003D7A39">
        <w:rPr>
          <w:rFonts w:ascii="Arial" w:hAnsi="Arial" w:cs="Arial"/>
          <w:sz w:val="24"/>
        </w:rPr>
        <w:t>дата обращения 12.06.2015</w:t>
      </w:r>
      <w:r w:rsidR="003D7A39" w:rsidRPr="003D7A39">
        <w:rPr>
          <w:rFonts w:ascii="Arial" w:hAnsi="Arial" w:cs="Arial"/>
          <w:sz w:val="24"/>
        </w:rPr>
        <w:t>)</w:t>
      </w:r>
    </w:p>
    <w:p w:rsidR="00640737" w:rsidRPr="001A78C1" w:rsidRDefault="00640737" w:rsidP="00852C9E">
      <w:pPr>
        <w:tabs>
          <w:tab w:val="num" w:pos="540"/>
        </w:tabs>
        <w:spacing w:after="0" w:line="360" w:lineRule="auto"/>
        <w:jc w:val="both"/>
        <w:rPr>
          <w:rFonts w:ascii="Arial" w:hAnsi="Arial" w:cs="Arial"/>
          <w:sz w:val="24"/>
        </w:rPr>
      </w:pPr>
    </w:p>
    <w:p w:rsidR="00640737" w:rsidRPr="001A78C1" w:rsidRDefault="00640737">
      <w:pPr>
        <w:spacing w:after="160" w:line="259" w:lineRule="auto"/>
        <w:rPr>
          <w:rFonts w:ascii="Arial" w:hAnsi="Arial" w:cs="Arial"/>
          <w:sz w:val="24"/>
        </w:rPr>
      </w:pPr>
      <w:r w:rsidRPr="001A78C1">
        <w:rPr>
          <w:rFonts w:ascii="Arial" w:hAnsi="Arial" w:cs="Arial"/>
          <w:sz w:val="24"/>
        </w:rPr>
        <w:br w:type="page"/>
      </w:r>
    </w:p>
    <w:p w:rsidR="009B4946" w:rsidRPr="009B4946" w:rsidRDefault="00FB25EA" w:rsidP="009B4946">
      <w:pPr>
        <w:pStyle w:val="1"/>
        <w:keepLines w:val="0"/>
        <w:numPr>
          <w:ilvl w:val="0"/>
          <w:numId w:val="0"/>
        </w:numPr>
        <w:spacing w:before="240" w:after="60" w:line="360" w:lineRule="auto"/>
        <w:jc w:val="center"/>
        <w:rPr>
          <w:b w:val="0"/>
          <w:kern w:val="32"/>
          <w:sz w:val="32"/>
          <w:szCs w:val="32"/>
          <w:lang w:eastAsia="ru-RU"/>
        </w:rPr>
      </w:pPr>
      <w:bookmarkStart w:id="20" w:name="_Toc429749516"/>
      <w:r>
        <w:rPr>
          <w:b w:val="0"/>
          <w:kern w:val="32"/>
          <w:sz w:val="32"/>
          <w:szCs w:val="32"/>
          <w:lang w:eastAsia="ru-RU"/>
        </w:rPr>
        <w:lastRenderedPageBreak/>
        <w:t>ПРИЛОЖЕНИЕ А</w:t>
      </w:r>
      <w:bookmarkEnd w:id="20"/>
    </w:p>
    <w:p w:rsidR="009B4946" w:rsidRPr="00E53E4C" w:rsidRDefault="009B4946" w:rsidP="009B4946">
      <w:pPr>
        <w:pStyle w:val="1"/>
        <w:keepLines w:val="0"/>
        <w:numPr>
          <w:ilvl w:val="0"/>
          <w:numId w:val="0"/>
        </w:numPr>
        <w:spacing w:before="240" w:after="60" w:line="240" w:lineRule="auto"/>
        <w:jc w:val="center"/>
        <w:rPr>
          <w:b w:val="0"/>
          <w:bCs w:val="0"/>
          <w:kern w:val="32"/>
        </w:rPr>
      </w:pPr>
      <w:bookmarkStart w:id="21" w:name="_Toc399760129"/>
      <w:bookmarkStart w:id="22" w:name="_Toc429749517"/>
      <w:r w:rsidRPr="00E53E4C">
        <w:rPr>
          <w:b w:val="0"/>
          <w:bCs w:val="0"/>
          <w:kern w:val="32"/>
        </w:rPr>
        <w:t>Результаты оценки обобщенного риска потенциального облучения персонала</w:t>
      </w:r>
      <w:r w:rsidR="00A33A0C">
        <w:rPr>
          <w:b w:val="0"/>
          <w:bCs w:val="0"/>
          <w:kern w:val="32"/>
        </w:rPr>
        <w:t xml:space="preserve"> для предприятий </w:t>
      </w:r>
      <w:r w:rsidRPr="00E53E4C">
        <w:rPr>
          <w:b w:val="0"/>
          <w:bCs w:val="0"/>
          <w:kern w:val="32"/>
        </w:rPr>
        <w:t>Топливной компании ТВЭЛ</w:t>
      </w:r>
      <w:r w:rsidR="00A33A0C">
        <w:rPr>
          <w:b w:val="0"/>
          <w:bCs w:val="0"/>
          <w:kern w:val="32"/>
        </w:rPr>
        <w:t xml:space="preserve"> и для Топливной компании ТВЭЛ в целом </w:t>
      </w:r>
      <w:r w:rsidRPr="00E53E4C">
        <w:rPr>
          <w:b w:val="0"/>
          <w:bCs w:val="0"/>
          <w:kern w:val="32"/>
        </w:rPr>
        <w:t xml:space="preserve"> в </w:t>
      </w:r>
      <w:bookmarkEnd w:id="21"/>
      <w:r w:rsidR="00660CBF" w:rsidRPr="00E53E4C">
        <w:rPr>
          <w:b w:val="0"/>
          <w:bCs w:val="0"/>
          <w:kern w:val="32"/>
        </w:rPr>
        <w:t>половозрастных</w:t>
      </w:r>
      <w:r w:rsidR="00660CBF" w:rsidRPr="00E53E4C">
        <w:rPr>
          <w:b w:val="0"/>
        </w:rPr>
        <w:t xml:space="preserve"> группах</w:t>
      </w:r>
      <w:bookmarkEnd w:id="22"/>
    </w:p>
    <w:p w:rsidR="009B4946" w:rsidRDefault="009B4946" w:rsidP="009B4946">
      <w:pPr>
        <w:jc w:val="center"/>
        <w:rPr>
          <w:lang w:eastAsia="ru-RU"/>
        </w:rPr>
      </w:pPr>
    </w:p>
    <w:p w:rsidR="006875EB" w:rsidRDefault="006875EB" w:rsidP="006875EB">
      <w:pPr>
        <w:tabs>
          <w:tab w:val="left" w:pos="7938"/>
        </w:tabs>
        <w:spacing w:line="240" w:lineRule="auto"/>
        <w:jc w:val="both"/>
        <w:rPr>
          <w:rFonts w:ascii="Arial" w:hAnsi="Arial" w:cs="Arial"/>
        </w:rPr>
      </w:pPr>
      <w:r w:rsidRPr="007C5900">
        <w:rPr>
          <w:rFonts w:ascii="Arial" w:hAnsi="Arial" w:cs="Arial"/>
          <w:sz w:val="24"/>
          <w:szCs w:val="24"/>
        </w:rPr>
        <w:t xml:space="preserve">Таблица А1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sidR="00384133">
        <w:rPr>
          <w:rFonts w:ascii="Arial" w:hAnsi="Arial" w:cs="Arial"/>
          <w:sz w:val="24"/>
          <w:szCs w:val="24"/>
        </w:rPr>
        <w:t>) с использованием Метода А,</w:t>
      </w:r>
      <w:r w:rsidRPr="007C5900">
        <w:rPr>
          <w:rFonts w:ascii="Arial" w:hAnsi="Arial" w:cs="Arial"/>
          <w:sz w:val="24"/>
          <w:szCs w:val="24"/>
        </w:rPr>
        <w:t xml:space="preserve"> по половозрастным группам</w:t>
      </w:r>
      <w:r w:rsidR="00384133">
        <w:rPr>
          <w:rFonts w:ascii="Arial" w:hAnsi="Arial" w:cs="Arial"/>
          <w:sz w:val="24"/>
          <w:szCs w:val="24"/>
        </w:rPr>
        <w:t xml:space="preserve">, </w:t>
      </w:r>
      <w:r w:rsidR="002B278C">
        <w:rPr>
          <w:rFonts w:ascii="Arial" w:hAnsi="Arial" w:cs="Arial"/>
          <w:sz w:val="24"/>
          <w:szCs w:val="24"/>
        </w:rPr>
        <w:t>СХК</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6875EB" w:rsidRPr="00354560" w:rsidTr="00666B27">
        <w:trPr>
          <w:trHeight w:val="939"/>
          <w:jc w:val="center"/>
        </w:trPr>
        <w:tc>
          <w:tcPr>
            <w:tcW w:w="712" w:type="dxa"/>
            <w:vMerge w:val="restart"/>
            <w:vAlign w:val="center"/>
          </w:tcPr>
          <w:p w:rsidR="006875EB" w:rsidRPr="00354560" w:rsidRDefault="006875EB"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6875EB" w:rsidRPr="00354560" w:rsidRDefault="006875EB"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6875EB" w:rsidRPr="00354560" w:rsidRDefault="00384133" w:rsidP="006875EB">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6875EB" w:rsidRPr="00354560" w:rsidRDefault="00384133" w:rsidP="006875EB">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006875EB"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6875EB" w:rsidRPr="00354560" w:rsidTr="00666B27">
        <w:trPr>
          <w:trHeight w:val="377"/>
          <w:jc w:val="center"/>
        </w:trPr>
        <w:tc>
          <w:tcPr>
            <w:tcW w:w="712" w:type="dxa"/>
            <w:vMerge/>
            <w:vAlign w:val="center"/>
          </w:tcPr>
          <w:p w:rsidR="006875EB" w:rsidRPr="00354560" w:rsidRDefault="006875EB" w:rsidP="006875EB">
            <w:pPr>
              <w:spacing w:after="0" w:line="240" w:lineRule="auto"/>
              <w:jc w:val="center"/>
              <w:rPr>
                <w:rFonts w:ascii="Arial" w:hAnsi="Arial" w:cs="Arial"/>
                <w:sz w:val="20"/>
                <w:szCs w:val="20"/>
                <w:lang w:eastAsia="ru-RU"/>
              </w:rPr>
            </w:pPr>
          </w:p>
        </w:tc>
        <w:tc>
          <w:tcPr>
            <w:tcW w:w="1073" w:type="dxa"/>
            <w:vMerge/>
            <w:vAlign w:val="center"/>
          </w:tcPr>
          <w:p w:rsidR="006875EB" w:rsidRPr="00354560" w:rsidRDefault="006875EB" w:rsidP="006875EB">
            <w:pPr>
              <w:spacing w:after="0" w:line="240" w:lineRule="auto"/>
              <w:jc w:val="center"/>
              <w:rPr>
                <w:rFonts w:ascii="Arial" w:hAnsi="Arial" w:cs="Arial"/>
                <w:sz w:val="20"/>
                <w:szCs w:val="20"/>
                <w:lang w:eastAsia="ru-RU"/>
              </w:rPr>
            </w:pPr>
          </w:p>
        </w:tc>
        <w:tc>
          <w:tcPr>
            <w:tcW w:w="1260" w:type="dxa"/>
            <w:vAlign w:val="center"/>
          </w:tcPr>
          <w:p w:rsidR="006875EB" w:rsidRPr="00354560" w:rsidRDefault="006875EB"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6875EB" w:rsidRPr="00354560" w:rsidRDefault="006875EB"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6875EB" w:rsidRPr="00354560" w:rsidRDefault="006875EB"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6875EB" w:rsidRPr="00354560" w:rsidRDefault="006875EB"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6875EB" w:rsidRPr="00354560" w:rsidRDefault="006875EB"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0" w:type="dxa"/>
            <w:vAlign w:val="center"/>
          </w:tcPr>
          <w:p w:rsidR="006875EB" w:rsidRPr="00354560" w:rsidRDefault="006875EB"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3,83E-05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3,49E-05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7,31E-05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1,63E-04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8,64E-05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2,49E-04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3,23E-05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3,94E-05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7,17E-05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1,29E-04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9,60E-05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2,25E-04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2,98E-05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4,02E-05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6,99E-05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1,17E-04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9,97E-05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2,17E-04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2,97E-05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4,01E-05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6,98E-05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1,31E-04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1,01E-04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2,32E-04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2,92E-05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3,82E-05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6,74E-05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1,39E-04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9,60E-05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2,35E-04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2,52E-05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3,37E-05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5,89E-05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1,12E-04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9,12E-05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2,03E-04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1,78E-05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3,31E-05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5,09E-05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8,23E-05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8,39E-05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1,66E-04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9,79E-06</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3,25E-05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4,22E-05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3,79E-05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7,31E-05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1,11E-04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9,64E-06</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2,64E-05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3,60E-05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4,26E-05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6,24E-05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1,05E-04</w:t>
            </w:r>
          </w:p>
        </w:tc>
      </w:tr>
      <w:tr w:rsidR="00666B27"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966C56" w:rsidRPr="00354560" w:rsidRDefault="00966C5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6,56E-06</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1,74E-05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2,40E-05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2,23E-05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4,28E-05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6,51E-05</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3,37E-06</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9,21E-06</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1,26E-05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1,02E-05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2,66E-05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3,68E-05</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2,37E-05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6,04E-05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8,40E-05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5,27E-05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1,65E-04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2,18E-04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2,08E-05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6,10E-05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8,18E-05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7,42E-05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1,74E-04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2,48E-04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1,78E-05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5,93E-05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7,71E-05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5,18E-05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1,80E-04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2,32E-04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2,24E-05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5,68E-05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7,92E-05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5,63E-05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1,83E-04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2,40E-04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2,32E-05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5,72E-05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8,04E-05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6,44E-05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1,84E-04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2,48E-04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2,11E-05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6,43E-05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8,54E-05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8,40E-05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1,81E-04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2,65E-04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2,06E-05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6,79E-05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8,85E-05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1,00E-04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1,81E-04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2,82E-04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1,38E-05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6,40E-05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7,78E-05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5,71E-05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1,67E-04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2,24E-04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9,67E-06</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6,46E-05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7,43E-05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4,27E-05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1,55E-04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1,98E-04</w:t>
            </w:r>
          </w:p>
        </w:tc>
      </w:tr>
      <w:tr w:rsidR="00966C56" w:rsidRPr="00354560" w:rsidTr="00666B27">
        <w:trPr>
          <w:trHeight w:val="377"/>
          <w:jc w:val="center"/>
        </w:trPr>
        <w:tc>
          <w:tcPr>
            <w:tcW w:w="712" w:type="dxa"/>
            <w:vAlign w:val="center"/>
          </w:tcPr>
          <w:p w:rsidR="00966C56" w:rsidRPr="00354560" w:rsidRDefault="00966C56"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966C56" w:rsidRPr="00354560" w:rsidRDefault="00966C5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1,51E-05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5,57E-05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7,08E-05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7,50E-05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1,42E-04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2,17E-04</w:t>
            </w:r>
          </w:p>
        </w:tc>
      </w:tr>
      <w:tr w:rsidR="00966C56" w:rsidRPr="00354560" w:rsidTr="00666B27">
        <w:trPr>
          <w:trHeight w:val="377"/>
          <w:jc w:val="center"/>
        </w:trPr>
        <w:tc>
          <w:tcPr>
            <w:tcW w:w="712" w:type="dxa"/>
            <w:vAlign w:val="center"/>
          </w:tcPr>
          <w:p w:rsidR="00966C56" w:rsidRPr="00354560" w:rsidRDefault="00966C56"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966C56" w:rsidRPr="00354560" w:rsidRDefault="00966C56"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1,13E-05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5,45E-05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6,58E-05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3,02E-05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1,30E-04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1,60E-04</w:t>
            </w:r>
          </w:p>
        </w:tc>
      </w:tr>
    </w:tbl>
    <w:p w:rsidR="00816497" w:rsidRDefault="00816497" w:rsidP="00966C56">
      <w:pPr>
        <w:spacing w:after="0" w:line="240" w:lineRule="auto"/>
        <w:jc w:val="center"/>
        <w:rPr>
          <w:rFonts w:ascii="Arial" w:hAnsi="Arial" w:cs="Arial"/>
        </w:rPr>
      </w:pPr>
    </w:p>
    <w:p w:rsidR="00816497" w:rsidRDefault="00816497" w:rsidP="003F29DB">
      <w:pPr>
        <w:spacing w:after="0" w:line="240" w:lineRule="auto"/>
        <w:jc w:val="center"/>
        <w:rPr>
          <w:rFonts w:ascii="Arial" w:hAnsi="Arial" w:cs="Arial"/>
        </w:rPr>
      </w:pPr>
      <w:r>
        <w:rPr>
          <w:rFonts w:ascii="Arial" w:hAnsi="Arial" w:cs="Arial"/>
        </w:rPr>
        <w:br w:type="page"/>
      </w:r>
    </w:p>
    <w:p w:rsidR="00816497" w:rsidRDefault="00816497" w:rsidP="00816497">
      <w:pPr>
        <w:tabs>
          <w:tab w:val="left" w:pos="7938"/>
        </w:tabs>
        <w:spacing w:line="240" w:lineRule="auto"/>
        <w:jc w:val="both"/>
        <w:rPr>
          <w:rFonts w:ascii="Arial" w:hAnsi="Arial" w:cs="Arial"/>
        </w:rPr>
      </w:pPr>
      <w:r>
        <w:rPr>
          <w:rFonts w:ascii="Arial" w:hAnsi="Arial" w:cs="Arial"/>
          <w:sz w:val="24"/>
          <w:szCs w:val="24"/>
        </w:rPr>
        <w:lastRenderedPageBreak/>
        <w:t>Таблица А2</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Б,</w:t>
      </w:r>
      <w:r w:rsidRPr="007C5900">
        <w:rPr>
          <w:rFonts w:ascii="Arial" w:hAnsi="Arial" w:cs="Arial"/>
          <w:sz w:val="24"/>
          <w:szCs w:val="24"/>
        </w:rPr>
        <w:t xml:space="preserve"> по половозрастным группам</w:t>
      </w:r>
      <w:r>
        <w:rPr>
          <w:rFonts w:ascii="Arial" w:hAnsi="Arial" w:cs="Arial"/>
          <w:sz w:val="24"/>
          <w:szCs w:val="24"/>
        </w:rPr>
        <w:t>, СХК</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666B27" w:rsidRPr="00354560" w:rsidTr="00A63815">
        <w:trPr>
          <w:trHeight w:val="939"/>
          <w:jc w:val="center"/>
        </w:trPr>
        <w:tc>
          <w:tcPr>
            <w:tcW w:w="712" w:type="dxa"/>
            <w:vMerge w:val="restart"/>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666B27" w:rsidRPr="00354560" w:rsidRDefault="00666B27"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666B27" w:rsidRPr="00354560" w:rsidRDefault="00666B27"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666B27" w:rsidRPr="00354560" w:rsidTr="00666B27">
        <w:trPr>
          <w:trHeight w:val="377"/>
          <w:jc w:val="center"/>
        </w:trPr>
        <w:tc>
          <w:tcPr>
            <w:tcW w:w="712" w:type="dxa"/>
            <w:vMerge/>
            <w:vAlign w:val="center"/>
          </w:tcPr>
          <w:p w:rsidR="00666B27" w:rsidRPr="00354560" w:rsidRDefault="00666B27" w:rsidP="00A63815">
            <w:pPr>
              <w:spacing w:after="0" w:line="240" w:lineRule="auto"/>
              <w:jc w:val="center"/>
              <w:rPr>
                <w:rFonts w:ascii="Arial" w:hAnsi="Arial" w:cs="Arial"/>
                <w:sz w:val="20"/>
                <w:szCs w:val="20"/>
                <w:lang w:eastAsia="ru-RU"/>
              </w:rPr>
            </w:pPr>
          </w:p>
        </w:tc>
        <w:tc>
          <w:tcPr>
            <w:tcW w:w="1073" w:type="dxa"/>
            <w:vMerge/>
            <w:vAlign w:val="center"/>
          </w:tcPr>
          <w:p w:rsidR="00666B27" w:rsidRPr="00354560" w:rsidRDefault="00666B27" w:rsidP="00A63815">
            <w:pPr>
              <w:spacing w:after="0" w:line="240" w:lineRule="auto"/>
              <w:jc w:val="center"/>
              <w:rPr>
                <w:rFonts w:ascii="Arial" w:hAnsi="Arial" w:cs="Arial"/>
                <w:sz w:val="20"/>
                <w:szCs w:val="20"/>
                <w:lang w:eastAsia="ru-RU"/>
              </w:rPr>
            </w:pPr>
          </w:p>
        </w:tc>
        <w:tc>
          <w:tcPr>
            <w:tcW w:w="1260"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3,45E-05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3,60E-05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7,05E-05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1,47E-04</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8,97E-05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2,37E-04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2,92E-05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3,93E-05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6,84E-05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1,18E-04</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9,53E-05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2,13E-04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2,64E-05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3,98E-05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6,62E-05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1,04E-04</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9,77E-05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2,02E-04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2,63E-05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4,04E-05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6,67E-05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1,19E-04</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1,01E-04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2,20E-04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2,61E-05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3,96E-05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6,57E-05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1,25E-04</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9,99E-05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2,25E-04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2,22E-05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3,58E-05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5,80E-05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9,67E-05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9,90E-05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1,96E-04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1,51E-05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3,55E-05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5,06E-05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6,87E-05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9,16E-05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1,60E-04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7,92E-06</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3,50E-05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4,29E-05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2,95E-05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8,16E-05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1,11E-04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7,31E-06</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2,89E-05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3,62E-05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3,17E-05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7,09E-05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1,03E-04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4,83E-06</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2,00E-05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2,48E-05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1,69E-05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5,13E-05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6,82E-05</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2,36E-06</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1,20E-05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1,44E-05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7,67E-06</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3,06E-05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3,82E-05</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2,25E-05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6,01E-05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8,26E-05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4,93E-05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1,63E-04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2,12E-04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1,94E-05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5,85E-05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7,79E-05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6,78E-05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1,66E-04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2,34E-04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1,59E-05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5,57E-05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7,16E-05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4,64E-05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1,69E-04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2,15E-04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1,93E-05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5,27E-05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7,20E-05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4,78E-05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1,70E-04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2,18E-04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2,17E-05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5,27E-05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7,44E-05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5,98E-05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1,69E-04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2,28E-04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1,85E-05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5,87E-05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7,72E-05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7,13E-05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1,66E-04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2,37E-04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1,72E-05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6,07E-05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7,79E-05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8,16E-05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1,61E-04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2,42E-04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1,10E-05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5,55E-05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6,64E-05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4,60E-05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1,50E-04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1,96E-04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7,39E-06</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5,29E-05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6,03E-05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3,40E-05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1,31E-04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1,65E-04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1,07E-05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4,15E-05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5,23E-05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5,58E-05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1,03E-04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1,59E-04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9,23E-06</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3,03E-05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3,96E-05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1,71E-05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6,44E-05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8,15E-05</w:t>
            </w:r>
          </w:p>
        </w:tc>
      </w:tr>
    </w:tbl>
    <w:p w:rsidR="003B60AD" w:rsidRDefault="003B60AD" w:rsidP="00966C56">
      <w:pPr>
        <w:spacing w:after="0" w:line="240" w:lineRule="auto"/>
        <w:jc w:val="center"/>
        <w:rPr>
          <w:rFonts w:ascii="Arial" w:hAnsi="Arial" w:cs="Arial"/>
        </w:rPr>
      </w:pPr>
    </w:p>
    <w:p w:rsidR="003B60AD" w:rsidRDefault="003B60AD">
      <w:pPr>
        <w:spacing w:after="160" w:line="259" w:lineRule="auto"/>
        <w:rPr>
          <w:rFonts w:ascii="Arial" w:hAnsi="Arial" w:cs="Arial"/>
        </w:rPr>
      </w:pPr>
      <w:r>
        <w:rPr>
          <w:rFonts w:ascii="Arial" w:hAnsi="Arial" w:cs="Arial"/>
        </w:rPr>
        <w:br w:type="page"/>
      </w:r>
    </w:p>
    <w:p w:rsidR="003B60AD" w:rsidRDefault="003B60AD" w:rsidP="003B60AD">
      <w:pPr>
        <w:tabs>
          <w:tab w:val="left" w:pos="7938"/>
        </w:tabs>
        <w:spacing w:line="240" w:lineRule="auto"/>
        <w:jc w:val="both"/>
        <w:rPr>
          <w:rFonts w:ascii="Arial" w:hAnsi="Arial" w:cs="Arial"/>
        </w:rPr>
      </w:pPr>
      <w:r>
        <w:rPr>
          <w:rFonts w:ascii="Arial" w:hAnsi="Arial" w:cs="Arial"/>
          <w:sz w:val="24"/>
          <w:szCs w:val="24"/>
        </w:rPr>
        <w:lastRenderedPageBreak/>
        <w:t>Таблица А3</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А,</w:t>
      </w:r>
      <w:r w:rsidRPr="007C5900">
        <w:rPr>
          <w:rFonts w:ascii="Arial" w:hAnsi="Arial" w:cs="Arial"/>
          <w:sz w:val="24"/>
          <w:szCs w:val="24"/>
        </w:rPr>
        <w:t xml:space="preserve"> по половозрастным группам</w:t>
      </w:r>
      <w:r>
        <w:rPr>
          <w:rFonts w:ascii="Arial" w:hAnsi="Arial" w:cs="Arial"/>
          <w:sz w:val="24"/>
          <w:szCs w:val="24"/>
        </w:rPr>
        <w:t>, АЭХК</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3B60AD" w:rsidRPr="00354560" w:rsidTr="00A63815">
        <w:trPr>
          <w:trHeight w:val="939"/>
          <w:jc w:val="center"/>
        </w:trPr>
        <w:tc>
          <w:tcPr>
            <w:tcW w:w="712" w:type="dxa"/>
            <w:vMerge w:val="restart"/>
            <w:vAlign w:val="center"/>
          </w:tcPr>
          <w:p w:rsidR="003B60AD" w:rsidRPr="00354560" w:rsidRDefault="003B60A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3B60AD" w:rsidRPr="00354560" w:rsidRDefault="003B60A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3B60AD" w:rsidRPr="00354560" w:rsidRDefault="003B60AD"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3B60AD" w:rsidRPr="00354560" w:rsidRDefault="003B60AD"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3B60AD" w:rsidRPr="00354560" w:rsidTr="00A63815">
        <w:trPr>
          <w:trHeight w:val="377"/>
          <w:jc w:val="center"/>
        </w:trPr>
        <w:tc>
          <w:tcPr>
            <w:tcW w:w="712" w:type="dxa"/>
            <w:vMerge/>
            <w:vAlign w:val="center"/>
          </w:tcPr>
          <w:p w:rsidR="003B60AD" w:rsidRPr="00354560" w:rsidRDefault="003B60AD" w:rsidP="00A63815">
            <w:pPr>
              <w:spacing w:after="0" w:line="240" w:lineRule="auto"/>
              <w:jc w:val="center"/>
              <w:rPr>
                <w:rFonts w:ascii="Arial" w:hAnsi="Arial" w:cs="Arial"/>
                <w:sz w:val="20"/>
                <w:szCs w:val="20"/>
                <w:lang w:eastAsia="ru-RU"/>
              </w:rPr>
            </w:pPr>
          </w:p>
        </w:tc>
        <w:tc>
          <w:tcPr>
            <w:tcW w:w="1073" w:type="dxa"/>
            <w:vMerge/>
            <w:vAlign w:val="center"/>
          </w:tcPr>
          <w:p w:rsidR="003B60AD" w:rsidRPr="00354560" w:rsidRDefault="003B60AD" w:rsidP="00A63815">
            <w:pPr>
              <w:spacing w:after="0" w:line="240" w:lineRule="auto"/>
              <w:jc w:val="center"/>
              <w:rPr>
                <w:rFonts w:ascii="Arial" w:hAnsi="Arial" w:cs="Arial"/>
                <w:sz w:val="20"/>
                <w:szCs w:val="20"/>
                <w:lang w:eastAsia="ru-RU"/>
              </w:rPr>
            </w:pPr>
          </w:p>
        </w:tc>
        <w:tc>
          <w:tcPr>
            <w:tcW w:w="1260" w:type="dxa"/>
            <w:vAlign w:val="center"/>
          </w:tcPr>
          <w:p w:rsidR="003B60AD" w:rsidRPr="00354560" w:rsidRDefault="003B60A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3B60AD" w:rsidRPr="00354560" w:rsidRDefault="003B60A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3B60AD" w:rsidRPr="00354560" w:rsidRDefault="003B60A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3B60AD" w:rsidRPr="00354560" w:rsidRDefault="003B60A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3B60AD" w:rsidRPr="00354560" w:rsidRDefault="003B60A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3B60AD" w:rsidRPr="00354560" w:rsidRDefault="003B60A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9,06E-05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9,55E-05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1,86E-04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2,18E-04</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1,87E-04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4,05E-04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5,50E-05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6,78E-05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1,23E-04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1,41E-04</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1,89E-04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3,30E-04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5,22E-05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6,77E-05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1,20E-04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1,61E-04</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2,07E-04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3,69E-04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4,09E-05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5,84E-05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9,94E-05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1,34E-04</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2,00E-04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3,34E-04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3,37E-05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5,56E-05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8,93E-05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1,06E-04</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1,97E-04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3,03E-04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2,87E-05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5,73E-05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8,60E-05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9,58E-05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1,87E-04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2,83E-04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2,17E-05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4,73E-05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6,90E-05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7,68E-05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1,73E-04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2,50E-04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3,30E-05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4,45E-05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7,75E-05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9,03E-05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1,13E-04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2,04E-04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1,12E-04</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5,20E-06</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1,17E-04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1,24E-04</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5,20E-06</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1,29E-04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4,36E-05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3,42E-05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7,77E-05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7,47E-05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4,26E-05</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1,17E-04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4,22E-05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8,63E-05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1,29E-04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7,39E-05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1,68E-04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2,41E-04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4,75E-05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8,84E-05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1,36E-04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7,87E-05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1,81E-04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2,59E-04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3,84E-05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5,23E-05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9,07E-05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6,69E-05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8,08E-05</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1,48E-04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2,19E-05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8,07E-05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1,03E-04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3,11E-05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1,48E-04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1,79E-04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9,95E-06</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3,21E-05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4,21E-05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9,95E-06</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3,21E-05</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4,21E-05</w:t>
            </w:r>
          </w:p>
        </w:tc>
      </w:tr>
    </w:tbl>
    <w:p w:rsidR="00A31AE9" w:rsidRDefault="00A31AE9" w:rsidP="00966C56">
      <w:pPr>
        <w:spacing w:after="0" w:line="240" w:lineRule="auto"/>
        <w:jc w:val="center"/>
        <w:rPr>
          <w:rFonts w:ascii="Arial" w:hAnsi="Arial" w:cs="Arial"/>
        </w:rPr>
      </w:pPr>
    </w:p>
    <w:p w:rsidR="00A31AE9" w:rsidRDefault="00A31AE9" w:rsidP="00B67943">
      <w:pPr>
        <w:spacing w:after="0" w:line="240" w:lineRule="auto"/>
        <w:jc w:val="center"/>
        <w:rPr>
          <w:rFonts w:ascii="Arial" w:hAnsi="Arial" w:cs="Arial"/>
        </w:rPr>
      </w:pPr>
      <w:r>
        <w:rPr>
          <w:rFonts w:ascii="Arial" w:hAnsi="Arial" w:cs="Arial"/>
        </w:rPr>
        <w:br w:type="page"/>
      </w:r>
    </w:p>
    <w:p w:rsidR="00826391" w:rsidRDefault="00826391" w:rsidP="00826391">
      <w:pPr>
        <w:tabs>
          <w:tab w:val="left" w:pos="7938"/>
        </w:tabs>
        <w:spacing w:line="240" w:lineRule="auto"/>
        <w:jc w:val="both"/>
        <w:rPr>
          <w:rFonts w:ascii="Arial" w:hAnsi="Arial" w:cs="Arial"/>
        </w:rPr>
      </w:pPr>
      <w:r>
        <w:rPr>
          <w:rFonts w:ascii="Arial" w:hAnsi="Arial" w:cs="Arial"/>
          <w:sz w:val="24"/>
          <w:szCs w:val="24"/>
        </w:rPr>
        <w:lastRenderedPageBreak/>
        <w:t>Таблица А4</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Б,</w:t>
      </w:r>
      <w:r w:rsidRPr="007C5900">
        <w:rPr>
          <w:rFonts w:ascii="Arial" w:hAnsi="Arial" w:cs="Arial"/>
          <w:sz w:val="24"/>
          <w:szCs w:val="24"/>
        </w:rPr>
        <w:t xml:space="preserve"> по половозрастным группам</w:t>
      </w:r>
      <w:r>
        <w:rPr>
          <w:rFonts w:ascii="Arial" w:hAnsi="Arial" w:cs="Arial"/>
          <w:sz w:val="24"/>
          <w:szCs w:val="24"/>
        </w:rPr>
        <w:t>, АЭХК</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826391" w:rsidRPr="00354560" w:rsidTr="00A63815">
        <w:trPr>
          <w:trHeight w:val="939"/>
          <w:jc w:val="center"/>
        </w:trPr>
        <w:tc>
          <w:tcPr>
            <w:tcW w:w="712" w:type="dxa"/>
            <w:vMerge w:val="restart"/>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826391" w:rsidRPr="00354560" w:rsidRDefault="00826391"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826391" w:rsidRPr="00354560" w:rsidRDefault="00826391"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826391" w:rsidRPr="00354560" w:rsidTr="00A63815">
        <w:trPr>
          <w:trHeight w:val="377"/>
          <w:jc w:val="center"/>
        </w:trPr>
        <w:tc>
          <w:tcPr>
            <w:tcW w:w="712" w:type="dxa"/>
            <w:vMerge/>
            <w:vAlign w:val="center"/>
          </w:tcPr>
          <w:p w:rsidR="00826391" w:rsidRPr="00354560" w:rsidRDefault="00826391" w:rsidP="00A63815">
            <w:pPr>
              <w:spacing w:after="0" w:line="240" w:lineRule="auto"/>
              <w:jc w:val="center"/>
              <w:rPr>
                <w:rFonts w:ascii="Arial" w:hAnsi="Arial" w:cs="Arial"/>
                <w:sz w:val="20"/>
                <w:szCs w:val="20"/>
                <w:lang w:eastAsia="ru-RU"/>
              </w:rPr>
            </w:pPr>
          </w:p>
        </w:tc>
        <w:tc>
          <w:tcPr>
            <w:tcW w:w="1073" w:type="dxa"/>
            <w:vMerge/>
            <w:vAlign w:val="center"/>
          </w:tcPr>
          <w:p w:rsidR="00826391" w:rsidRPr="00354560" w:rsidRDefault="00826391" w:rsidP="00A63815">
            <w:pPr>
              <w:spacing w:after="0" w:line="240" w:lineRule="auto"/>
              <w:jc w:val="center"/>
              <w:rPr>
                <w:rFonts w:ascii="Arial" w:hAnsi="Arial" w:cs="Arial"/>
                <w:sz w:val="20"/>
                <w:szCs w:val="20"/>
                <w:lang w:eastAsia="ru-RU"/>
              </w:rPr>
            </w:pPr>
          </w:p>
        </w:tc>
        <w:tc>
          <w:tcPr>
            <w:tcW w:w="1260"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8,22E-05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9,79E-05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1,80E-04</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1,99E-04</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1,93E-04</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3,92E-04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4,97E-05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6,75E-05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1,17E-04</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1,31E-04</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1,91E-04</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3,22E-04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4,63E-05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6,70E-05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1,13E-04</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1,44E-04</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2,04E-04</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3,47E-04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3,62E-05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5,89E-05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9,51E-05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1,21E-04</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2,02E-04</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3,23E-04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3,01E-05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5,77E-05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8,78E-05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9,21E-05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2,04E-04</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2,96E-04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2,52E-05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6,10E-05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8,62E-05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8,30E-05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2,01E-04</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2,84E-04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1,86E-05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5,08E-05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6,93E-05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6,50E-05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1,84E-04</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2,49E-04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2,56E-05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4,83E-05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7,39E-05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6,93E-05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1,22E-04</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1,91E-04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8,72E-05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5,68E-06</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9,28E-05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9,50E-05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5,68E-06</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1,01E-04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4,07E-05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3,28E-05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7,34E-05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6,80E-05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4,09E-05</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1,09E-04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3,75E-05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8,11E-05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1,19E-04</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6,36E-05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1,57E-04</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2,21E-04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4,07E-05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8,21E-05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1,23E-04</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6,54E-05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1,68E-04</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2,33E-04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3,59E-05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4,82E-05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8,41E-05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6,25E-05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7,45E-05</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1,37E-04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1,96E-05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7,37E-05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9,33E-05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2,58E-05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1,33E-04</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1,59E-04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8,22E-06</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2,86E-05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3,68E-05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8,22E-06</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2,86E-05</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3,68E-05</w:t>
            </w:r>
          </w:p>
        </w:tc>
      </w:tr>
    </w:tbl>
    <w:p w:rsidR="005832D8" w:rsidRDefault="005832D8" w:rsidP="00966C56">
      <w:pPr>
        <w:spacing w:after="0" w:line="240" w:lineRule="auto"/>
        <w:jc w:val="center"/>
        <w:rPr>
          <w:rFonts w:ascii="Arial" w:hAnsi="Arial" w:cs="Arial"/>
        </w:rPr>
      </w:pPr>
    </w:p>
    <w:p w:rsidR="005832D8" w:rsidRDefault="005832D8">
      <w:pPr>
        <w:spacing w:after="160" w:line="259" w:lineRule="auto"/>
        <w:rPr>
          <w:rFonts w:ascii="Arial" w:hAnsi="Arial" w:cs="Arial"/>
        </w:rPr>
      </w:pPr>
      <w:r>
        <w:rPr>
          <w:rFonts w:ascii="Arial" w:hAnsi="Arial" w:cs="Arial"/>
        </w:rPr>
        <w:br w:type="page"/>
      </w:r>
    </w:p>
    <w:p w:rsidR="005832D8" w:rsidRDefault="005832D8" w:rsidP="005832D8">
      <w:pPr>
        <w:tabs>
          <w:tab w:val="left" w:pos="7938"/>
        </w:tabs>
        <w:spacing w:line="240" w:lineRule="auto"/>
        <w:jc w:val="both"/>
        <w:rPr>
          <w:rFonts w:ascii="Arial" w:hAnsi="Arial" w:cs="Arial"/>
        </w:rPr>
      </w:pPr>
      <w:r>
        <w:rPr>
          <w:rFonts w:ascii="Arial" w:hAnsi="Arial" w:cs="Arial"/>
          <w:sz w:val="24"/>
          <w:szCs w:val="24"/>
        </w:rPr>
        <w:lastRenderedPageBreak/>
        <w:t>Таблица А</w:t>
      </w:r>
      <w:r w:rsidR="003B052A">
        <w:rPr>
          <w:rFonts w:ascii="Arial" w:hAnsi="Arial" w:cs="Arial"/>
          <w:sz w:val="24"/>
          <w:szCs w:val="24"/>
        </w:rPr>
        <w:t>5</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А,</w:t>
      </w:r>
      <w:r w:rsidRPr="007C5900">
        <w:rPr>
          <w:rFonts w:ascii="Arial" w:hAnsi="Arial" w:cs="Arial"/>
          <w:sz w:val="24"/>
          <w:szCs w:val="24"/>
        </w:rPr>
        <w:t xml:space="preserve"> по половозрастным группам</w:t>
      </w:r>
      <w:r>
        <w:rPr>
          <w:rFonts w:ascii="Arial" w:hAnsi="Arial" w:cs="Arial"/>
          <w:sz w:val="24"/>
          <w:szCs w:val="24"/>
        </w:rPr>
        <w:t>, МСЗ</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5832D8" w:rsidRPr="00354560" w:rsidTr="00A63815">
        <w:trPr>
          <w:trHeight w:val="939"/>
          <w:jc w:val="center"/>
        </w:trPr>
        <w:tc>
          <w:tcPr>
            <w:tcW w:w="712" w:type="dxa"/>
            <w:vMerge w:val="restart"/>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5832D8" w:rsidRPr="00354560" w:rsidRDefault="005832D8"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5832D8" w:rsidRPr="00354560" w:rsidRDefault="005832D8"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5832D8" w:rsidRPr="00354560" w:rsidTr="00A63815">
        <w:trPr>
          <w:trHeight w:val="377"/>
          <w:jc w:val="center"/>
        </w:trPr>
        <w:tc>
          <w:tcPr>
            <w:tcW w:w="712" w:type="dxa"/>
            <w:vMerge/>
            <w:vAlign w:val="center"/>
          </w:tcPr>
          <w:p w:rsidR="005832D8" w:rsidRPr="00354560" w:rsidRDefault="005832D8" w:rsidP="00A63815">
            <w:pPr>
              <w:spacing w:after="0" w:line="240" w:lineRule="auto"/>
              <w:jc w:val="center"/>
              <w:rPr>
                <w:rFonts w:ascii="Arial" w:hAnsi="Arial" w:cs="Arial"/>
                <w:sz w:val="20"/>
                <w:szCs w:val="20"/>
                <w:lang w:eastAsia="ru-RU"/>
              </w:rPr>
            </w:pPr>
          </w:p>
        </w:tc>
        <w:tc>
          <w:tcPr>
            <w:tcW w:w="1073" w:type="dxa"/>
            <w:vMerge/>
            <w:vAlign w:val="center"/>
          </w:tcPr>
          <w:p w:rsidR="005832D8" w:rsidRPr="00354560" w:rsidRDefault="005832D8" w:rsidP="00A63815">
            <w:pPr>
              <w:spacing w:after="0" w:line="240" w:lineRule="auto"/>
              <w:jc w:val="center"/>
              <w:rPr>
                <w:rFonts w:ascii="Arial" w:hAnsi="Arial" w:cs="Arial"/>
                <w:sz w:val="20"/>
                <w:szCs w:val="20"/>
                <w:lang w:eastAsia="ru-RU"/>
              </w:rPr>
            </w:pPr>
          </w:p>
        </w:tc>
        <w:tc>
          <w:tcPr>
            <w:tcW w:w="1260" w:type="dxa"/>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2,53E-05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1,98E-05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4,51E-05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9,20E-05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5,23E-05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1,44E-04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2,86E-05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3,03E-05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5,89E-05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1,26E-04</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9,07E-05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2,16E-04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3,07E-05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4,22E-05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7,28E-05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1,26E-04</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1,47E-04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2,74E-04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3,14E-05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4,00E-05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7,14E-05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1,18E-04</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1,43E-04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2,61E-04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2,55E-05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3,99E-05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6,54E-05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9,70E-05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1,43E-04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2,40E-04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1,84E-05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3,43E-05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5,27E-05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7,00E-05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1,40E-04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2,10E-04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1,33E-05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3,10E-05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4,43E-05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5,39E-05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1,28E-04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1,82E-04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9,92E-06</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2,54E-05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3,53E-05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4,18E-05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7,25E-05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1,14E-04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6,31E-06</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1,67E-05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2,30E-05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1,71E-05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3,70E-05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5,41E-05</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2,31E-06</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0,00E+00</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2,31E-06</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1,44E-06</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0,00E+00</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1,44E-06</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3,22E-05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3,00E-05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6,22E-05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8,25E-05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4,98E-05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1,32E-04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3,52E-05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4,94E-05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3,88E-05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9,90E-05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1,38E-04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2,12E-05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6,57E-05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8,69E-05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9,32E-05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1,67E-04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2,60E-04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1,27E-05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4,35E-05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5,62E-05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6,21E-05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1,22E-04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1,84E-04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1,64E-05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6,17E-05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7,81E-05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6,07E-05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1,98E-04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2,59E-04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1,27E-05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5,28E-05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6,55E-05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5,68E-05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1,44E-04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2,01E-04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1,23E-05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5,67E-05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6,90E-05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4,91E-05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1,89E-04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2,39E-04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1,96E-05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4,72E-05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6,68E-05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6,92E-05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1,12E-04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1,81E-04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1,26E-05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4,82E-05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6,08E-05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1,38E-05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4,85E-05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6,23E-05</w:t>
            </w:r>
          </w:p>
        </w:tc>
      </w:tr>
    </w:tbl>
    <w:p w:rsidR="005832D8" w:rsidRDefault="005832D8" w:rsidP="00966C56">
      <w:pPr>
        <w:spacing w:after="0" w:line="240" w:lineRule="auto"/>
        <w:jc w:val="center"/>
        <w:rPr>
          <w:rFonts w:ascii="Arial" w:hAnsi="Arial" w:cs="Arial"/>
        </w:rPr>
      </w:pPr>
    </w:p>
    <w:p w:rsidR="005832D8" w:rsidRDefault="005832D8">
      <w:pPr>
        <w:spacing w:after="160" w:line="259" w:lineRule="auto"/>
        <w:rPr>
          <w:rFonts w:ascii="Arial" w:hAnsi="Arial" w:cs="Arial"/>
        </w:rPr>
      </w:pPr>
      <w:r>
        <w:rPr>
          <w:rFonts w:ascii="Arial" w:hAnsi="Arial" w:cs="Arial"/>
        </w:rPr>
        <w:br w:type="page"/>
      </w:r>
    </w:p>
    <w:p w:rsidR="005832D8" w:rsidRDefault="005832D8" w:rsidP="005832D8">
      <w:pPr>
        <w:tabs>
          <w:tab w:val="left" w:pos="7938"/>
        </w:tabs>
        <w:spacing w:line="240" w:lineRule="auto"/>
        <w:jc w:val="both"/>
        <w:rPr>
          <w:rFonts w:ascii="Arial" w:hAnsi="Arial" w:cs="Arial"/>
        </w:rPr>
      </w:pPr>
      <w:r>
        <w:rPr>
          <w:rFonts w:ascii="Arial" w:hAnsi="Arial" w:cs="Arial"/>
          <w:sz w:val="24"/>
          <w:szCs w:val="24"/>
        </w:rPr>
        <w:lastRenderedPageBreak/>
        <w:t>Таблица А</w:t>
      </w:r>
      <w:r w:rsidR="003B052A">
        <w:rPr>
          <w:rFonts w:ascii="Arial" w:hAnsi="Arial" w:cs="Arial"/>
          <w:sz w:val="24"/>
          <w:szCs w:val="24"/>
        </w:rPr>
        <w:t>6</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Б,</w:t>
      </w:r>
      <w:r w:rsidRPr="007C5900">
        <w:rPr>
          <w:rFonts w:ascii="Arial" w:hAnsi="Arial" w:cs="Arial"/>
          <w:sz w:val="24"/>
          <w:szCs w:val="24"/>
        </w:rPr>
        <w:t xml:space="preserve"> по половозрастным группам</w:t>
      </w:r>
      <w:r>
        <w:rPr>
          <w:rFonts w:ascii="Arial" w:hAnsi="Arial" w:cs="Arial"/>
          <w:sz w:val="24"/>
          <w:szCs w:val="24"/>
        </w:rPr>
        <w:t>, МСЗ</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5832D8" w:rsidRPr="00354560" w:rsidTr="00A63815">
        <w:trPr>
          <w:trHeight w:val="939"/>
          <w:jc w:val="center"/>
        </w:trPr>
        <w:tc>
          <w:tcPr>
            <w:tcW w:w="712" w:type="dxa"/>
            <w:vMerge w:val="restart"/>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5832D8" w:rsidRPr="00354560" w:rsidRDefault="005832D8"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5832D8" w:rsidRPr="00354560" w:rsidRDefault="005832D8"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5832D8" w:rsidRPr="00354560" w:rsidTr="00A63815">
        <w:trPr>
          <w:trHeight w:val="377"/>
          <w:jc w:val="center"/>
        </w:trPr>
        <w:tc>
          <w:tcPr>
            <w:tcW w:w="712" w:type="dxa"/>
            <w:vMerge/>
            <w:vAlign w:val="center"/>
          </w:tcPr>
          <w:p w:rsidR="005832D8" w:rsidRPr="00354560" w:rsidRDefault="005832D8" w:rsidP="00A63815">
            <w:pPr>
              <w:spacing w:after="0" w:line="240" w:lineRule="auto"/>
              <w:jc w:val="center"/>
              <w:rPr>
                <w:rFonts w:ascii="Arial" w:hAnsi="Arial" w:cs="Arial"/>
                <w:sz w:val="20"/>
                <w:szCs w:val="20"/>
                <w:lang w:eastAsia="ru-RU"/>
              </w:rPr>
            </w:pPr>
          </w:p>
        </w:tc>
        <w:tc>
          <w:tcPr>
            <w:tcW w:w="1073" w:type="dxa"/>
            <w:vMerge/>
            <w:vAlign w:val="center"/>
          </w:tcPr>
          <w:p w:rsidR="005832D8" w:rsidRPr="00354560" w:rsidRDefault="005832D8" w:rsidP="00A63815">
            <w:pPr>
              <w:spacing w:after="0" w:line="240" w:lineRule="auto"/>
              <w:jc w:val="center"/>
              <w:rPr>
                <w:rFonts w:ascii="Arial" w:hAnsi="Arial" w:cs="Arial"/>
                <w:sz w:val="20"/>
                <w:szCs w:val="20"/>
                <w:lang w:eastAsia="ru-RU"/>
              </w:rPr>
            </w:pPr>
          </w:p>
        </w:tc>
        <w:tc>
          <w:tcPr>
            <w:tcW w:w="1260" w:type="dxa"/>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2,30E-05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2,07E-05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4,37E-05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8,41E-05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5,44E-05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1,38E-04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2,58E-05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3,02E-05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5,61E-05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1,11E-04</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9,04E-05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2,01E-04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2,71E-05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4,17E-05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6,89E-05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1,13E-04</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1,44E-04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2,57E-04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2,78E-05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4,04E-05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6,81E-05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1,05E-04</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1,44E-04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2,49E-04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2,29E-05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4,14E-05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6,43E-05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8,70E-05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1,48E-04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2,35E-04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1,61E-05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3,64E-05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5,26E-05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6,32E-05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1,47E-04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2,10E-04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1,13E-05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3,33E-05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4,46E-05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4,58E-05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1,37E-04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1,83E-04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8,03E-06</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2,75E-05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3,55E-05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3,47E-05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7,75E-05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1,12E-04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4,83E-06</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1,82E-05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2,30E-05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1,36E-05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4,19E-05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5,54E-05</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1,72E-06</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0,00E+00</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1,72E-06</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9,39E-07</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0,00E+00</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9,39E-07</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3,11E-05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2,98E-05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6,09E-05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8,01E-05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4,95E-05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1,30E-04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1,33E-05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3,39E-05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4,72E-05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3,76E-05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9,52E-05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1,33E-04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1,91E-05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6,17E-05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8,07E-05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7,92E-05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1,57E-04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2,36E-04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1,10E-05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4,04E-05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5,14E-05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5,38E-05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1,13E-04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1,67E-04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1,52E-05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5,69E-05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7,21E-05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5,62E-05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1,82E-04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2,38E-04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4,82E-05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5,94E-05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5,09E-05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1,33E-04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1,84E-04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1,03E-05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5,08E-05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6,11E-05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4,22E-05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1,72E-04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2,14E-04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1,57E-05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4,11E-05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5,68E-05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5,52E-05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9,96E-05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1,55E-04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9,70E-06</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4,05E-05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5,02E-05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1,10E-05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3,99E-05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5,09E-05</w:t>
            </w:r>
          </w:p>
        </w:tc>
      </w:tr>
    </w:tbl>
    <w:p w:rsidR="005832D8" w:rsidRDefault="005832D8" w:rsidP="005019BD">
      <w:pPr>
        <w:spacing w:after="0" w:line="240" w:lineRule="auto"/>
        <w:jc w:val="center"/>
        <w:rPr>
          <w:rFonts w:ascii="Arial" w:hAnsi="Arial" w:cs="Arial"/>
        </w:rPr>
      </w:pPr>
    </w:p>
    <w:p w:rsidR="005832D8" w:rsidRPr="005019BD" w:rsidRDefault="005832D8" w:rsidP="00966C56">
      <w:pPr>
        <w:spacing w:after="0" w:line="240" w:lineRule="auto"/>
        <w:jc w:val="center"/>
        <w:rPr>
          <w:rFonts w:ascii="Arial" w:hAnsi="Arial" w:cs="Arial"/>
          <w:sz w:val="20"/>
          <w:szCs w:val="20"/>
          <w:lang w:eastAsia="ru-RU"/>
        </w:rPr>
      </w:pPr>
    </w:p>
    <w:p w:rsidR="005832D8" w:rsidRDefault="005832D8" w:rsidP="005019BD">
      <w:pPr>
        <w:spacing w:after="0" w:line="240" w:lineRule="auto"/>
        <w:jc w:val="center"/>
        <w:rPr>
          <w:rFonts w:ascii="Arial" w:hAnsi="Arial" w:cs="Arial"/>
        </w:rPr>
      </w:pPr>
      <w:r>
        <w:rPr>
          <w:rFonts w:ascii="Arial" w:hAnsi="Arial" w:cs="Arial"/>
        </w:rPr>
        <w:br w:type="page"/>
      </w:r>
    </w:p>
    <w:p w:rsidR="00E1251D" w:rsidRDefault="00E1251D" w:rsidP="00E1251D">
      <w:pPr>
        <w:tabs>
          <w:tab w:val="left" w:pos="7938"/>
        </w:tabs>
        <w:spacing w:line="240" w:lineRule="auto"/>
        <w:jc w:val="both"/>
        <w:rPr>
          <w:rFonts w:ascii="Arial" w:hAnsi="Arial" w:cs="Arial"/>
        </w:rPr>
      </w:pPr>
      <w:r>
        <w:rPr>
          <w:rFonts w:ascii="Arial" w:hAnsi="Arial" w:cs="Arial"/>
          <w:sz w:val="24"/>
          <w:szCs w:val="24"/>
        </w:rPr>
        <w:lastRenderedPageBreak/>
        <w:t>Таблица А7</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А,</w:t>
      </w:r>
      <w:r w:rsidRPr="007C5900">
        <w:rPr>
          <w:rFonts w:ascii="Arial" w:hAnsi="Arial" w:cs="Arial"/>
          <w:sz w:val="24"/>
          <w:szCs w:val="24"/>
        </w:rPr>
        <w:t xml:space="preserve"> по половозрастным группам</w:t>
      </w:r>
      <w:r>
        <w:rPr>
          <w:rFonts w:ascii="Arial" w:hAnsi="Arial" w:cs="Arial"/>
          <w:sz w:val="24"/>
          <w:szCs w:val="24"/>
        </w:rPr>
        <w:t>, УЭХК</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E1251D" w:rsidRPr="00354560" w:rsidTr="00A63815">
        <w:trPr>
          <w:trHeight w:val="939"/>
          <w:jc w:val="center"/>
        </w:trPr>
        <w:tc>
          <w:tcPr>
            <w:tcW w:w="712" w:type="dxa"/>
            <w:vMerge w:val="restart"/>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E1251D" w:rsidRPr="00354560" w:rsidRDefault="00E1251D"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E1251D" w:rsidRPr="00354560" w:rsidRDefault="00E1251D"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E1251D" w:rsidRPr="00354560" w:rsidTr="00A63815">
        <w:trPr>
          <w:trHeight w:val="377"/>
          <w:jc w:val="center"/>
        </w:trPr>
        <w:tc>
          <w:tcPr>
            <w:tcW w:w="712" w:type="dxa"/>
            <w:vMerge/>
            <w:vAlign w:val="center"/>
          </w:tcPr>
          <w:p w:rsidR="00E1251D" w:rsidRPr="00354560" w:rsidRDefault="00E1251D" w:rsidP="00A63815">
            <w:pPr>
              <w:spacing w:after="0" w:line="240" w:lineRule="auto"/>
              <w:jc w:val="center"/>
              <w:rPr>
                <w:rFonts w:ascii="Arial" w:hAnsi="Arial" w:cs="Arial"/>
                <w:sz w:val="20"/>
                <w:szCs w:val="20"/>
                <w:lang w:eastAsia="ru-RU"/>
              </w:rPr>
            </w:pPr>
          </w:p>
        </w:tc>
        <w:tc>
          <w:tcPr>
            <w:tcW w:w="1073" w:type="dxa"/>
            <w:vMerge/>
            <w:vAlign w:val="center"/>
          </w:tcPr>
          <w:p w:rsidR="00E1251D" w:rsidRPr="00354560" w:rsidRDefault="00E1251D" w:rsidP="00A63815">
            <w:pPr>
              <w:spacing w:after="0" w:line="240" w:lineRule="auto"/>
              <w:jc w:val="center"/>
              <w:rPr>
                <w:rFonts w:ascii="Arial" w:hAnsi="Arial" w:cs="Arial"/>
                <w:sz w:val="20"/>
                <w:szCs w:val="20"/>
                <w:lang w:eastAsia="ru-RU"/>
              </w:rPr>
            </w:pPr>
          </w:p>
        </w:tc>
        <w:tc>
          <w:tcPr>
            <w:tcW w:w="1260" w:type="dxa"/>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6,71E-06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6,60E-07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7,37E-06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2,56E-05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4,40E-07</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2,60E-05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1,35E-05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5,23E-07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1,40E-05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5,32E-05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4,65E-07</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5,36E-05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1,29E-05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1,16E-06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1,40E-05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5,71E-05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3,85E-06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6,09E-05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1,48E-05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8,40E-07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1,56E-05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7,29E-05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1,95E-06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7,49E-05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1,46E-05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1,32E-06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1,59E-05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6,65E-05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4,32E-06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7,08E-05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9,75E-06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1,91E-06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1,17E-05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4,63E-05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1,82E-06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4,82E-05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8,73E-06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9,62E-07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9,69E-06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4,32E-05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2,09E-06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4,53E-05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5,73E-06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7,43E-07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6,47E-06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1,94E-05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1,44E-06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2,08E-05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4,95E-06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3,25E-07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5,28E-06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1,72E-05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3,25E-07</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1,75E-05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3,53E-06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3,53E-06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1,15E-05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1,15E-05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2,36E-06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2,36E-06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3,11E-06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3,11E-06</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4,02E-06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4,02E-06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6,23E-06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6,23E-06</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1,53E-05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1,53E-05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5,84E-05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5,84E-05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1,51E-05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1,51E-05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5,48E-05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5,48E-05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1,45E-05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1,45E-05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5,48E-05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5,48E-05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1,18E-05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1,18E-05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3,62E-05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3,62E-05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1,08E-05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1,08E-05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3,62E-05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3,62E-05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8,26E-06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8,26E-06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2,63E-05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2,63E-05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5,56E-06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5,56E-06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1,72E-05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1,72E-05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4,53E-06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4,53E-06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1,64E-05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1,64E-05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1,28E-06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1,28E-06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6,04E-07</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6,04E-07</w:t>
            </w:r>
          </w:p>
        </w:tc>
      </w:tr>
    </w:tbl>
    <w:p w:rsidR="005832D8" w:rsidRDefault="005832D8" w:rsidP="00966C56">
      <w:pPr>
        <w:spacing w:after="0" w:line="240" w:lineRule="auto"/>
        <w:jc w:val="center"/>
        <w:rPr>
          <w:rFonts w:ascii="Arial" w:hAnsi="Arial" w:cs="Arial"/>
        </w:rPr>
      </w:pPr>
    </w:p>
    <w:p w:rsidR="00E1251D" w:rsidRDefault="005832D8" w:rsidP="00E1251D">
      <w:pPr>
        <w:tabs>
          <w:tab w:val="left" w:pos="7938"/>
        </w:tabs>
        <w:spacing w:line="240" w:lineRule="auto"/>
        <w:jc w:val="both"/>
        <w:rPr>
          <w:rFonts w:ascii="Arial" w:hAnsi="Arial" w:cs="Arial"/>
        </w:rPr>
      </w:pPr>
      <w:r>
        <w:rPr>
          <w:rFonts w:ascii="Arial" w:hAnsi="Arial" w:cs="Arial"/>
        </w:rPr>
        <w:br w:type="page"/>
      </w:r>
      <w:r w:rsidR="00E1251D">
        <w:rPr>
          <w:rFonts w:ascii="Arial" w:hAnsi="Arial" w:cs="Arial"/>
          <w:sz w:val="24"/>
          <w:szCs w:val="24"/>
        </w:rPr>
        <w:lastRenderedPageBreak/>
        <w:t>Таблица А8</w:t>
      </w:r>
      <w:r w:rsidR="00E1251D" w:rsidRPr="007C5900">
        <w:rPr>
          <w:rFonts w:ascii="Arial" w:hAnsi="Arial" w:cs="Arial"/>
          <w:sz w:val="24"/>
          <w:szCs w:val="24"/>
        </w:rPr>
        <w:t xml:space="preserve"> </w:t>
      </w:r>
      <w:r w:rsidR="00E1251D" w:rsidRPr="007C5900">
        <w:rPr>
          <w:rFonts w:ascii="Arial" w:hAnsi="Arial" w:cs="Arial"/>
        </w:rPr>
        <w:t>–</w:t>
      </w:r>
      <w:r w:rsidR="00E1251D"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00E1251D" w:rsidRPr="007C5900">
        <w:rPr>
          <w:rFonts w:ascii="Arial" w:hAnsi="Arial" w:cs="Arial"/>
          <w:i/>
          <w:sz w:val="24"/>
          <w:szCs w:val="24"/>
        </w:rPr>
        <w:t>LAR</w:t>
      </w:r>
      <w:r w:rsidR="00E1251D">
        <w:rPr>
          <w:rFonts w:ascii="Arial" w:hAnsi="Arial" w:cs="Arial"/>
          <w:sz w:val="24"/>
          <w:szCs w:val="24"/>
        </w:rPr>
        <w:t>) с использованием Метода Б,</w:t>
      </w:r>
      <w:r w:rsidR="00E1251D" w:rsidRPr="007C5900">
        <w:rPr>
          <w:rFonts w:ascii="Arial" w:hAnsi="Arial" w:cs="Arial"/>
          <w:sz w:val="24"/>
          <w:szCs w:val="24"/>
        </w:rPr>
        <w:t xml:space="preserve"> по половозрастным группам</w:t>
      </w:r>
      <w:r w:rsidR="00E1251D">
        <w:rPr>
          <w:rFonts w:ascii="Arial" w:hAnsi="Arial" w:cs="Arial"/>
          <w:sz w:val="24"/>
          <w:szCs w:val="24"/>
        </w:rPr>
        <w:t>, УЭХК</w:t>
      </w:r>
      <w:r w:rsidR="00E1251D"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E1251D" w:rsidRPr="00354560" w:rsidTr="00A63815">
        <w:trPr>
          <w:trHeight w:val="939"/>
          <w:jc w:val="center"/>
        </w:trPr>
        <w:tc>
          <w:tcPr>
            <w:tcW w:w="712" w:type="dxa"/>
            <w:vMerge w:val="restart"/>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E1251D" w:rsidRPr="00354560" w:rsidRDefault="00E1251D"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E1251D" w:rsidRPr="00354560" w:rsidRDefault="00E1251D"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E1251D" w:rsidRPr="00354560" w:rsidTr="00A63815">
        <w:trPr>
          <w:trHeight w:val="377"/>
          <w:jc w:val="center"/>
        </w:trPr>
        <w:tc>
          <w:tcPr>
            <w:tcW w:w="712" w:type="dxa"/>
            <w:vMerge/>
            <w:vAlign w:val="center"/>
          </w:tcPr>
          <w:p w:rsidR="00E1251D" w:rsidRPr="00354560" w:rsidRDefault="00E1251D" w:rsidP="00A63815">
            <w:pPr>
              <w:spacing w:after="0" w:line="240" w:lineRule="auto"/>
              <w:jc w:val="center"/>
              <w:rPr>
                <w:rFonts w:ascii="Arial" w:hAnsi="Arial" w:cs="Arial"/>
                <w:sz w:val="20"/>
                <w:szCs w:val="20"/>
                <w:lang w:eastAsia="ru-RU"/>
              </w:rPr>
            </w:pPr>
          </w:p>
        </w:tc>
        <w:tc>
          <w:tcPr>
            <w:tcW w:w="1073" w:type="dxa"/>
            <w:vMerge/>
            <w:vAlign w:val="center"/>
          </w:tcPr>
          <w:p w:rsidR="00E1251D" w:rsidRPr="00354560" w:rsidRDefault="00E1251D" w:rsidP="00A63815">
            <w:pPr>
              <w:spacing w:after="0" w:line="240" w:lineRule="auto"/>
              <w:jc w:val="center"/>
              <w:rPr>
                <w:rFonts w:ascii="Arial" w:hAnsi="Arial" w:cs="Arial"/>
                <w:sz w:val="20"/>
                <w:szCs w:val="20"/>
                <w:lang w:eastAsia="ru-RU"/>
              </w:rPr>
            </w:pPr>
          </w:p>
        </w:tc>
        <w:tc>
          <w:tcPr>
            <w:tcW w:w="1260" w:type="dxa"/>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6,05E-06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6,73E-07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6,72E-06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2,28E-05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4,49E-07</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2,32E-05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1,21E-05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5,20E-07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1,26E-05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4,81E-05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4,66E-07</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4,86E-05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1,15E-05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1,15E-06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1,26E-05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5,24E-05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3,88E-06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5,63E-05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1,30E-05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8,48E-07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1,39E-05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6,43E-05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1,95E-06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6,63E-05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1,31E-05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1,37E-06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1,45E-05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5,77E-05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4,48E-06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6,22E-05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8,56E-06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2,05E-06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1,06E-05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4,11E-05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1,89E-06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4,30E-05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7,38E-06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1,03E-06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8,41E-06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3,71E-05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2,29E-06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3,94E-05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4,62E-06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7,93E-07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5,41E-06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1,57E-05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1,47E-06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1,71E-05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3,82E-06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3,55E-07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4,17E-06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1,23E-05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3,55E-07</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1,27E-05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2,50E-06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2,50E-06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8,64E-06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8,64E-06</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1,74E-06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1,74E-06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2,23E-06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2,23E-06</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3,83E-06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3,83E-06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5,86E-06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5,86E-06</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1,42E-05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1,42E-05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5,60E-05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5,60E-05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1,34E-05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1,34E-05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4,95E-05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4,95E-05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1,26E-05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1,26E-05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4,89E-05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4,89E-05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1,10E-05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1,10E-05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3,39E-05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3,39E-05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9,59E-06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9,59E-06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3,05E-05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3,05E-05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6,93E-06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6,93E-06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2,17E-05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2,17E-05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4,37E-06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4,37E-06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1,33E-05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1,33E-05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3,47E-06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3,47E-06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1,28E-05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1,28E-05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9,62E-07</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9,62E-07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4,26E-07</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4,26E-07</w:t>
            </w:r>
          </w:p>
        </w:tc>
      </w:tr>
    </w:tbl>
    <w:p w:rsidR="005832D8" w:rsidRDefault="005832D8">
      <w:pPr>
        <w:spacing w:after="160" w:line="259" w:lineRule="auto"/>
        <w:rPr>
          <w:rFonts w:ascii="Arial" w:hAnsi="Arial" w:cs="Arial"/>
        </w:rPr>
      </w:pPr>
      <w:r>
        <w:rPr>
          <w:rFonts w:ascii="Arial" w:hAnsi="Arial" w:cs="Arial"/>
        </w:rPr>
        <w:br w:type="page"/>
      </w:r>
    </w:p>
    <w:p w:rsidR="00176D4B" w:rsidRDefault="00176D4B" w:rsidP="00176D4B">
      <w:pPr>
        <w:tabs>
          <w:tab w:val="left" w:pos="7938"/>
        </w:tabs>
        <w:spacing w:line="240" w:lineRule="auto"/>
        <w:jc w:val="both"/>
        <w:rPr>
          <w:rFonts w:ascii="Arial" w:hAnsi="Arial" w:cs="Arial"/>
        </w:rPr>
      </w:pPr>
      <w:r>
        <w:rPr>
          <w:rFonts w:ascii="Arial" w:hAnsi="Arial" w:cs="Arial"/>
          <w:sz w:val="24"/>
          <w:szCs w:val="24"/>
        </w:rPr>
        <w:lastRenderedPageBreak/>
        <w:t>Таблица А9</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А,</w:t>
      </w:r>
      <w:r w:rsidRPr="007C5900">
        <w:rPr>
          <w:rFonts w:ascii="Arial" w:hAnsi="Arial" w:cs="Arial"/>
          <w:sz w:val="24"/>
          <w:szCs w:val="24"/>
        </w:rPr>
        <w:t xml:space="preserve"> по половозрастным группам</w:t>
      </w:r>
      <w:r>
        <w:rPr>
          <w:rFonts w:ascii="Arial" w:hAnsi="Arial" w:cs="Arial"/>
          <w:sz w:val="24"/>
          <w:szCs w:val="24"/>
        </w:rPr>
        <w:t>, ПО ЭХЗ</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176D4B" w:rsidRPr="00354560" w:rsidTr="00A63815">
        <w:trPr>
          <w:trHeight w:val="939"/>
          <w:jc w:val="center"/>
        </w:trPr>
        <w:tc>
          <w:tcPr>
            <w:tcW w:w="712" w:type="dxa"/>
            <w:vMerge w:val="restart"/>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176D4B" w:rsidRPr="00354560" w:rsidRDefault="00176D4B"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176D4B" w:rsidRPr="00354560" w:rsidRDefault="00176D4B"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176D4B" w:rsidRPr="00354560" w:rsidTr="00A63815">
        <w:trPr>
          <w:trHeight w:val="377"/>
          <w:jc w:val="center"/>
        </w:trPr>
        <w:tc>
          <w:tcPr>
            <w:tcW w:w="712" w:type="dxa"/>
            <w:vMerge/>
            <w:vAlign w:val="center"/>
          </w:tcPr>
          <w:p w:rsidR="00176D4B" w:rsidRPr="00354560" w:rsidRDefault="00176D4B" w:rsidP="00A63815">
            <w:pPr>
              <w:spacing w:after="0" w:line="240" w:lineRule="auto"/>
              <w:jc w:val="center"/>
              <w:rPr>
                <w:rFonts w:ascii="Arial" w:hAnsi="Arial" w:cs="Arial"/>
                <w:sz w:val="20"/>
                <w:szCs w:val="20"/>
                <w:lang w:eastAsia="ru-RU"/>
              </w:rPr>
            </w:pPr>
          </w:p>
        </w:tc>
        <w:tc>
          <w:tcPr>
            <w:tcW w:w="1073" w:type="dxa"/>
            <w:vMerge/>
            <w:vAlign w:val="center"/>
          </w:tcPr>
          <w:p w:rsidR="00176D4B" w:rsidRPr="00354560" w:rsidRDefault="00176D4B" w:rsidP="00A63815">
            <w:pPr>
              <w:spacing w:after="0" w:line="240" w:lineRule="auto"/>
              <w:jc w:val="center"/>
              <w:rPr>
                <w:rFonts w:ascii="Arial" w:hAnsi="Arial" w:cs="Arial"/>
                <w:sz w:val="20"/>
                <w:szCs w:val="20"/>
                <w:lang w:eastAsia="ru-RU"/>
              </w:rPr>
            </w:pPr>
          </w:p>
        </w:tc>
        <w:tc>
          <w:tcPr>
            <w:tcW w:w="126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3,58E-05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3,58E-05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8,98E-05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8,98E-05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3,57E-05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3,57E-05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7,63E-05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7,63E-05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2,99E-05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2,99E-05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5,65E-05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5,65E-05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2,60E-05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2,60E-05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4,98E-05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4,98E-05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2,16E-05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2,16E-05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3,70E-05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3,70E-05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1,87E-05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1,87E-05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3,32E-05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3,32E-05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1,53E-05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1,53E-05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2,59E-05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2,59E-05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1,32E-05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1,32E-05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2,45E-05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2,45E-05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9,26E-06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9,26E-06</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1,35E-05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1,35E-05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7,45E-06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7,45E-06</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1,02E-05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1,02E-05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5,70E-06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5,70E-06</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5,70E-06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5,70E-06</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4,88E-05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4,88E-05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7,73E-05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7,73E-05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4,05E-05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4,05E-05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6,08E-05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6,08E-05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3,49E-05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3,49E-05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5,19E-05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5,19E-05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3,10E-05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3,10E-05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4,66E-05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4,66E-05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2,79E-05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2,79E-05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4,16E-05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4,16E-05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2,47E-05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2,47E-05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3,98E-05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3,98E-05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2,06E-05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2,06E-05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3,17E-05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3,17E-05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1,47E-05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1,47E-05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2,16E-05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2,16E-05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1,15E-05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1,15E-05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1,56E-05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1,56E-05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1,09E-05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1,09E-05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9,35E-06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9,35E-06</w:t>
            </w:r>
          </w:p>
        </w:tc>
      </w:tr>
    </w:tbl>
    <w:p w:rsidR="00176D4B" w:rsidRDefault="00176D4B" w:rsidP="00176D4B">
      <w:pPr>
        <w:spacing w:after="0" w:line="240" w:lineRule="auto"/>
        <w:jc w:val="center"/>
        <w:rPr>
          <w:rFonts w:ascii="Arial" w:hAnsi="Arial" w:cs="Arial"/>
        </w:rPr>
      </w:pPr>
    </w:p>
    <w:p w:rsidR="00176D4B" w:rsidRDefault="00176D4B" w:rsidP="00176D4B">
      <w:pPr>
        <w:tabs>
          <w:tab w:val="left" w:pos="7938"/>
        </w:tabs>
        <w:spacing w:line="240" w:lineRule="auto"/>
        <w:jc w:val="both"/>
        <w:rPr>
          <w:rFonts w:ascii="Arial" w:hAnsi="Arial" w:cs="Arial"/>
        </w:rPr>
      </w:pPr>
      <w:r>
        <w:rPr>
          <w:rFonts w:ascii="Arial" w:hAnsi="Arial" w:cs="Arial"/>
        </w:rPr>
        <w:br w:type="page"/>
      </w:r>
      <w:r>
        <w:rPr>
          <w:rFonts w:ascii="Arial" w:hAnsi="Arial" w:cs="Arial"/>
          <w:sz w:val="24"/>
          <w:szCs w:val="24"/>
        </w:rPr>
        <w:lastRenderedPageBreak/>
        <w:t>Таблица А10</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Б,</w:t>
      </w:r>
      <w:r w:rsidRPr="007C5900">
        <w:rPr>
          <w:rFonts w:ascii="Arial" w:hAnsi="Arial" w:cs="Arial"/>
          <w:sz w:val="24"/>
          <w:szCs w:val="24"/>
        </w:rPr>
        <w:t xml:space="preserve"> по половозрастным группам</w:t>
      </w:r>
      <w:r>
        <w:rPr>
          <w:rFonts w:ascii="Arial" w:hAnsi="Arial" w:cs="Arial"/>
          <w:sz w:val="24"/>
          <w:szCs w:val="24"/>
        </w:rPr>
        <w:t>, ПО ЭХЗ</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176D4B" w:rsidRPr="00354560" w:rsidTr="00A63815">
        <w:trPr>
          <w:trHeight w:val="939"/>
          <w:jc w:val="center"/>
        </w:trPr>
        <w:tc>
          <w:tcPr>
            <w:tcW w:w="712" w:type="dxa"/>
            <w:vMerge w:val="restart"/>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176D4B" w:rsidRPr="00354560" w:rsidRDefault="00176D4B"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176D4B" w:rsidRPr="00354560" w:rsidRDefault="00176D4B"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176D4B" w:rsidRPr="00354560" w:rsidTr="00A63815">
        <w:trPr>
          <w:trHeight w:val="377"/>
          <w:jc w:val="center"/>
        </w:trPr>
        <w:tc>
          <w:tcPr>
            <w:tcW w:w="712" w:type="dxa"/>
            <w:vMerge/>
            <w:vAlign w:val="center"/>
          </w:tcPr>
          <w:p w:rsidR="00176D4B" w:rsidRPr="00354560" w:rsidRDefault="00176D4B" w:rsidP="00A63815">
            <w:pPr>
              <w:spacing w:after="0" w:line="240" w:lineRule="auto"/>
              <w:jc w:val="center"/>
              <w:rPr>
                <w:rFonts w:ascii="Arial" w:hAnsi="Arial" w:cs="Arial"/>
                <w:sz w:val="20"/>
                <w:szCs w:val="20"/>
                <w:lang w:eastAsia="ru-RU"/>
              </w:rPr>
            </w:pPr>
          </w:p>
        </w:tc>
        <w:tc>
          <w:tcPr>
            <w:tcW w:w="1073" w:type="dxa"/>
            <w:vMerge/>
            <w:vAlign w:val="center"/>
          </w:tcPr>
          <w:p w:rsidR="00176D4B" w:rsidRPr="00354560" w:rsidRDefault="00176D4B" w:rsidP="00A63815">
            <w:pPr>
              <w:spacing w:after="0" w:line="240" w:lineRule="auto"/>
              <w:jc w:val="center"/>
              <w:rPr>
                <w:rFonts w:ascii="Arial" w:hAnsi="Arial" w:cs="Arial"/>
                <w:sz w:val="20"/>
                <w:szCs w:val="20"/>
                <w:lang w:eastAsia="ru-RU"/>
              </w:rPr>
            </w:pPr>
          </w:p>
        </w:tc>
        <w:tc>
          <w:tcPr>
            <w:tcW w:w="126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3,27E-05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3,27E-05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8,04E-05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8,04E-05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3,23E-05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3,23E-05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6,90E-05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6,90E-05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2,66E-05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5,06E-05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5,06E-05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2,30E-05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2,30E-05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4,44E-05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4,44E-05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1,94E-05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1,94E-05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3,28E-05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3,28E-05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1,64E-05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1,64E-05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2,91E-05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2,91E-05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1,29E-05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1,29E-05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2,17E-05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2,17E-05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1,06E-05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1,06E-05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2,04E-05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2,04E-05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7,06E-06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7,06E-06</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1,01E-05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1,01E-05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5,41E-06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5,41E-06</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7,38E-06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7,38E-06</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3,99E-06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3,99E-06</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3,99E-06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3,99E-06</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4,72E-05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4,72E-05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8,05E-05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8,05E-05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3,76E-05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3,76E-05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5,69E-05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5,69E-05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3,11E-05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3,11E-05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4,91E-05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4,91E-05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2,68E-05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4,02E-05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4,02E-05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2,60E-05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2,60E-05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3,85E-05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3,85E-05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2,18E-05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2,18E-05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3,44E-05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3,44E-05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1,73E-05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1,73E-05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2,63E-05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2,63E-05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1,18E-05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1,18E-05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1,78E-05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1,78E-05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8,76E-06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8,76E-06</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1,24E-05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1,24E-05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8,09E-06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8,09E-06</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6,63E-06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6,63E-06</w:t>
            </w:r>
          </w:p>
        </w:tc>
      </w:tr>
    </w:tbl>
    <w:p w:rsidR="005832D8" w:rsidRDefault="005832D8" w:rsidP="00966C56">
      <w:pPr>
        <w:spacing w:after="0" w:line="240" w:lineRule="auto"/>
        <w:jc w:val="center"/>
        <w:rPr>
          <w:rFonts w:ascii="Arial" w:hAnsi="Arial" w:cs="Arial"/>
        </w:rPr>
      </w:pPr>
    </w:p>
    <w:p w:rsidR="005832D8" w:rsidRDefault="005832D8">
      <w:pPr>
        <w:spacing w:after="160" w:line="259" w:lineRule="auto"/>
        <w:rPr>
          <w:rFonts w:ascii="Arial" w:hAnsi="Arial" w:cs="Arial"/>
        </w:rPr>
      </w:pPr>
    </w:p>
    <w:p w:rsidR="00176D4B" w:rsidRDefault="00176D4B" w:rsidP="00966C56">
      <w:pPr>
        <w:spacing w:after="0" w:line="240" w:lineRule="auto"/>
        <w:jc w:val="center"/>
        <w:rPr>
          <w:rFonts w:ascii="Arial" w:hAnsi="Arial" w:cs="Arial"/>
        </w:rPr>
      </w:pPr>
    </w:p>
    <w:p w:rsidR="00176D4B" w:rsidRDefault="00176D4B">
      <w:pPr>
        <w:spacing w:after="160" w:line="259" w:lineRule="auto"/>
        <w:rPr>
          <w:rFonts w:ascii="Arial" w:hAnsi="Arial" w:cs="Arial"/>
        </w:rPr>
      </w:pPr>
      <w:r>
        <w:rPr>
          <w:rFonts w:ascii="Arial" w:hAnsi="Arial" w:cs="Arial"/>
        </w:rPr>
        <w:br w:type="page"/>
      </w:r>
    </w:p>
    <w:p w:rsidR="00176D4B" w:rsidRDefault="00176D4B" w:rsidP="00176D4B">
      <w:pPr>
        <w:tabs>
          <w:tab w:val="left" w:pos="7938"/>
        </w:tabs>
        <w:spacing w:line="240" w:lineRule="auto"/>
        <w:jc w:val="both"/>
        <w:rPr>
          <w:rFonts w:ascii="Arial" w:hAnsi="Arial" w:cs="Arial"/>
        </w:rPr>
      </w:pPr>
      <w:r>
        <w:rPr>
          <w:rFonts w:ascii="Arial" w:hAnsi="Arial" w:cs="Arial"/>
          <w:sz w:val="24"/>
          <w:szCs w:val="24"/>
        </w:rPr>
        <w:lastRenderedPageBreak/>
        <w:t>Таблица А11</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А,</w:t>
      </w:r>
      <w:r w:rsidRPr="007C5900">
        <w:rPr>
          <w:rFonts w:ascii="Arial" w:hAnsi="Arial" w:cs="Arial"/>
          <w:sz w:val="24"/>
          <w:szCs w:val="24"/>
        </w:rPr>
        <w:t xml:space="preserve"> по половозрастным группам</w:t>
      </w:r>
      <w:r>
        <w:rPr>
          <w:rFonts w:ascii="Arial" w:hAnsi="Arial" w:cs="Arial"/>
          <w:sz w:val="24"/>
          <w:szCs w:val="24"/>
        </w:rPr>
        <w:t>, ЧМЗ</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176D4B" w:rsidRPr="00354560" w:rsidTr="00A63815">
        <w:trPr>
          <w:trHeight w:val="939"/>
          <w:jc w:val="center"/>
        </w:trPr>
        <w:tc>
          <w:tcPr>
            <w:tcW w:w="712" w:type="dxa"/>
            <w:vMerge w:val="restart"/>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176D4B" w:rsidRPr="00354560" w:rsidRDefault="00176D4B"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176D4B" w:rsidRPr="00354560" w:rsidRDefault="00176D4B"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176D4B" w:rsidRPr="00354560" w:rsidTr="00A63815">
        <w:trPr>
          <w:trHeight w:val="377"/>
          <w:jc w:val="center"/>
        </w:trPr>
        <w:tc>
          <w:tcPr>
            <w:tcW w:w="712" w:type="dxa"/>
            <w:vMerge/>
            <w:vAlign w:val="center"/>
          </w:tcPr>
          <w:p w:rsidR="00176D4B" w:rsidRPr="00354560" w:rsidRDefault="00176D4B" w:rsidP="00A63815">
            <w:pPr>
              <w:spacing w:after="0" w:line="240" w:lineRule="auto"/>
              <w:jc w:val="center"/>
              <w:rPr>
                <w:rFonts w:ascii="Arial" w:hAnsi="Arial" w:cs="Arial"/>
                <w:sz w:val="20"/>
                <w:szCs w:val="20"/>
                <w:lang w:eastAsia="ru-RU"/>
              </w:rPr>
            </w:pPr>
          </w:p>
        </w:tc>
        <w:tc>
          <w:tcPr>
            <w:tcW w:w="1073" w:type="dxa"/>
            <w:vMerge/>
            <w:vAlign w:val="center"/>
          </w:tcPr>
          <w:p w:rsidR="00176D4B" w:rsidRPr="00354560" w:rsidRDefault="00176D4B" w:rsidP="00A63815">
            <w:pPr>
              <w:spacing w:after="0" w:line="240" w:lineRule="auto"/>
              <w:jc w:val="center"/>
              <w:rPr>
                <w:rFonts w:ascii="Arial" w:hAnsi="Arial" w:cs="Arial"/>
                <w:sz w:val="20"/>
                <w:szCs w:val="20"/>
                <w:lang w:eastAsia="ru-RU"/>
              </w:rPr>
            </w:pPr>
          </w:p>
        </w:tc>
        <w:tc>
          <w:tcPr>
            <w:tcW w:w="126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6,67E-05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1,57E-04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2,24E-04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1,26E-04</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3,20E-04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4,46E-04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5,88E-05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1,63E-04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2,22E-04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1,38E-04</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3,44E-04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4,81E-04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5,10E-05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1,66E-04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2,17E-04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1,16E-04</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3,59E-04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4,75E-04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4,08E-05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1,54E-04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1,94E-04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7,82E-05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2,24E-04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3,02E-04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3,73E-05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1,75E-04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2,12E-04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7,81E-05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3,57E-04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4,35E-04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3,28E-05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1,55E-04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1,88E-04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8,93E-05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3,40E-04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4,30E-04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2,58E-05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1,43E-04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1,69E-04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6,14E-05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3,10E-04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3,72E-04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1,61E-05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1,03E-04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1,19E-04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3,55E-05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1,70E-04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2,05E-04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1,68E-05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8,53E-05</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1,02E-04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1,02E-05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1,48E-04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1,58E-04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2,86E-05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9,37E-05</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1,22E-04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2,86E-05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5,34E-05</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8,20E-05</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3,42E-05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1,57E-04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1,91E-04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4,14E-05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1,76E-04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2,18E-04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3,98E-05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2,12E-04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2,52E-04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6,20E-05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3,64E-04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4,26E-04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4,12E-05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2,05E-04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2,46E-04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7,68E-05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3,12E-04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3,89E-04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4,09E-05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3,05E-04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3,46E-04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7,51E-05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6,83E-04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7,59E-04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3,65E-05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2,63E-04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2,99E-04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7,45E-05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4,88E-04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5,62E-04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3,32E-05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2,91E-04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3,24E-04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7,01E-05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6,53E-04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7,23E-04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2,05E-05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2,28E-04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2,49E-04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3,94E-05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4,59E-04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4,99E-04</w:t>
            </w:r>
          </w:p>
        </w:tc>
      </w:tr>
    </w:tbl>
    <w:p w:rsidR="00176D4B" w:rsidRDefault="00176D4B" w:rsidP="00176D4B">
      <w:pPr>
        <w:spacing w:after="0" w:line="240" w:lineRule="auto"/>
        <w:jc w:val="center"/>
        <w:rPr>
          <w:rFonts w:ascii="Arial" w:hAnsi="Arial" w:cs="Arial"/>
        </w:rPr>
      </w:pPr>
    </w:p>
    <w:p w:rsidR="00176D4B" w:rsidRDefault="00176D4B" w:rsidP="00176D4B">
      <w:pPr>
        <w:tabs>
          <w:tab w:val="left" w:pos="7938"/>
        </w:tabs>
        <w:spacing w:line="240" w:lineRule="auto"/>
        <w:jc w:val="both"/>
        <w:rPr>
          <w:rFonts w:ascii="Arial" w:hAnsi="Arial" w:cs="Arial"/>
        </w:rPr>
      </w:pPr>
      <w:r>
        <w:rPr>
          <w:rFonts w:ascii="Arial" w:hAnsi="Arial" w:cs="Arial"/>
        </w:rPr>
        <w:br w:type="page"/>
      </w:r>
      <w:r>
        <w:rPr>
          <w:rFonts w:ascii="Arial" w:hAnsi="Arial" w:cs="Arial"/>
          <w:sz w:val="24"/>
          <w:szCs w:val="24"/>
        </w:rPr>
        <w:lastRenderedPageBreak/>
        <w:t>Таблица А12</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Б,</w:t>
      </w:r>
      <w:r w:rsidRPr="007C5900">
        <w:rPr>
          <w:rFonts w:ascii="Arial" w:hAnsi="Arial" w:cs="Arial"/>
          <w:sz w:val="24"/>
          <w:szCs w:val="24"/>
        </w:rPr>
        <w:t xml:space="preserve"> по половозрастным группам</w:t>
      </w:r>
      <w:r>
        <w:rPr>
          <w:rFonts w:ascii="Arial" w:hAnsi="Arial" w:cs="Arial"/>
          <w:sz w:val="24"/>
          <w:szCs w:val="24"/>
        </w:rPr>
        <w:t>, ЧМЗ</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176D4B" w:rsidRPr="00354560" w:rsidTr="00A63815">
        <w:trPr>
          <w:trHeight w:val="939"/>
          <w:jc w:val="center"/>
        </w:trPr>
        <w:tc>
          <w:tcPr>
            <w:tcW w:w="712" w:type="dxa"/>
            <w:vMerge w:val="restart"/>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176D4B" w:rsidRPr="00354560" w:rsidRDefault="00176D4B"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176D4B" w:rsidRPr="00354560" w:rsidRDefault="00176D4B"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176D4B" w:rsidRPr="00354560" w:rsidTr="00A63815">
        <w:trPr>
          <w:trHeight w:val="377"/>
          <w:jc w:val="center"/>
        </w:trPr>
        <w:tc>
          <w:tcPr>
            <w:tcW w:w="712" w:type="dxa"/>
            <w:vMerge/>
            <w:vAlign w:val="center"/>
          </w:tcPr>
          <w:p w:rsidR="00176D4B" w:rsidRPr="00354560" w:rsidRDefault="00176D4B" w:rsidP="00A63815">
            <w:pPr>
              <w:spacing w:after="0" w:line="240" w:lineRule="auto"/>
              <w:jc w:val="center"/>
              <w:rPr>
                <w:rFonts w:ascii="Arial" w:hAnsi="Arial" w:cs="Arial"/>
                <w:sz w:val="20"/>
                <w:szCs w:val="20"/>
                <w:lang w:eastAsia="ru-RU"/>
              </w:rPr>
            </w:pPr>
          </w:p>
        </w:tc>
        <w:tc>
          <w:tcPr>
            <w:tcW w:w="1073" w:type="dxa"/>
            <w:vMerge/>
            <w:vAlign w:val="center"/>
          </w:tcPr>
          <w:p w:rsidR="00176D4B" w:rsidRPr="00354560" w:rsidRDefault="00176D4B" w:rsidP="00A63815">
            <w:pPr>
              <w:spacing w:after="0" w:line="240" w:lineRule="auto"/>
              <w:jc w:val="center"/>
              <w:rPr>
                <w:rFonts w:ascii="Arial" w:hAnsi="Arial" w:cs="Arial"/>
                <w:sz w:val="20"/>
                <w:szCs w:val="20"/>
                <w:lang w:eastAsia="ru-RU"/>
              </w:rPr>
            </w:pPr>
          </w:p>
        </w:tc>
        <w:tc>
          <w:tcPr>
            <w:tcW w:w="126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6,03E-05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2,23E-04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1,13E-04</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3,32E-04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4,45E-04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5,32E-05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1,63E-04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2,16E-04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1,26E-04</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3,42E-04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4,68E-04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4,53E-05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1,65E-04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2,10E-04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1,09E-04</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3,53E-04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4,62E-04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3,59E-05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1,55E-04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1,91E-04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7,04E-05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2,28E-04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2,99E-04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3,35E-05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1,82E-04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2,16E-04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7,06E-05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3,71E-04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4,41E-04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2,89E-05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1,65E-04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1,94E-04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7,80E-05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3,53E-04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4,31E-04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2,17E-05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1,53E-04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1,75E-04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5,05E-05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3,27E-04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3,77E-04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1,31E-05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1,10E-04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1,23E-04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3,08E-05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1,92E-04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2,22E-04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1,31E-05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9,33E-05</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1,06E-04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7,98E-06</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1,63E-04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1,71E-04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2,78E-05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9,40E-05</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1,22E-04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2,64E-05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5,31E-05</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7,95E-05</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3,20E-05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1,50E-04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1,82E-04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3,70E-05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1,69E-04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2,06E-04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3,55E-05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2,00E-04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2,35E-04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5,69E-05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3,43E-04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4,00E-04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3,54E-05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1,91E-04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2,26E-04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7,04E-05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2,90E-04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3,61E-04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3,81E-05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2,81E-04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3,19E-04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6,71E-05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6,26E-04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6,93E-04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3,20E-05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2,39E-04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2,71E-04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6,70E-05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4,50E-04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5,17E-04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2,80E-05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2,61E-04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2,89E-04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6,14E-05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5,92E-04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6,54E-04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1,66E-05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2,01E-04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2,18E-04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3,22E-05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4,05E-04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4,37E-04</w:t>
            </w:r>
          </w:p>
        </w:tc>
      </w:tr>
    </w:tbl>
    <w:p w:rsidR="00176D4B" w:rsidRDefault="00176D4B">
      <w:pPr>
        <w:spacing w:after="160" w:line="259" w:lineRule="auto"/>
        <w:rPr>
          <w:rFonts w:ascii="Arial" w:hAnsi="Arial" w:cs="Arial"/>
        </w:rPr>
      </w:pPr>
      <w:r>
        <w:rPr>
          <w:rFonts w:ascii="Arial" w:hAnsi="Arial" w:cs="Arial"/>
        </w:rPr>
        <w:br w:type="page"/>
      </w:r>
    </w:p>
    <w:p w:rsidR="00A33A0C" w:rsidRDefault="00A33A0C" w:rsidP="00A33A0C">
      <w:pPr>
        <w:tabs>
          <w:tab w:val="left" w:pos="7938"/>
        </w:tabs>
        <w:spacing w:line="240" w:lineRule="auto"/>
        <w:jc w:val="both"/>
        <w:rPr>
          <w:rFonts w:ascii="Arial" w:hAnsi="Arial" w:cs="Arial"/>
        </w:rPr>
      </w:pPr>
      <w:r>
        <w:rPr>
          <w:rFonts w:ascii="Arial" w:hAnsi="Arial" w:cs="Arial"/>
          <w:sz w:val="24"/>
          <w:szCs w:val="24"/>
        </w:rPr>
        <w:lastRenderedPageBreak/>
        <w:t>Таблица А13</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А,</w:t>
      </w:r>
      <w:r w:rsidRPr="007C5900">
        <w:rPr>
          <w:rFonts w:ascii="Arial" w:hAnsi="Arial" w:cs="Arial"/>
          <w:sz w:val="24"/>
          <w:szCs w:val="24"/>
        </w:rPr>
        <w:t xml:space="preserve"> по половозрастным группам</w:t>
      </w:r>
      <w:r>
        <w:rPr>
          <w:rFonts w:ascii="Arial" w:hAnsi="Arial" w:cs="Arial"/>
          <w:sz w:val="24"/>
          <w:szCs w:val="24"/>
        </w:rPr>
        <w:t>, ТК ТВЭЛ</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A33A0C" w:rsidRPr="00354560" w:rsidTr="00A63815">
        <w:trPr>
          <w:trHeight w:val="939"/>
          <w:jc w:val="center"/>
        </w:trPr>
        <w:tc>
          <w:tcPr>
            <w:tcW w:w="712" w:type="dxa"/>
            <w:vMerge w:val="restart"/>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A33A0C" w:rsidRPr="00354560" w:rsidRDefault="00A33A0C"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A33A0C" w:rsidRPr="00354560" w:rsidRDefault="00A33A0C"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A33A0C" w:rsidRPr="00354560" w:rsidTr="00A63815">
        <w:trPr>
          <w:trHeight w:val="377"/>
          <w:jc w:val="center"/>
        </w:trPr>
        <w:tc>
          <w:tcPr>
            <w:tcW w:w="712" w:type="dxa"/>
            <w:vMerge/>
            <w:vAlign w:val="center"/>
          </w:tcPr>
          <w:p w:rsidR="00A33A0C" w:rsidRPr="00354560" w:rsidRDefault="00A33A0C" w:rsidP="00A63815">
            <w:pPr>
              <w:spacing w:after="0" w:line="240" w:lineRule="auto"/>
              <w:jc w:val="center"/>
              <w:rPr>
                <w:rFonts w:ascii="Arial" w:hAnsi="Arial" w:cs="Arial"/>
                <w:sz w:val="20"/>
                <w:szCs w:val="20"/>
                <w:lang w:eastAsia="ru-RU"/>
              </w:rPr>
            </w:pPr>
          </w:p>
        </w:tc>
        <w:tc>
          <w:tcPr>
            <w:tcW w:w="1073" w:type="dxa"/>
            <w:vMerge/>
            <w:vAlign w:val="center"/>
          </w:tcPr>
          <w:p w:rsidR="00A33A0C" w:rsidRPr="00354560" w:rsidRDefault="00A33A0C" w:rsidP="00A63815">
            <w:pPr>
              <w:spacing w:after="0" w:line="240" w:lineRule="auto"/>
              <w:jc w:val="center"/>
              <w:rPr>
                <w:rFonts w:ascii="Arial" w:hAnsi="Arial" w:cs="Arial"/>
                <w:sz w:val="20"/>
                <w:szCs w:val="20"/>
                <w:lang w:eastAsia="ru-RU"/>
              </w:rPr>
            </w:pPr>
          </w:p>
        </w:tc>
        <w:tc>
          <w:tcPr>
            <w:tcW w:w="1260" w:type="dxa"/>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3,61E-05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3,85E-05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7,46E-05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1,21E-04</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1,30E-04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2,51E-04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3,38E-05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4,57E-05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7,95E-05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1,14E-04</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1,38E-04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2,52E-04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3,11E-05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4,87E-05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7,98E-05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1,06E-04</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1,47E-04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2,53E-04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2,84E-05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4,35E-05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7,19E-05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9,95E-05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1,31E-04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2,30E-04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2,57E-05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4,41E-05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6,98E-05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9,44E-05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1,42E-04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2,37E-04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2,15E-05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4,30E-05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6,44E-05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7,97E-05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1,51E-04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2,31E-04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1,58E-05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4,11E-05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5,69E-05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5,53E-05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1,53E-04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2,09E-04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1,02E-05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3,37E-05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4,39E-05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3,47E-05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9,01E-05</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1,25E-04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9,22E-06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2,60E-05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3,52E-05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3,52E-05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6,26E-05</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9,78E-05</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6,43E-06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1,74E-05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2,13E-05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4,28E-05</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6,41E-05</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3,32E-06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9,21E-06</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1,25E-05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1,02E-05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2,66E-05</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3,69E-05</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2,76E-05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5,62E-05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8,38E-05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8,33E-05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1,60E-04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2,43E-04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2,32E-05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5,67E-05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7,99E-05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6,53E-05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1,74E-04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2,39E-04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2,41E-05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6,79E-05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9,21E-05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5,81E-05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1,80E-04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2,38E-04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5,95E-05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8,40E-05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5,78E-05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1,83E-04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2,41E-04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2,32E-05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6,61E-05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8,93E-05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5,60E-05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1,91E-04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2,47E-04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1,98E-05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7,70E-05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9,69E-05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5,59E-05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2,73E-04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3,29E-04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1,84E-05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1,00E-04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1,18E-04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5,86E-05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3,55E-04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4,14E-04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1,33E-05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6,73E-05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8,06E-05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4,79E-05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1,76E-04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2,24E-04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9,30E-06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6,44E-05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7,37E-05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3,16E-05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1,56E-04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1,87E-04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1,45E-05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5,57E-05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7,02E-05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7,50E-05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1,42E-04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2,17E-04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1,13E-05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5,45E-05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6,58E-05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3,02E-05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1,30E-04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1,60E-04</w:t>
            </w:r>
          </w:p>
        </w:tc>
      </w:tr>
    </w:tbl>
    <w:p w:rsidR="00A33A0C" w:rsidRDefault="00A33A0C" w:rsidP="00A33A0C">
      <w:pPr>
        <w:spacing w:after="0"/>
        <w:rPr>
          <w:rFonts w:ascii="Arial" w:hAnsi="Arial" w:cs="Arial"/>
          <w:b/>
          <w:sz w:val="24"/>
          <w:szCs w:val="24"/>
        </w:rPr>
      </w:pPr>
    </w:p>
    <w:p w:rsidR="00A33A0C" w:rsidRDefault="00A33A0C" w:rsidP="00A33A0C">
      <w:pPr>
        <w:spacing w:after="0"/>
        <w:rPr>
          <w:rFonts w:ascii="Arial" w:hAnsi="Arial" w:cs="Arial"/>
          <w:b/>
          <w:sz w:val="24"/>
          <w:szCs w:val="24"/>
        </w:rPr>
      </w:pPr>
    </w:p>
    <w:p w:rsidR="00A33A0C" w:rsidRDefault="00A33A0C" w:rsidP="00A33A0C">
      <w:pPr>
        <w:rPr>
          <w:rFonts w:ascii="Arial" w:hAnsi="Arial" w:cs="Arial"/>
          <w:b/>
          <w:sz w:val="24"/>
          <w:szCs w:val="24"/>
        </w:rPr>
      </w:pPr>
      <w:r>
        <w:rPr>
          <w:rFonts w:ascii="Arial" w:hAnsi="Arial" w:cs="Arial"/>
          <w:b/>
          <w:sz w:val="24"/>
          <w:szCs w:val="24"/>
        </w:rPr>
        <w:br w:type="page"/>
      </w:r>
    </w:p>
    <w:p w:rsidR="00A33A0C" w:rsidRDefault="00A33A0C" w:rsidP="00A33A0C">
      <w:pPr>
        <w:tabs>
          <w:tab w:val="left" w:pos="7938"/>
        </w:tabs>
        <w:spacing w:line="240" w:lineRule="auto"/>
        <w:jc w:val="both"/>
        <w:rPr>
          <w:rFonts w:ascii="Arial" w:hAnsi="Arial" w:cs="Arial"/>
        </w:rPr>
      </w:pPr>
      <w:r>
        <w:rPr>
          <w:rFonts w:ascii="Arial" w:hAnsi="Arial" w:cs="Arial"/>
          <w:sz w:val="24"/>
          <w:szCs w:val="24"/>
        </w:rPr>
        <w:lastRenderedPageBreak/>
        <w:t>Таблица А14</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Б,</w:t>
      </w:r>
      <w:r w:rsidRPr="007C5900">
        <w:rPr>
          <w:rFonts w:ascii="Arial" w:hAnsi="Arial" w:cs="Arial"/>
          <w:sz w:val="24"/>
          <w:szCs w:val="24"/>
        </w:rPr>
        <w:t xml:space="preserve"> по половозрастным группам</w:t>
      </w:r>
      <w:r>
        <w:rPr>
          <w:rFonts w:ascii="Arial" w:hAnsi="Arial" w:cs="Arial"/>
          <w:sz w:val="24"/>
          <w:szCs w:val="24"/>
        </w:rPr>
        <w:t>, ТК ТВЭЛ</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A33A0C" w:rsidRPr="00354560" w:rsidTr="00A63815">
        <w:trPr>
          <w:trHeight w:val="939"/>
          <w:jc w:val="center"/>
        </w:trPr>
        <w:tc>
          <w:tcPr>
            <w:tcW w:w="712" w:type="dxa"/>
            <w:vMerge w:val="restart"/>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A33A0C" w:rsidRPr="00354560" w:rsidRDefault="00A33A0C"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A33A0C" w:rsidRPr="00354560" w:rsidRDefault="00A33A0C"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A33A0C" w:rsidRPr="00354560" w:rsidTr="00A63815">
        <w:trPr>
          <w:trHeight w:val="377"/>
          <w:jc w:val="center"/>
        </w:trPr>
        <w:tc>
          <w:tcPr>
            <w:tcW w:w="712" w:type="dxa"/>
            <w:vMerge/>
            <w:vAlign w:val="center"/>
          </w:tcPr>
          <w:p w:rsidR="00A33A0C" w:rsidRPr="00354560" w:rsidRDefault="00A33A0C" w:rsidP="00A63815">
            <w:pPr>
              <w:spacing w:after="0" w:line="240" w:lineRule="auto"/>
              <w:jc w:val="center"/>
              <w:rPr>
                <w:rFonts w:ascii="Arial" w:hAnsi="Arial" w:cs="Arial"/>
                <w:sz w:val="20"/>
                <w:szCs w:val="20"/>
                <w:lang w:eastAsia="ru-RU"/>
              </w:rPr>
            </w:pPr>
          </w:p>
        </w:tc>
        <w:tc>
          <w:tcPr>
            <w:tcW w:w="1073" w:type="dxa"/>
            <w:vMerge/>
            <w:vAlign w:val="center"/>
          </w:tcPr>
          <w:p w:rsidR="00A33A0C" w:rsidRPr="00354560" w:rsidRDefault="00A33A0C" w:rsidP="00A63815">
            <w:pPr>
              <w:spacing w:after="0" w:line="240" w:lineRule="auto"/>
              <w:jc w:val="center"/>
              <w:rPr>
                <w:rFonts w:ascii="Arial" w:hAnsi="Arial" w:cs="Arial"/>
                <w:sz w:val="20"/>
                <w:szCs w:val="20"/>
                <w:lang w:eastAsia="ru-RU"/>
              </w:rPr>
            </w:pPr>
          </w:p>
        </w:tc>
        <w:tc>
          <w:tcPr>
            <w:tcW w:w="1260" w:type="dxa"/>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3,27E-05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3,98E-05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7,25E-05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1,10E-04</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1,35E-04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2,44E-04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3,05E-05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4,55E-05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7,61E-05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1,02E-04</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1,38E-04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2,40E-04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2,76E-05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4,82E-05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7,58E-05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9,49E-05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1,45E-04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2,40E-04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2,51E-05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4,39E-05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6,90E-05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8,85E-05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1,32E-04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2,21E-04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2,30E-05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4,58E-05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6,88E-05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8,51E-05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1,48E-04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2,33E-04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1,89E-05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4,57E-05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6,46E-05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7,00E-05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1,62E-04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2,32E-04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4,40E-05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5,74E-05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4,64E-05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1,63E-04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2,09E-04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8,29E-06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3,64E-05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4,47E-05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2,78E-05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9,43E-05</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1,22E-04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7,01E-06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2,84E-05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3,54E-05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2,65E-05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7,09E-05</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9,74E-05</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4,72E-06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2,00E-05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1,48E-05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5,13E-05</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6,61E-05</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2,33E-06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1,20E-05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1,44E-05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7,67E-06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3,06E-05</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3,82E-05</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2,65E-05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5,59E-05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8,24E-05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8,05E-05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1,60E-04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2,40E-04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2,16E-05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5,45E-05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7,60E-05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5,95E-05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1,66E-04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2,26E-04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2,15E-05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6,39E-05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8,54E-05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5,25E-05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1,69E-04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2,22E-04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2,11E-05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5,53E-05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7,64E-05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4,94E-05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1,70E-04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2,20E-04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2,17E-05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6,09E-05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8,26E-05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5,24E-05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1,77E-04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2,29E-04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1,75E-05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7,02E-05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8,77E-05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5,06E-05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2,45E-04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2,96E-04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1,54E-05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8,95E-05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1,05E-04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5,04E-05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3,18E-04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3,68E-04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1,06E-05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5,86E-05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6,91E-05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3,82E-05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1,50E-04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1,88E-04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7,11E-06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5,28E-05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5,99E-05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2,50E-05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1,31E-04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1,56E-04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1,04E-05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4,15E-05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5,19E-05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5,58E-05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1,03E-04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1,59E-04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9,23E-06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3,03E-05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3,96E-05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1,71E-05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6,44E-05</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8,15E-05</w:t>
            </w:r>
          </w:p>
        </w:tc>
      </w:tr>
    </w:tbl>
    <w:p w:rsidR="00A33A0C" w:rsidRPr="00984E7E" w:rsidRDefault="00A33A0C" w:rsidP="00A33A0C">
      <w:pPr>
        <w:spacing w:after="0"/>
        <w:rPr>
          <w:rFonts w:ascii="Arial" w:hAnsi="Arial" w:cs="Arial"/>
          <w:b/>
          <w:sz w:val="24"/>
          <w:szCs w:val="24"/>
        </w:rPr>
      </w:pPr>
    </w:p>
    <w:p w:rsidR="0031039D" w:rsidRDefault="0031039D" w:rsidP="00296CCA">
      <w:pPr>
        <w:spacing w:after="0" w:line="240" w:lineRule="auto"/>
        <w:rPr>
          <w:rFonts w:ascii="Arial" w:hAnsi="Arial" w:cs="Arial"/>
        </w:rPr>
      </w:pPr>
    </w:p>
    <w:p w:rsidR="0031039D" w:rsidRDefault="0031039D">
      <w:pPr>
        <w:spacing w:after="160" w:line="259" w:lineRule="auto"/>
        <w:rPr>
          <w:rFonts w:ascii="Arial" w:hAnsi="Arial" w:cs="Arial"/>
        </w:rPr>
      </w:pPr>
      <w:r>
        <w:rPr>
          <w:rFonts w:ascii="Arial" w:hAnsi="Arial" w:cs="Arial"/>
        </w:rPr>
        <w:br w:type="page"/>
      </w:r>
    </w:p>
    <w:p w:rsidR="0031039D" w:rsidRPr="009B4946" w:rsidRDefault="0031039D" w:rsidP="0031039D">
      <w:pPr>
        <w:pStyle w:val="1"/>
        <w:keepLines w:val="0"/>
        <w:numPr>
          <w:ilvl w:val="0"/>
          <w:numId w:val="0"/>
        </w:numPr>
        <w:spacing w:before="240" w:after="60" w:line="360" w:lineRule="auto"/>
        <w:jc w:val="center"/>
        <w:rPr>
          <w:b w:val="0"/>
          <w:kern w:val="32"/>
          <w:sz w:val="32"/>
          <w:szCs w:val="32"/>
          <w:lang w:eastAsia="ru-RU"/>
        </w:rPr>
      </w:pPr>
      <w:bookmarkStart w:id="23" w:name="_Toc429749518"/>
      <w:r>
        <w:rPr>
          <w:b w:val="0"/>
          <w:kern w:val="32"/>
          <w:sz w:val="32"/>
          <w:szCs w:val="32"/>
          <w:lang w:eastAsia="ru-RU"/>
        </w:rPr>
        <w:lastRenderedPageBreak/>
        <w:t>ПРИЛОЖЕНИЕ Б</w:t>
      </w:r>
      <w:bookmarkEnd w:id="23"/>
    </w:p>
    <w:p w:rsidR="0031039D" w:rsidRPr="00E53E4C" w:rsidRDefault="0031039D" w:rsidP="0031039D">
      <w:pPr>
        <w:pStyle w:val="1"/>
        <w:keepLines w:val="0"/>
        <w:numPr>
          <w:ilvl w:val="0"/>
          <w:numId w:val="0"/>
        </w:numPr>
        <w:spacing w:before="240" w:after="60" w:line="240" w:lineRule="auto"/>
        <w:jc w:val="center"/>
        <w:rPr>
          <w:b w:val="0"/>
          <w:bCs w:val="0"/>
          <w:kern w:val="32"/>
        </w:rPr>
      </w:pPr>
      <w:bookmarkStart w:id="24" w:name="_Toc429749519"/>
      <w:r w:rsidRPr="00E53E4C">
        <w:rPr>
          <w:b w:val="0"/>
          <w:bCs w:val="0"/>
          <w:kern w:val="32"/>
        </w:rPr>
        <w:t>Результаты оценки обобщенного риска потенциального облучения персонала</w:t>
      </w:r>
      <w:r>
        <w:rPr>
          <w:b w:val="0"/>
          <w:bCs w:val="0"/>
          <w:kern w:val="32"/>
        </w:rPr>
        <w:t xml:space="preserve"> для предприятий </w:t>
      </w:r>
      <w:r w:rsidRPr="00E53E4C">
        <w:rPr>
          <w:b w:val="0"/>
          <w:bCs w:val="0"/>
          <w:kern w:val="32"/>
        </w:rPr>
        <w:t>Топливной компании ТВЭЛ</w:t>
      </w:r>
      <w:r>
        <w:rPr>
          <w:b w:val="0"/>
          <w:bCs w:val="0"/>
          <w:kern w:val="32"/>
        </w:rPr>
        <w:t xml:space="preserve"> и для Топливной компании ТВЭЛ в целом </w:t>
      </w:r>
      <w:r w:rsidRPr="00E53E4C">
        <w:rPr>
          <w:b w:val="0"/>
          <w:bCs w:val="0"/>
          <w:kern w:val="32"/>
        </w:rPr>
        <w:t xml:space="preserve"> в половозрастных</w:t>
      </w:r>
      <w:r w:rsidRPr="00E53E4C">
        <w:rPr>
          <w:b w:val="0"/>
        </w:rPr>
        <w:t xml:space="preserve"> группах</w:t>
      </w:r>
      <w:bookmarkEnd w:id="24"/>
    </w:p>
    <w:p w:rsidR="006875EB" w:rsidRDefault="006875EB" w:rsidP="00296CCA">
      <w:pPr>
        <w:spacing w:after="0" w:line="240" w:lineRule="auto"/>
        <w:rPr>
          <w:rFonts w:ascii="Arial" w:hAnsi="Arial" w:cs="Arial"/>
        </w:rPr>
      </w:pPr>
    </w:p>
    <w:p w:rsidR="00D67369" w:rsidRDefault="00D67369" w:rsidP="00D67369">
      <w:pPr>
        <w:tabs>
          <w:tab w:val="left" w:pos="7938"/>
        </w:tabs>
        <w:spacing w:line="240" w:lineRule="auto"/>
        <w:jc w:val="both"/>
        <w:rPr>
          <w:rFonts w:ascii="Arial" w:hAnsi="Arial" w:cs="Arial"/>
        </w:rPr>
      </w:pPr>
      <w:r>
        <w:rPr>
          <w:rFonts w:ascii="Arial" w:hAnsi="Arial" w:cs="Arial"/>
          <w:sz w:val="24"/>
          <w:szCs w:val="24"/>
        </w:rPr>
        <w:t>Таблица Б</w:t>
      </w:r>
      <w:r w:rsidR="00497EA1">
        <w:rPr>
          <w:rFonts w:ascii="Arial" w:hAnsi="Arial" w:cs="Arial"/>
          <w:sz w:val="24"/>
          <w:szCs w:val="24"/>
        </w:rPr>
        <w:t>1</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А, СХК</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D67369" w:rsidRPr="00354560" w:rsidTr="00A63815">
        <w:trPr>
          <w:trHeight w:val="939"/>
          <w:jc w:val="center"/>
        </w:trPr>
        <w:tc>
          <w:tcPr>
            <w:tcW w:w="712" w:type="dxa"/>
            <w:vMerge w:val="restart"/>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67369" w:rsidRPr="00354560" w:rsidTr="00A63815">
        <w:trPr>
          <w:trHeight w:val="377"/>
          <w:jc w:val="center"/>
        </w:trPr>
        <w:tc>
          <w:tcPr>
            <w:tcW w:w="712" w:type="dxa"/>
            <w:vMerge/>
            <w:vAlign w:val="center"/>
          </w:tcPr>
          <w:p w:rsidR="00D67369" w:rsidRPr="00354560" w:rsidRDefault="00D67369" w:rsidP="00A63815">
            <w:pPr>
              <w:spacing w:after="0" w:line="240" w:lineRule="auto"/>
              <w:jc w:val="center"/>
              <w:rPr>
                <w:rFonts w:ascii="Arial" w:hAnsi="Arial" w:cs="Arial"/>
                <w:sz w:val="20"/>
                <w:szCs w:val="20"/>
                <w:lang w:eastAsia="ru-RU"/>
              </w:rPr>
            </w:pPr>
          </w:p>
        </w:tc>
        <w:tc>
          <w:tcPr>
            <w:tcW w:w="1073" w:type="dxa"/>
            <w:vMerge/>
            <w:vAlign w:val="center"/>
          </w:tcPr>
          <w:p w:rsidR="00D67369" w:rsidRPr="00354560" w:rsidRDefault="00D67369" w:rsidP="00A63815">
            <w:pPr>
              <w:spacing w:after="0" w:line="240" w:lineRule="auto"/>
              <w:jc w:val="center"/>
              <w:rPr>
                <w:rFonts w:ascii="Arial" w:hAnsi="Arial" w:cs="Arial"/>
                <w:sz w:val="20"/>
                <w:szCs w:val="20"/>
                <w:lang w:eastAsia="ru-RU"/>
              </w:rPr>
            </w:pPr>
          </w:p>
        </w:tc>
        <w:tc>
          <w:tcPr>
            <w:tcW w:w="1260" w:type="dxa"/>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83,94</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85,16</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73,22</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55,10</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69,84</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44,51</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86,09</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83,53</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73,60</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60,84</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67,58</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47,09</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87,05</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83,28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74,09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62,99</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66,73</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47,94</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87,05</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83,31</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74,13</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60,40</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66,43</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46,28</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87,28</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83,96</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74,81</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59,03</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67,56</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45,99</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88,82</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85,58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77,26</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64,17</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68,68</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49,64</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91,84</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85,79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79,72</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70,84</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70,45</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54,62</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95,33</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86,04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82,56</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84,07</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73,24</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64,32</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95,40</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88,35</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84,74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82,43</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76,23</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65,57</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96,82</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91,98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89,28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89,97</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82,37</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75,44</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98,34</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95,60</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94,08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95,13</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88,26</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84,44</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89,41</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76,82</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70,41</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79,14</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54,72</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47,82</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90,57</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76,64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70,97</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72,93</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53,46</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44,61</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91,82</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77,14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72,18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79,42</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52,64</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46,32</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89,91</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77,88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71,62</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78,02</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52,16</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45,48</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89,61</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77,77</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71,34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75,65</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52,14</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44,65</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90,47</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75,67</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70,08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70,43</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52,51</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43,02</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90,67</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74,64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69,32</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66,60</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52,45</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41,53</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93,56</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75,75</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72,00</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77,80</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54,53</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47,19</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95,39</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75,58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72,92</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82,42</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56,26</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50,23</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93,00</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78,22</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73,87</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72,74</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58,40</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47,91</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94,65</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78,58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75,24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86,89</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60,67</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55,58</w:t>
            </w:r>
          </w:p>
        </w:tc>
      </w:tr>
    </w:tbl>
    <w:p w:rsidR="00D67369" w:rsidRDefault="00D67369" w:rsidP="00D67369">
      <w:pPr>
        <w:rPr>
          <w:rFonts w:ascii="Arial" w:hAnsi="Arial" w:cs="Arial"/>
          <w:b/>
          <w:sz w:val="24"/>
          <w:szCs w:val="24"/>
        </w:rPr>
      </w:pPr>
      <w:r>
        <w:rPr>
          <w:rFonts w:ascii="Arial" w:hAnsi="Arial" w:cs="Arial"/>
          <w:b/>
          <w:sz w:val="24"/>
          <w:szCs w:val="24"/>
        </w:rPr>
        <w:br w:type="page"/>
      </w:r>
    </w:p>
    <w:p w:rsidR="00D67369" w:rsidRDefault="00D67369" w:rsidP="00D67369">
      <w:pPr>
        <w:tabs>
          <w:tab w:val="left" w:pos="7938"/>
        </w:tabs>
        <w:spacing w:line="240" w:lineRule="auto"/>
        <w:jc w:val="both"/>
        <w:rPr>
          <w:rFonts w:ascii="Arial" w:hAnsi="Arial" w:cs="Arial"/>
        </w:rPr>
      </w:pPr>
      <w:r>
        <w:rPr>
          <w:rFonts w:ascii="Arial" w:hAnsi="Arial" w:cs="Arial"/>
          <w:sz w:val="24"/>
          <w:szCs w:val="24"/>
        </w:rPr>
        <w:lastRenderedPageBreak/>
        <w:t>Таблица Б</w:t>
      </w:r>
      <w:r w:rsidR="00497EA1">
        <w:rPr>
          <w:rFonts w:ascii="Arial" w:hAnsi="Arial" w:cs="Arial"/>
          <w:sz w:val="24"/>
          <w:szCs w:val="24"/>
        </w:rPr>
        <w:t>2</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Б, СХК</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D67369" w:rsidRPr="00354560" w:rsidTr="00A63815">
        <w:trPr>
          <w:trHeight w:val="939"/>
          <w:jc w:val="center"/>
        </w:trPr>
        <w:tc>
          <w:tcPr>
            <w:tcW w:w="712" w:type="dxa"/>
            <w:vMerge w:val="restart"/>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67369" w:rsidRPr="00354560" w:rsidTr="00A63815">
        <w:trPr>
          <w:trHeight w:val="377"/>
          <w:jc w:val="center"/>
        </w:trPr>
        <w:tc>
          <w:tcPr>
            <w:tcW w:w="712" w:type="dxa"/>
            <w:vMerge/>
            <w:vAlign w:val="center"/>
          </w:tcPr>
          <w:p w:rsidR="00D67369" w:rsidRPr="00354560" w:rsidRDefault="00D67369" w:rsidP="00A63815">
            <w:pPr>
              <w:spacing w:after="0" w:line="240" w:lineRule="auto"/>
              <w:jc w:val="center"/>
              <w:rPr>
                <w:rFonts w:ascii="Arial" w:hAnsi="Arial" w:cs="Arial"/>
                <w:sz w:val="20"/>
                <w:szCs w:val="20"/>
                <w:lang w:eastAsia="ru-RU"/>
              </w:rPr>
            </w:pPr>
          </w:p>
        </w:tc>
        <w:tc>
          <w:tcPr>
            <w:tcW w:w="1073" w:type="dxa"/>
            <w:vMerge/>
            <w:vAlign w:val="center"/>
          </w:tcPr>
          <w:p w:rsidR="00D67369" w:rsidRPr="00354560" w:rsidRDefault="00D67369" w:rsidP="00A63815">
            <w:pPr>
              <w:spacing w:after="0" w:line="240" w:lineRule="auto"/>
              <w:jc w:val="center"/>
              <w:rPr>
                <w:rFonts w:ascii="Arial" w:hAnsi="Arial" w:cs="Arial"/>
                <w:sz w:val="20"/>
                <w:szCs w:val="20"/>
                <w:lang w:eastAsia="ru-RU"/>
              </w:rPr>
            </w:pPr>
          </w:p>
        </w:tc>
        <w:tc>
          <w:tcPr>
            <w:tcW w:w="1260" w:type="dxa"/>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85,29</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84,76</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73,95</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57,58</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69,03</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45,76</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87,27</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83,59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74,51</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62,96</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67,73</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48,43</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88,33</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83,42</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75,14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65,74</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67,18</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49,76</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88,40</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83,19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75,00</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62,75</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66,34</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47,59</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88,46</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83,46</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75,27</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61,45</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66,68</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47,02</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90,00</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84,82</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77,51</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67,41</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66,90</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50,55</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92,97</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84,92</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79,80</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74,44</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68,58</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55,51</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96,19</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85,10</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82,32</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87,15</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71,02</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64,28</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96,47</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87,39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84,68</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86,30</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73,82</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66,07</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97,64</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90,92</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88,97</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92,23</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79,58</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74,58</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98,84</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94,32</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93,29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96,31</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86,74</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83,94</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89,88</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76,90</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70,78</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80,24</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55,11</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48,52</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91,15</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77,36</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71,96</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74,69</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54,57</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46,06</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92,63</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78,21</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73,63</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81,18</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54,22</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48,17</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91,21</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79,13</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73,52</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80,70</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54,01</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47,83</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90,23</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79,14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72,90</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76,99</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54,25</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46,68</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91,51</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77,32</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72,15</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73,72</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54,62</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45,71</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92,08</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76,70</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71,96</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71,03</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55,44</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45,22</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94,81</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78,29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75,07</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81,29</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57,17</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50,52</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96,44</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79,08</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76,83</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85,46</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60,48</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54,84</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94,90</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82,81</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79,28</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78,18</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66,07</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55,78</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95,59</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86,83</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83,49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92,12</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75,64</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71,04</w:t>
            </w:r>
          </w:p>
        </w:tc>
      </w:tr>
    </w:tbl>
    <w:p w:rsidR="00D67369" w:rsidRPr="00984E7E" w:rsidRDefault="00D67369" w:rsidP="00D67369">
      <w:pPr>
        <w:spacing w:after="0"/>
        <w:rPr>
          <w:rFonts w:ascii="Arial" w:hAnsi="Arial" w:cs="Arial"/>
          <w:b/>
          <w:sz w:val="24"/>
          <w:szCs w:val="24"/>
        </w:rPr>
      </w:pPr>
    </w:p>
    <w:p w:rsidR="00DE6923" w:rsidRDefault="00DE6923" w:rsidP="00296CCA">
      <w:pPr>
        <w:spacing w:after="0" w:line="240" w:lineRule="auto"/>
        <w:rPr>
          <w:rFonts w:ascii="Arial" w:hAnsi="Arial" w:cs="Arial"/>
        </w:rPr>
      </w:pPr>
    </w:p>
    <w:p w:rsidR="00DE6923" w:rsidRDefault="00DE6923">
      <w:pPr>
        <w:spacing w:after="160" w:line="259" w:lineRule="auto"/>
        <w:rPr>
          <w:rFonts w:ascii="Arial" w:hAnsi="Arial" w:cs="Arial"/>
        </w:rPr>
      </w:pPr>
      <w:r>
        <w:rPr>
          <w:rFonts w:ascii="Arial" w:hAnsi="Arial" w:cs="Arial"/>
        </w:rPr>
        <w:br w:type="page"/>
      </w:r>
    </w:p>
    <w:p w:rsidR="00DE6923" w:rsidRDefault="00DE6923" w:rsidP="00DE6923">
      <w:pPr>
        <w:tabs>
          <w:tab w:val="left" w:pos="7938"/>
        </w:tabs>
        <w:spacing w:line="240" w:lineRule="auto"/>
        <w:jc w:val="both"/>
        <w:rPr>
          <w:rFonts w:ascii="Arial" w:hAnsi="Arial" w:cs="Arial"/>
        </w:rPr>
      </w:pPr>
      <w:r>
        <w:rPr>
          <w:rFonts w:ascii="Arial" w:hAnsi="Arial" w:cs="Arial"/>
          <w:sz w:val="24"/>
          <w:szCs w:val="24"/>
        </w:rPr>
        <w:lastRenderedPageBreak/>
        <w:t>Таблица Б3</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А, АЭХК</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DE6923" w:rsidRPr="00354560" w:rsidTr="00A63815">
        <w:trPr>
          <w:trHeight w:val="939"/>
          <w:jc w:val="center"/>
        </w:trPr>
        <w:tc>
          <w:tcPr>
            <w:tcW w:w="712" w:type="dxa"/>
            <w:vMerge w:val="restart"/>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E6923" w:rsidRPr="00354560" w:rsidTr="00A63815">
        <w:trPr>
          <w:trHeight w:val="377"/>
          <w:jc w:val="center"/>
        </w:trPr>
        <w:tc>
          <w:tcPr>
            <w:tcW w:w="712" w:type="dxa"/>
            <w:vMerge/>
            <w:vAlign w:val="center"/>
          </w:tcPr>
          <w:p w:rsidR="00DE6923" w:rsidRPr="00354560" w:rsidRDefault="00DE6923" w:rsidP="00A63815">
            <w:pPr>
              <w:spacing w:after="0" w:line="240" w:lineRule="auto"/>
              <w:jc w:val="center"/>
              <w:rPr>
                <w:rFonts w:ascii="Arial" w:hAnsi="Arial" w:cs="Arial"/>
                <w:sz w:val="20"/>
                <w:szCs w:val="20"/>
                <w:lang w:eastAsia="ru-RU"/>
              </w:rPr>
            </w:pPr>
          </w:p>
        </w:tc>
        <w:tc>
          <w:tcPr>
            <w:tcW w:w="1073" w:type="dxa"/>
            <w:vMerge/>
            <w:vAlign w:val="center"/>
          </w:tcPr>
          <w:p w:rsidR="00DE6923" w:rsidRPr="00354560" w:rsidRDefault="00DE6923" w:rsidP="00A63815">
            <w:pPr>
              <w:spacing w:after="0" w:line="240" w:lineRule="auto"/>
              <w:jc w:val="center"/>
              <w:rPr>
                <w:rFonts w:ascii="Arial" w:hAnsi="Arial" w:cs="Arial"/>
                <w:sz w:val="20"/>
                <w:szCs w:val="20"/>
                <w:lang w:eastAsia="ru-RU"/>
              </w:rPr>
            </w:pPr>
          </w:p>
        </w:tc>
        <w:tc>
          <w:tcPr>
            <w:tcW w:w="1260" w:type="dxa"/>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68,83</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67,68</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51,80</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47,90</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51,64</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33,07</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78,42</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74,68</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61,94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58,62</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51,38</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37,71</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79,31</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74,71</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62,53</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55,33</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49,11</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35,17</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83,01</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77,39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66,81</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59,85</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49,97</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37,43</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85,57</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78,24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69,12</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65,29</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50,39</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39,74</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87,44</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77,73</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69,92</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67,61</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51,70</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41,44</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90,20</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80,89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74,35</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72,25</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53,61</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44,45</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85,84</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81,80</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72,08</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68,90</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63,84</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49,56</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64,16</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97,47</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63,10</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61,74</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97,47</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60,76</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82,11</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85,41</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72,01</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72,81</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82,44</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63,03</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82,57</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69,85</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60,87</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73,03</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54,41</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45,31</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80,81</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69,34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59,53</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71,75</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52,54</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43,53</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83,91</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79,27</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68,81</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74,92</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71,23</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57,52</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90,14</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71,25</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66,10</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86,55</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57,48</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52,76</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95,26</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86,16</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82,62</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95,26</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86,16</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82,62</w:t>
            </w:r>
          </w:p>
        </w:tc>
      </w:tr>
    </w:tbl>
    <w:p w:rsidR="00DE6923" w:rsidRDefault="00DE6923" w:rsidP="00DE6923">
      <w:pPr>
        <w:rPr>
          <w:rFonts w:ascii="Arial" w:hAnsi="Arial" w:cs="Arial"/>
          <w:b/>
          <w:sz w:val="24"/>
          <w:szCs w:val="24"/>
        </w:rPr>
      </w:pPr>
      <w:r>
        <w:rPr>
          <w:rFonts w:ascii="Arial" w:hAnsi="Arial" w:cs="Arial"/>
          <w:b/>
          <w:sz w:val="24"/>
          <w:szCs w:val="24"/>
        </w:rPr>
        <w:br w:type="page"/>
      </w:r>
    </w:p>
    <w:p w:rsidR="00DE6923" w:rsidRDefault="00DE6923" w:rsidP="00DE6923">
      <w:pPr>
        <w:tabs>
          <w:tab w:val="left" w:pos="7938"/>
        </w:tabs>
        <w:spacing w:line="240" w:lineRule="auto"/>
        <w:jc w:val="both"/>
        <w:rPr>
          <w:rFonts w:ascii="Arial" w:hAnsi="Arial" w:cs="Arial"/>
        </w:rPr>
      </w:pPr>
      <w:r>
        <w:rPr>
          <w:rFonts w:ascii="Arial" w:hAnsi="Arial" w:cs="Arial"/>
          <w:sz w:val="24"/>
          <w:szCs w:val="24"/>
        </w:rPr>
        <w:lastRenderedPageBreak/>
        <w:t>Таблица Б4</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Б, АЭХК</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DE6923" w:rsidRPr="00354560" w:rsidTr="00A63815">
        <w:trPr>
          <w:trHeight w:val="939"/>
          <w:jc w:val="center"/>
        </w:trPr>
        <w:tc>
          <w:tcPr>
            <w:tcW w:w="712" w:type="dxa"/>
            <w:vMerge w:val="restart"/>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E6923" w:rsidRPr="00354560" w:rsidTr="00A63815">
        <w:trPr>
          <w:trHeight w:val="377"/>
          <w:jc w:val="center"/>
        </w:trPr>
        <w:tc>
          <w:tcPr>
            <w:tcW w:w="712" w:type="dxa"/>
            <w:vMerge/>
            <w:vAlign w:val="center"/>
          </w:tcPr>
          <w:p w:rsidR="00DE6923" w:rsidRPr="00354560" w:rsidRDefault="00DE6923" w:rsidP="00A63815">
            <w:pPr>
              <w:spacing w:after="0" w:line="240" w:lineRule="auto"/>
              <w:jc w:val="center"/>
              <w:rPr>
                <w:rFonts w:ascii="Arial" w:hAnsi="Arial" w:cs="Arial"/>
                <w:sz w:val="20"/>
                <w:szCs w:val="20"/>
                <w:lang w:eastAsia="ru-RU"/>
              </w:rPr>
            </w:pPr>
          </w:p>
        </w:tc>
        <w:tc>
          <w:tcPr>
            <w:tcW w:w="1073" w:type="dxa"/>
            <w:vMerge/>
            <w:vAlign w:val="center"/>
          </w:tcPr>
          <w:p w:rsidR="00DE6923" w:rsidRPr="00354560" w:rsidRDefault="00DE6923" w:rsidP="00A63815">
            <w:pPr>
              <w:spacing w:after="0" w:line="240" w:lineRule="auto"/>
              <w:jc w:val="center"/>
              <w:rPr>
                <w:rFonts w:ascii="Arial" w:hAnsi="Arial" w:cs="Arial"/>
                <w:sz w:val="20"/>
                <w:szCs w:val="20"/>
                <w:lang w:eastAsia="ru-RU"/>
              </w:rPr>
            </w:pPr>
          </w:p>
        </w:tc>
        <w:tc>
          <w:tcPr>
            <w:tcW w:w="1260" w:type="dxa"/>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70,88</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67,13</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52,62</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50,15</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50,90</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33,80</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80,11</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74,76</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63,05</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60,42</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51,13</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38,30</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81,20</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74,92</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63,84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58,19</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49,55</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36,54</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84,68</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77,25</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67,78</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62,28</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49,74</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38,22</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86,91</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77,62</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69,49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68,46</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49,52</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40,32</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88,79</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76,63</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69,87</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70,68</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49,89</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41,33</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91,50</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79,76</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74,25</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75,48</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52,07</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44,53</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88,66</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80,55</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73,03</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74,27</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62,16</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51,14</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69,65</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97,24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68,30</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67,80</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97,24</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66,52</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83,10</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85,92</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73,14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74,63</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83,02</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64,74</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84,22</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71,16</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62,78</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75,89</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55,96</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47,51</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83,09</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70,90</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61,95</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75,35</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54,38</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46,17</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84,79</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80,58</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70,40</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76,19</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72,87</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59,35</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91,06</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73,08</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68,19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88,58</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59,97</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55,67</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96,05</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87,48</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84,45</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96,05</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87,48</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84,45</w:t>
            </w:r>
          </w:p>
        </w:tc>
      </w:tr>
    </w:tbl>
    <w:p w:rsidR="003229CB" w:rsidRDefault="003229CB" w:rsidP="00296CCA">
      <w:pPr>
        <w:spacing w:after="0" w:line="240" w:lineRule="auto"/>
        <w:rPr>
          <w:rFonts w:ascii="Arial" w:hAnsi="Arial" w:cs="Arial"/>
        </w:rPr>
      </w:pPr>
    </w:p>
    <w:p w:rsidR="003229CB" w:rsidRDefault="003229CB" w:rsidP="00F41D87">
      <w:pPr>
        <w:spacing w:after="0" w:line="240" w:lineRule="auto"/>
        <w:jc w:val="center"/>
        <w:rPr>
          <w:rFonts w:ascii="Arial" w:hAnsi="Arial" w:cs="Arial"/>
        </w:rPr>
      </w:pPr>
      <w:r>
        <w:rPr>
          <w:rFonts w:ascii="Arial" w:hAnsi="Arial" w:cs="Arial"/>
        </w:rPr>
        <w:br w:type="page"/>
      </w:r>
    </w:p>
    <w:p w:rsidR="003229CB" w:rsidRDefault="003229CB" w:rsidP="003229CB">
      <w:pPr>
        <w:tabs>
          <w:tab w:val="left" w:pos="7938"/>
        </w:tabs>
        <w:spacing w:line="240" w:lineRule="auto"/>
        <w:jc w:val="both"/>
        <w:rPr>
          <w:rFonts w:ascii="Arial" w:hAnsi="Arial" w:cs="Arial"/>
        </w:rPr>
      </w:pPr>
      <w:r>
        <w:rPr>
          <w:rFonts w:ascii="Arial" w:hAnsi="Arial" w:cs="Arial"/>
          <w:sz w:val="24"/>
          <w:szCs w:val="24"/>
        </w:rPr>
        <w:lastRenderedPageBreak/>
        <w:t>Таблица Б5</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А, МСЗ</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3229CB" w:rsidRPr="00354560" w:rsidTr="00A63815">
        <w:trPr>
          <w:trHeight w:val="939"/>
          <w:jc w:val="center"/>
        </w:trPr>
        <w:tc>
          <w:tcPr>
            <w:tcW w:w="712" w:type="dxa"/>
            <w:vMerge w:val="restart"/>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3229CB" w:rsidRPr="00354560" w:rsidTr="00A63815">
        <w:trPr>
          <w:trHeight w:val="377"/>
          <w:jc w:val="center"/>
        </w:trPr>
        <w:tc>
          <w:tcPr>
            <w:tcW w:w="712" w:type="dxa"/>
            <w:vMerge/>
            <w:vAlign w:val="center"/>
          </w:tcPr>
          <w:p w:rsidR="003229CB" w:rsidRPr="00354560" w:rsidRDefault="003229CB" w:rsidP="00A63815">
            <w:pPr>
              <w:spacing w:after="0" w:line="240" w:lineRule="auto"/>
              <w:jc w:val="center"/>
              <w:rPr>
                <w:rFonts w:ascii="Arial" w:hAnsi="Arial" w:cs="Arial"/>
                <w:sz w:val="20"/>
                <w:szCs w:val="20"/>
                <w:lang w:eastAsia="ru-RU"/>
              </w:rPr>
            </w:pPr>
          </w:p>
        </w:tc>
        <w:tc>
          <w:tcPr>
            <w:tcW w:w="1073" w:type="dxa"/>
            <w:vMerge/>
            <w:vAlign w:val="center"/>
          </w:tcPr>
          <w:p w:rsidR="003229CB" w:rsidRPr="00354560" w:rsidRDefault="003229CB" w:rsidP="00A63815">
            <w:pPr>
              <w:spacing w:after="0" w:line="240" w:lineRule="auto"/>
              <w:jc w:val="center"/>
              <w:rPr>
                <w:rFonts w:ascii="Arial" w:hAnsi="Arial" w:cs="Arial"/>
                <w:sz w:val="20"/>
                <w:szCs w:val="20"/>
                <w:lang w:eastAsia="ru-RU"/>
              </w:rPr>
            </w:pPr>
          </w:p>
        </w:tc>
        <w:tc>
          <w:tcPr>
            <w:tcW w:w="1260" w:type="dxa"/>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88,78</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90,98</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81,60</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68,49</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79,27</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58,09</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87,49</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86,85</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77,25</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61,44</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68,79</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48,04</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86,69</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82,59</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73,30</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61,28</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57,61</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42,24</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86,43</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83,34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73,70</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62,97</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58,30</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43,41</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88,68</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83,38</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75,35</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67,35</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58,38</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45,50</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91,58</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85,35</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79,15</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74,07</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58,86</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48,80</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93,75</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86,58</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81,86</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78,77</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60,99</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52,38</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95,27</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88,74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85,00</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82,70</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73,39</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63,62</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96,94</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92,31</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89,70</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92,13</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84,39</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78,71</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86,15</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86,94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76,28</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70,80</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80,05</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60,18</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93,39</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85,03</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80,21</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83,76</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66,89</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59,21</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90,41</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75,28</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69,72</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68,22</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54,55</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43,50</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94,04</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82,13</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78,06</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76,30</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62,13</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52,08</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92,44</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76,41</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71,92</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76,72</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50,23</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43,58</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94,03</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79,12</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75,34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77,87</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58,18</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49,92</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94,21</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77,90</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74,34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80,27</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51,36</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45,60</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91,08</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80,90</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74,96</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74,30</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64,15</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52,50</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94,06</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80,57</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76,67</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93,56</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80,48</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76,26</w:t>
            </w:r>
          </w:p>
        </w:tc>
      </w:tr>
    </w:tbl>
    <w:p w:rsidR="003229CB" w:rsidRDefault="003229CB" w:rsidP="003229CB">
      <w:pPr>
        <w:rPr>
          <w:rFonts w:ascii="Arial" w:hAnsi="Arial" w:cs="Arial"/>
          <w:b/>
          <w:sz w:val="24"/>
          <w:szCs w:val="24"/>
        </w:rPr>
      </w:pPr>
      <w:r>
        <w:rPr>
          <w:rFonts w:ascii="Arial" w:hAnsi="Arial" w:cs="Arial"/>
          <w:b/>
          <w:sz w:val="24"/>
          <w:szCs w:val="24"/>
        </w:rPr>
        <w:br w:type="page"/>
      </w:r>
    </w:p>
    <w:p w:rsidR="003229CB" w:rsidRDefault="003229CB" w:rsidP="003229CB">
      <w:pPr>
        <w:tabs>
          <w:tab w:val="left" w:pos="7938"/>
        </w:tabs>
        <w:spacing w:line="240" w:lineRule="auto"/>
        <w:jc w:val="both"/>
        <w:rPr>
          <w:rFonts w:ascii="Arial" w:hAnsi="Arial" w:cs="Arial"/>
        </w:rPr>
      </w:pPr>
      <w:r>
        <w:rPr>
          <w:rFonts w:ascii="Arial" w:hAnsi="Arial" w:cs="Arial"/>
          <w:sz w:val="24"/>
          <w:szCs w:val="24"/>
        </w:rPr>
        <w:lastRenderedPageBreak/>
        <w:t>Таблица Б6</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Б, МСЗ</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3229CB" w:rsidRPr="00354560" w:rsidTr="00A63815">
        <w:trPr>
          <w:trHeight w:val="939"/>
          <w:jc w:val="center"/>
        </w:trPr>
        <w:tc>
          <w:tcPr>
            <w:tcW w:w="712" w:type="dxa"/>
            <w:vMerge w:val="restart"/>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3229CB" w:rsidRPr="00354560" w:rsidTr="00A63815">
        <w:trPr>
          <w:trHeight w:val="377"/>
          <w:jc w:val="center"/>
        </w:trPr>
        <w:tc>
          <w:tcPr>
            <w:tcW w:w="712" w:type="dxa"/>
            <w:vMerge/>
            <w:vAlign w:val="center"/>
          </w:tcPr>
          <w:p w:rsidR="003229CB" w:rsidRPr="00354560" w:rsidRDefault="003229CB" w:rsidP="00A63815">
            <w:pPr>
              <w:spacing w:after="0" w:line="240" w:lineRule="auto"/>
              <w:jc w:val="center"/>
              <w:rPr>
                <w:rFonts w:ascii="Arial" w:hAnsi="Arial" w:cs="Arial"/>
                <w:sz w:val="20"/>
                <w:szCs w:val="20"/>
                <w:lang w:eastAsia="ru-RU"/>
              </w:rPr>
            </w:pPr>
          </w:p>
        </w:tc>
        <w:tc>
          <w:tcPr>
            <w:tcW w:w="1073" w:type="dxa"/>
            <w:vMerge/>
            <w:vAlign w:val="center"/>
          </w:tcPr>
          <w:p w:rsidR="003229CB" w:rsidRPr="00354560" w:rsidRDefault="003229CB" w:rsidP="00A63815">
            <w:pPr>
              <w:spacing w:after="0" w:line="240" w:lineRule="auto"/>
              <w:jc w:val="center"/>
              <w:rPr>
                <w:rFonts w:ascii="Arial" w:hAnsi="Arial" w:cs="Arial"/>
                <w:sz w:val="20"/>
                <w:szCs w:val="20"/>
                <w:lang w:eastAsia="ru-RU"/>
              </w:rPr>
            </w:pPr>
          </w:p>
        </w:tc>
        <w:tc>
          <w:tcPr>
            <w:tcW w:w="1260" w:type="dxa"/>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89,69</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90,62</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82,07</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70,40</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78,62</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59,09</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88,56</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86,87</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78,11</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64,29</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68,87</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49,81</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88,06</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82,74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74,39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63,94</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58,07</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43,75</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87,81</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83,21</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74,59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65,51</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58,15</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44,52</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89,72</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82,85</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75,67</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69,70</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57,41</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45,94</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92,53</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84,59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79,18</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76,00</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57,64</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48,76</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94,64</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85,74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81,77</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81,36</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59,38</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52,27</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96,14</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87,93</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84,93</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85,22</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72,07</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64,06</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97,64</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91,68</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89,69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93,65</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82,69</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78,30</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86,53</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87,03</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76,65</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71,41</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80,16</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60,69</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93,78</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85,51</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80,92</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84,19</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67,75</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60,10</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91,30</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76,42</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71,24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71,62</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56,00</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45,83</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94,80</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83,18</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79,56</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78,81</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63,84</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54,49</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92,94</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77,84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73,49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78,06</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52,33</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45,62</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94,69</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80,59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77,10</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79,71</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60,07</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52,10</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95,10</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79,74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76,59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82,57</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53,81</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48,32</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92,72</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82,97</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77,89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78,38</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66,75</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56,37</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95,37</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83,18</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79,95</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94,78</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83,38</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79,71</w:t>
            </w:r>
          </w:p>
        </w:tc>
      </w:tr>
    </w:tbl>
    <w:p w:rsidR="005A7B8D" w:rsidRDefault="005A7B8D" w:rsidP="00296CCA">
      <w:pPr>
        <w:spacing w:after="0" w:line="240" w:lineRule="auto"/>
        <w:rPr>
          <w:rFonts w:ascii="Arial" w:hAnsi="Arial" w:cs="Arial"/>
        </w:rPr>
      </w:pPr>
    </w:p>
    <w:p w:rsidR="005A7B8D" w:rsidRDefault="005A7B8D">
      <w:pPr>
        <w:spacing w:after="160" w:line="259" w:lineRule="auto"/>
        <w:rPr>
          <w:rFonts w:ascii="Arial" w:hAnsi="Arial" w:cs="Arial"/>
        </w:rPr>
      </w:pPr>
      <w:r>
        <w:rPr>
          <w:rFonts w:ascii="Arial" w:hAnsi="Arial" w:cs="Arial"/>
        </w:rPr>
        <w:br w:type="page"/>
      </w:r>
    </w:p>
    <w:p w:rsidR="005A7B8D" w:rsidRDefault="005A7B8D" w:rsidP="005A7B8D">
      <w:pPr>
        <w:tabs>
          <w:tab w:val="left" w:pos="7938"/>
        </w:tabs>
        <w:spacing w:line="240" w:lineRule="auto"/>
        <w:jc w:val="both"/>
        <w:rPr>
          <w:rFonts w:ascii="Arial" w:hAnsi="Arial" w:cs="Arial"/>
        </w:rPr>
      </w:pPr>
      <w:r>
        <w:rPr>
          <w:rFonts w:ascii="Arial" w:hAnsi="Arial" w:cs="Arial"/>
          <w:sz w:val="24"/>
          <w:szCs w:val="24"/>
        </w:rPr>
        <w:lastRenderedPageBreak/>
        <w:t>Таблица Б7</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А, УЭХК</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5A7B8D" w:rsidRPr="00354560" w:rsidTr="00A63815">
        <w:trPr>
          <w:trHeight w:val="939"/>
          <w:jc w:val="center"/>
        </w:trPr>
        <w:tc>
          <w:tcPr>
            <w:tcW w:w="712" w:type="dxa"/>
            <w:vMerge w:val="restart"/>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A7B8D" w:rsidRPr="00354560" w:rsidTr="00A63815">
        <w:trPr>
          <w:trHeight w:val="377"/>
          <w:jc w:val="center"/>
        </w:trPr>
        <w:tc>
          <w:tcPr>
            <w:tcW w:w="712" w:type="dxa"/>
            <w:vMerge/>
            <w:vAlign w:val="center"/>
          </w:tcPr>
          <w:p w:rsidR="005A7B8D" w:rsidRPr="00354560" w:rsidRDefault="005A7B8D" w:rsidP="00A63815">
            <w:pPr>
              <w:spacing w:after="0" w:line="240" w:lineRule="auto"/>
              <w:jc w:val="center"/>
              <w:rPr>
                <w:rFonts w:ascii="Arial" w:hAnsi="Arial" w:cs="Arial"/>
                <w:sz w:val="20"/>
                <w:szCs w:val="20"/>
                <w:lang w:eastAsia="ru-RU"/>
              </w:rPr>
            </w:pPr>
          </w:p>
        </w:tc>
        <w:tc>
          <w:tcPr>
            <w:tcW w:w="1073" w:type="dxa"/>
            <w:vMerge/>
            <w:vAlign w:val="center"/>
          </w:tcPr>
          <w:p w:rsidR="005A7B8D" w:rsidRPr="00354560" w:rsidRDefault="005A7B8D" w:rsidP="00A63815">
            <w:pPr>
              <w:spacing w:after="0" w:line="240" w:lineRule="auto"/>
              <w:jc w:val="center"/>
              <w:rPr>
                <w:rFonts w:ascii="Arial" w:hAnsi="Arial" w:cs="Arial"/>
                <w:sz w:val="20"/>
                <w:szCs w:val="20"/>
                <w:lang w:eastAsia="ru-RU"/>
              </w:rPr>
            </w:pPr>
          </w:p>
        </w:tc>
        <w:tc>
          <w:tcPr>
            <w:tcW w:w="1260" w:type="dxa"/>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96,76</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99,67</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96,45</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88,66</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99,78</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88,49</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93,69</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99,74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93,46</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79,00</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99,77</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78,86</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93,95</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99,42</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93,44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77,80</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98,11</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76,66</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93,12</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99,58</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92,76</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73,28</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99,03</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72,76</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93,19</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99,35</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92,62</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75,04</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97,88</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73,84</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95,35</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99,06</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94,49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81,19</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99,10</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80,60</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95,82</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99,52</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95,38</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82,24</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98,96</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81,54</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97,22</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99,63</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96,87</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91,17</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99,28</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90,58</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97,58</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99,84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97,43</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92,10</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99,84</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91,96</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98,27</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98,27</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94,55</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94,55</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98,03</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98,03</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96,98</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96,98</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92,87</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92,87</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77,40</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77,40</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92,97</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92,97</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78,49</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78,49</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93,24</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93,24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78,50</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78,50</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94,44</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94,44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84,68</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84,68</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94,88</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94,88</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84,66</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84,66</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96,03</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96,03</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88,37</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88,37</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97,30</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97,30</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92,09</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92,09</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97,78</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97,78</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92,41</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92,41</w:t>
            </w:r>
          </w:p>
        </w:tc>
      </w:tr>
    </w:tbl>
    <w:p w:rsidR="005A7B8D" w:rsidRDefault="005A7B8D" w:rsidP="005A7B8D">
      <w:pPr>
        <w:rPr>
          <w:rFonts w:ascii="Arial" w:hAnsi="Arial" w:cs="Arial"/>
          <w:b/>
          <w:sz w:val="24"/>
          <w:szCs w:val="24"/>
        </w:rPr>
      </w:pPr>
      <w:r>
        <w:rPr>
          <w:rFonts w:ascii="Arial" w:hAnsi="Arial" w:cs="Arial"/>
          <w:b/>
          <w:sz w:val="24"/>
          <w:szCs w:val="24"/>
        </w:rPr>
        <w:br w:type="page"/>
      </w:r>
    </w:p>
    <w:p w:rsidR="005A7B8D" w:rsidRDefault="005A7B8D" w:rsidP="005A7B8D">
      <w:pPr>
        <w:tabs>
          <w:tab w:val="left" w:pos="7938"/>
        </w:tabs>
        <w:spacing w:line="240" w:lineRule="auto"/>
        <w:jc w:val="both"/>
        <w:rPr>
          <w:rFonts w:ascii="Arial" w:hAnsi="Arial" w:cs="Arial"/>
        </w:rPr>
      </w:pPr>
      <w:r>
        <w:rPr>
          <w:rFonts w:ascii="Arial" w:hAnsi="Arial" w:cs="Arial"/>
          <w:sz w:val="24"/>
          <w:szCs w:val="24"/>
        </w:rPr>
        <w:lastRenderedPageBreak/>
        <w:t>Таблица Б8</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Б, УЭХК</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5A7B8D" w:rsidRPr="00354560" w:rsidTr="00A63815">
        <w:trPr>
          <w:trHeight w:val="939"/>
          <w:jc w:val="center"/>
        </w:trPr>
        <w:tc>
          <w:tcPr>
            <w:tcW w:w="712" w:type="dxa"/>
            <w:vMerge w:val="restart"/>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A7B8D" w:rsidRPr="00354560" w:rsidTr="00A63815">
        <w:trPr>
          <w:trHeight w:val="377"/>
          <w:jc w:val="center"/>
        </w:trPr>
        <w:tc>
          <w:tcPr>
            <w:tcW w:w="712" w:type="dxa"/>
            <w:vMerge/>
            <w:vAlign w:val="center"/>
          </w:tcPr>
          <w:p w:rsidR="005A7B8D" w:rsidRPr="00354560" w:rsidRDefault="005A7B8D" w:rsidP="00A63815">
            <w:pPr>
              <w:spacing w:after="0" w:line="240" w:lineRule="auto"/>
              <w:jc w:val="center"/>
              <w:rPr>
                <w:rFonts w:ascii="Arial" w:hAnsi="Arial" w:cs="Arial"/>
                <w:sz w:val="20"/>
                <w:szCs w:val="20"/>
                <w:lang w:eastAsia="ru-RU"/>
              </w:rPr>
            </w:pPr>
          </w:p>
        </w:tc>
        <w:tc>
          <w:tcPr>
            <w:tcW w:w="1073" w:type="dxa"/>
            <w:vMerge/>
            <w:vAlign w:val="center"/>
          </w:tcPr>
          <w:p w:rsidR="005A7B8D" w:rsidRPr="00354560" w:rsidRDefault="005A7B8D" w:rsidP="00A63815">
            <w:pPr>
              <w:spacing w:after="0" w:line="240" w:lineRule="auto"/>
              <w:jc w:val="center"/>
              <w:rPr>
                <w:rFonts w:ascii="Arial" w:hAnsi="Arial" w:cs="Arial"/>
                <w:sz w:val="20"/>
                <w:szCs w:val="20"/>
                <w:lang w:eastAsia="ru-RU"/>
              </w:rPr>
            </w:pPr>
          </w:p>
        </w:tc>
        <w:tc>
          <w:tcPr>
            <w:tcW w:w="1260" w:type="dxa"/>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97,06</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99,66</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96,75</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89,77</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99,78</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89,59</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94,30</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99,74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94,07</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80,61</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99,77</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80,46</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94,57</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99,43</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94,06</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79,24</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98,10</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78,04</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93,89</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99,58</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93,52</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75,66</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99,03</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75,11</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93,83</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99,32</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93,24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77,60</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97,81</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76,27</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95,89</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98,98</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94,96</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82,95</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99,06</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82,30</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96,44</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99,49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95,96</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84,34</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98,87</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83,53</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97,74</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99,60</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97,37</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92,74</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99,27</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92,11</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98,13</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99,82</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97,96</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94,20</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99,82</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94,04</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98,77</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98,77</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95,86</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95,86</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98,12</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98,12</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97,15</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97,15</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93,35</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93,35</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78,14</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78,14</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93,71</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93,71</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80,15</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80,15</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94,07</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94,07</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80,34</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80,34</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94,78</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94,78</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85,51</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85,51</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95,42</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95,42</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86,77</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86,77</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96,65</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96,65</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90,21</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90,21</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97,86</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97,86</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93,77</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93,77</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98,29</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98,29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93,99</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93,99</w:t>
            </w:r>
          </w:p>
        </w:tc>
      </w:tr>
    </w:tbl>
    <w:p w:rsidR="009A1BEC" w:rsidRDefault="009A1BEC" w:rsidP="00296CCA">
      <w:pPr>
        <w:spacing w:after="0" w:line="240" w:lineRule="auto"/>
        <w:rPr>
          <w:rFonts w:ascii="Arial" w:hAnsi="Arial" w:cs="Arial"/>
        </w:rPr>
      </w:pPr>
    </w:p>
    <w:p w:rsidR="009A1BEC" w:rsidRDefault="009A1BEC">
      <w:pPr>
        <w:spacing w:after="160" w:line="259" w:lineRule="auto"/>
        <w:rPr>
          <w:rFonts w:ascii="Arial" w:hAnsi="Arial" w:cs="Arial"/>
        </w:rPr>
      </w:pPr>
      <w:r>
        <w:rPr>
          <w:rFonts w:ascii="Arial" w:hAnsi="Arial" w:cs="Arial"/>
        </w:rPr>
        <w:br w:type="page"/>
      </w:r>
    </w:p>
    <w:p w:rsidR="009A1BEC" w:rsidRDefault="009A1BEC" w:rsidP="009A1BEC">
      <w:pPr>
        <w:tabs>
          <w:tab w:val="left" w:pos="7938"/>
        </w:tabs>
        <w:spacing w:line="240" w:lineRule="auto"/>
        <w:jc w:val="both"/>
        <w:rPr>
          <w:rFonts w:ascii="Arial" w:hAnsi="Arial" w:cs="Arial"/>
        </w:rPr>
      </w:pPr>
      <w:r>
        <w:rPr>
          <w:rFonts w:ascii="Arial" w:hAnsi="Arial" w:cs="Arial"/>
          <w:sz w:val="24"/>
          <w:szCs w:val="24"/>
        </w:rPr>
        <w:lastRenderedPageBreak/>
        <w:t>Таблица Б9</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А, ПО ЭХЗ</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9A1BEC" w:rsidRPr="00354560" w:rsidTr="00A63815">
        <w:trPr>
          <w:trHeight w:val="939"/>
          <w:jc w:val="center"/>
        </w:trPr>
        <w:tc>
          <w:tcPr>
            <w:tcW w:w="712" w:type="dxa"/>
            <w:vMerge w:val="restart"/>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9A1BEC" w:rsidRPr="00354560" w:rsidTr="00A63815">
        <w:trPr>
          <w:trHeight w:val="377"/>
          <w:jc w:val="center"/>
        </w:trPr>
        <w:tc>
          <w:tcPr>
            <w:tcW w:w="712" w:type="dxa"/>
            <w:vMerge/>
            <w:vAlign w:val="center"/>
          </w:tcPr>
          <w:p w:rsidR="009A1BEC" w:rsidRPr="00354560" w:rsidRDefault="009A1BEC" w:rsidP="00A63815">
            <w:pPr>
              <w:spacing w:after="0" w:line="240" w:lineRule="auto"/>
              <w:jc w:val="center"/>
              <w:rPr>
                <w:rFonts w:ascii="Arial" w:hAnsi="Arial" w:cs="Arial"/>
                <w:sz w:val="20"/>
                <w:szCs w:val="20"/>
                <w:lang w:eastAsia="ru-RU"/>
              </w:rPr>
            </w:pPr>
          </w:p>
        </w:tc>
        <w:tc>
          <w:tcPr>
            <w:tcW w:w="1073" w:type="dxa"/>
            <w:vMerge/>
            <w:vAlign w:val="center"/>
          </w:tcPr>
          <w:p w:rsidR="009A1BEC" w:rsidRPr="00354560" w:rsidRDefault="009A1BEC" w:rsidP="00A63815">
            <w:pPr>
              <w:spacing w:after="0" w:line="240" w:lineRule="auto"/>
              <w:jc w:val="center"/>
              <w:rPr>
                <w:rFonts w:ascii="Arial" w:hAnsi="Arial" w:cs="Arial"/>
                <w:sz w:val="20"/>
                <w:szCs w:val="20"/>
                <w:lang w:eastAsia="ru-RU"/>
              </w:rPr>
            </w:pPr>
          </w:p>
        </w:tc>
        <w:tc>
          <w:tcPr>
            <w:tcW w:w="1260" w:type="dxa"/>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84,83</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84,83</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69,02</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69,02</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84,85</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84,85</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72,40</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72,40</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86,98</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86,98</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77,99</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77,99</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88,49</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88,49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80,05</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80,05</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90,26</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90,26</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84,37</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84,37</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91,47</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91,47</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85,76</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85,76</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92,91</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92,91</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88,54</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88,54</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93,81</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93,81</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89,08</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89,08</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95,58</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95,58</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93,70</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93,70</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96,41</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96,41</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95,13</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95,13</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80,40</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80,40</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72,13</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72,13</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83,17</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83,17</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76,68</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76,68</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85,14</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85,14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79,41</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79,41</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86,58</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86,58</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81,11</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81,11</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87,77</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87,77</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82,79</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82,79</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89,03</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89,03</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83,39</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83,39</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90,67</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90,67</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86,31</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86,31</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93,14</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93,14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90,24</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90,24</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94,57</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94,57</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92,77</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92,77</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94,84</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94,84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95,54</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95,54</w:t>
            </w:r>
          </w:p>
        </w:tc>
      </w:tr>
    </w:tbl>
    <w:p w:rsidR="009A1BEC" w:rsidRDefault="009A1BEC" w:rsidP="009A1BEC">
      <w:pPr>
        <w:rPr>
          <w:rFonts w:ascii="Arial" w:hAnsi="Arial" w:cs="Arial"/>
          <w:b/>
          <w:sz w:val="24"/>
          <w:szCs w:val="24"/>
        </w:rPr>
      </w:pPr>
      <w:r>
        <w:rPr>
          <w:rFonts w:ascii="Arial" w:hAnsi="Arial" w:cs="Arial"/>
          <w:b/>
          <w:sz w:val="24"/>
          <w:szCs w:val="24"/>
        </w:rPr>
        <w:br w:type="page"/>
      </w:r>
    </w:p>
    <w:p w:rsidR="009A1BEC" w:rsidRDefault="009A1BEC" w:rsidP="009A1BEC">
      <w:pPr>
        <w:tabs>
          <w:tab w:val="left" w:pos="7938"/>
        </w:tabs>
        <w:spacing w:line="240" w:lineRule="auto"/>
        <w:jc w:val="both"/>
        <w:rPr>
          <w:rFonts w:ascii="Arial" w:hAnsi="Arial" w:cs="Arial"/>
        </w:rPr>
      </w:pPr>
      <w:r>
        <w:rPr>
          <w:rFonts w:ascii="Arial" w:hAnsi="Arial" w:cs="Arial"/>
          <w:sz w:val="24"/>
          <w:szCs w:val="24"/>
        </w:rPr>
        <w:lastRenderedPageBreak/>
        <w:t>Таблица Б10</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Б, ПО ЭХЗ</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9A1BEC" w:rsidRPr="00354560" w:rsidTr="00A63815">
        <w:trPr>
          <w:trHeight w:val="939"/>
          <w:jc w:val="center"/>
        </w:trPr>
        <w:tc>
          <w:tcPr>
            <w:tcW w:w="712" w:type="dxa"/>
            <w:vMerge w:val="restart"/>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9A1BEC" w:rsidRPr="00354560" w:rsidTr="00A63815">
        <w:trPr>
          <w:trHeight w:val="377"/>
          <w:jc w:val="center"/>
        </w:trPr>
        <w:tc>
          <w:tcPr>
            <w:tcW w:w="712" w:type="dxa"/>
            <w:vMerge/>
            <w:vAlign w:val="center"/>
          </w:tcPr>
          <w:p w:rsidR="009A1BEC" w:rsidRPr="00354560" w:rsidRDefault="009A1BEC" w:rsidP="00A63815">
            <w:pPr>
              <w:spacing w:after="0" w:line="240" w:lineRule="auto"/>
              <w:jc w:val="center"/>
              <w:rPr>
                <w:rFonts w:ascii="Arial" w:hAnsi="Arial" w:cs="Arial"/>
                <w:sz w:val="20"/>
                <w:szCs w:val="20"/>
                <w:lang w:eastAsia="ru-RU"/>
              </w:rPr>
            </w:pPr>
          </w:p>
        </w:tc>
        <w:tc>
          <w:tcPr>
            <w:tcW w:w="1073" w:type="dxa"/>
            <w:vMerge/>
            <w:vAlign w:val="center"/>
          </w:tcPr>
          <w:p w:rsidR="009A1BEC" w:rsidRPr="00354560" w:rsidRDefault="009A1BEC" w:rsidP="00A63815">
            <w:pPr>
              <w:spacing w:after="0" w:line="240" w:lineRule="auto"/>
              <w:jc w:val="center"/>
              <w:rPr>
                <w:rFonts w:ascii="Arial" w:hAnsi="Arial" w:cs="Arial"/>
                <w:sz w:val="20"/>
                <w:szCs w:val="20"/>
                <w:lang w:eastAsia="ru-RU"/>
              </w:rPr>
            </w:pPr>
          </w:p>
        </w:tc>
        <w:tc>
          <w:tcPr>
            <w:tcW w:w="1260" w:type="dxa"/>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85,94</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85,94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71,32</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71,32</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86,11</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86,11</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74,34</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74,34</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88,26</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88,26</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79,80</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79,80</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89,69</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89,69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81,82</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81,82</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91,16</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91,16</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85,90</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85,90</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92,43</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92,43</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87,28</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87,28</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93,94</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93,94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90,21</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90,21</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94,95</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94,95</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90,76</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90,76</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96,59</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96,59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95,17</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95,17</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97,37</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97,37</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96,44</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96,44</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80,90</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80,90</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71,29</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71,29</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84,17</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84,17</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77,84</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77,84</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86,54</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86,54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80,30</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80,30</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88,19</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88,19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83,28</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83,28</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88,49</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88,49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83,87</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83,87</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90,16</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90,16</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85,31</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85,31</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92,04</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92,04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88,38</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88,38</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94,42</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94,42</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91,81</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91,81</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95,80</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95,80</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94,15</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94,15</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96,11</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96,11</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96,79</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96,79</w:t>
            </w:r>
          </w:p>
        </w:tc>
      </w:tr>
    </w:tbl>
    <w:p w:rsidR="00012D1B" w:rsidRDefault="00012D1B" w:rsidP="00296CCA">
      <w:pPr>
        <w:spacing w:after="0" w:line="240" w:lineRule="auto"/>
        <w:rPr>
          <w:rFonts w:ascii="Arial" w:hAnsi="Arial" w:cs="Arial"/>
        </w:rPr>
      </w:pPr>
    </w:p>
    <w:p w:rsidR="00012D1B" w:rsidRDefault="00012D1B">
      <w:pPr>
        <w:spacing w:after="160" w:line="259" w:lineRule="auto"/>
        <w:rPr>
          <w:rFonts w:ascii="Arial" w:hAnsi="Arial" w:cs="Arial"/>
        </w:rPr>
      </w:pPr>
      <w:r>
        <w:rPr>
          <w:rFonts w:ascii="Arial" w:hAnsi="Arial" w:cs="Arial"/>
        </w:rPr>
        <w:br w:type="page"/>
      </w:r>
    </w:p>
    <w:p w:rsidR="00012D1B" w:rsidRDefault="00012D1B" w:rsidP="00012D1B">
      <w:pPr>
        <w:tabs>
          <w:tab w:val="left" w:pos="7938"/>
        </w:tabs>
        <w:spacing w:line="240" w:lineRule="auto"/>
        <w:jc w:val="both"/>
        <w:rPr>
          <w:rFonts w:ascii="Arial" w:hAnsi="Arial" w:cs="Arial"/>
        </w:rPr>
      </w:pPr>
      <w:r>
        <w:rPr>
          <w:rFonts w:ascii="Arial" w:hAnsi="Arial" w:cs="Arial"/>
          <w:sz w:val="24"/>
          <w:szCs w:val="24"/>
        </w:rPr>
        <w:lastRenderedPageBreak/>
        <w:t>Таблица Б11</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А, ТК ТВЭЛ</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012D1B" w:rsidRPr="00354560" w:rsidTr="00A63815">
        <w:trPr>
          <w:trHeight w:val="939"/>
          <w:jc w:val="center"/>
        </w:trPr>
        <w:tc>
          <w:tcPr>
            <w:tcW w:w="712" w:type="dxa"/>
            <w:vMerge w:val="restart"/>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012D1B" w:rsidRPr="00354560" w:rsidTr="00A63815">
        <w:trPr>
          <w:trHeight w:val="377"/>
          <w:jc w:val="center"/>
        </w:trPr>
        <w:tc>
          <w:tcPr>
            <w:tcW w:w="712" w:type="dxa"/>
            <w:vMerge/>
            <w:vAlign w:val="center"/>
          </w:tcPr>
          <w:p w:rsidR="00012D1B" w:rsidRPr="00354560" w:rsidRDefault="00012D1B" w:rsidP="00A63815">
            <w:pPr>
              <w:spacing w:after="0" w:line="240" w:lineRule="auto"/>
              <w:jc w:val="center"/>
              <w:rPr>
                <w:rFonts w:ascii="Arial" w:hAnsi="Arial" w:cs="Arial"/>
                <w:sz w:val="20"/>
                <w:szCs w:val="20"/>
                <w:lang w:eastAsia="ru-RU"/>
              </w:rPr>
            </w:pPr>
          </w:p>
        </w:tc>
        <w:tc>
          <w:tcPr>
            <w:tcW w:w="1073" w:type="dxa"/>
            <w:vMerge/>
            <w:vAlign w:val="center"/>
          </w:tcPr>
          <w:p w:rsidR="00012D1B" w:rsidRPr="00354560" w:rsidRDefault="00012D1B" w:rsidP="00A63815">
            <w:pPr>
              <w:spacing w:after="0" w:line="240" w:lineRule="auto"/>
              <w:jc w:val="center"/>
              <w:rPr>
                <w:rFonts w:ascii="Arial" w:hAnsi="Arial" w:cs="Arial"/>
                <w:sz w:val="20"/>
                <w:szCs w:val="20"/>
                <w:lang w:eastAsia="ru-RU"/>
              </w:rPr>
            </w:pPr>
          </w:p>
        </w:tc>
        <w:tc>
          <w:tcPr>
            <w:tcW w:w="1260" w:type="dxa"/>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84,71</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83,87</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72,84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62,23</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60,63</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44,32</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85,54</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81,39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71,55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63,76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59,11</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44,24</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86,54</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80,41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71,47</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65,32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57,72</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44,18</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87,56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82,14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73,55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66,77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60,45</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46,47</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88,62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81,92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74,13</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67,93</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58,46</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45,81</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90,31</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82,31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75,63</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71,49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57,00</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46,44</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92,69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82,95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77,86</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78,35</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56,58</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48,93</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95,13</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85,58</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81,98</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85,23</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68,93</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61,58</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95,59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88,51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85,04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85,02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76,16</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67,15</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96,88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91,98</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89,33</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90,37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82,37</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75,72</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98,36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95,60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94,10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95,13</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88,26</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84,44</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87,88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78,07</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70,48</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70,59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55,59</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45,14</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89,62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77,91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71,46</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75,39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53,48</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45,53</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89,23</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74,64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68,47</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77,48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52,63</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45,65</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89,11</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77,06</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70,42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77,57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52,17</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45,33</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89,59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75,16</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69,12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78,12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51,16</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44,75</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90,97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72,20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67,37</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78,17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42,28</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37,81</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91,58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66,67</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62,82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77,35</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36,04</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32,60</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93,78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74,81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71,28</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80,68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53,15</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47,15</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95,56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75,63</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73,06</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86,36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56,25</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51,66</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93,24</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78,22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74,02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72,72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58,40</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47,91</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94,65</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78,58</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75,24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86,89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60,67</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55,58</w:t>
            </w:r>
          </w:p>
        </w:tc>
      </w:tr>
    </w:tbl>
    <w:p w:rsidR="00012D1B" w:rsidRDefault="00012D1B" w:rsidP="00012D1B">
      <w:pPr>
        <w:rPr>
          <w:rFonts w:ascii="Arial" w:hAnsi="Arial" w:cs="Arial"/>
          <w:b/>
          <w:sz w:val="24"/>
          <w:szCs w:val="24"/>
        </w:rPr>
      </w:pPr>
      <w:r>
        <w:rPr>
          <w:rFonts w:ascii="Arial" w:hAnsi="Arial" w:cs="Arial"/>
          <w:b/>
          <w:sz w:val="24"/>
          <w:szCs w:val="24"/>
        </w:rPr>
        <w:br w:type="page"/>
      </w:r>
    </w:p>
    <w:p w:rsidR="00012D1B" w:rsidRDefault="00012D1B" w:rsidP="00012D1B">
      <w:pPr>
        <w:tabs>
          <w:tab w:val="left" w:pos="7938"/>
        </w:tabs>
        <w:spacing w:line="240" w:lineRule="auto"/>
        <w:jc w:val="both"/>
        <w:rPr>
          <w:rFonts w:ascii="Arial" w:hAnsi="Arial" w:cs="Arial"/>
        </w:rPr>
      </w:pPr>
      <w:r>
        <w:rPr>
          <w:rFonts w:ascii="Arial" w:hAnsi="Arial" w:cs="Arial"/>
          <w:sz w:val="24"/>
          <w:szCs w:val="24"/>
        </w:rPr>
        <w:lastRenderedPageBreak/>
        <w:t>Таблица Б12</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Б, ТК ТВЭЛ</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012D1B" w:rsidRPr="00354560" w:rsidTr="00A63815">
        <w:trPr>
          <w:trHeight w:val="939"/>
          <w:jc w:val="center"/>
        </w:trPr>
        <w:tc>
          <w:tcPr>
            <w:tcW w:w="712" w:type="dxa"/>
            <w:vMerge w:val="restart"/>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012D1B" w:rsidRPr="00354560" w:rsidTr="00A63815">
        <w:trPr>
          <w:trHeight w:val="377"/>
          <w:jc w:val="center"/>
        </w:trPr>
        <w:tc>
          <w:tcPr>
            <w:tcW w:w="712" w:type="dxa"/>
            <w:vMerge/>
            <w:vAlign w:val="center"/>
          </w:tcPr>
          <w:p w:rsidR="00012D1B" w:rsidRPr="00354560" w:rsidRDefault="00012D1B" w:rsidP="00A63815">
            <w:pPr>
              <w:spacing w:after="0" w:line="240" w:lineRule="auto"/>
              <w:jc w:val="center"/>
              <w:rPr>
                <w:rFonts w:ascii="Arial" w:hAnsi="Arial" w:cs="Arial"/>
                <w:sz w:val="20"/>
                <w:szCs w:val="20"/>
                <w:lang w:eastAsia="ru-RU"/>
              </w:rPr>
            </w:pPr>
          </w:p>
        </w:tc>
        <w:tc>
          <w:tcPr>
            <w:tcW w:w="1073" w:type="dxa"/>
            <w:vMerge/>
            <w:vAlign w:val="center"/>
          </w:tcPr>
          <w:p w:rsidR="00012D1B" w:rsidRPr="00354560" w:rsidRDefault="00012D1B" w:rsidP="00A63815">
            <w:pPr>
              <w:spacing w:after="0" w:line="240" w:lineRule="auto"/>
              <w:jc w:val="center"/>
              <w:rPr>
                <w:rFonts w:ascii="Arial" w:hAnsi="Arial" w:cs="Arial"/>
                <w:sz w:val="20"/>
                <w:szCs w:val="20"/>
                <w:lang w:eastAsia="ru-RU"/>
              </w:rPr>
            </w:pPr>
          </w:p>
        </w:tc>
        <w:tc>
          <w:tcPr>
            <w:tcW w:w="1260" w:type="dxa"/>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85,96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83,40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73,40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64,57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59,78</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45,01</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86,76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81,45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72,45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66,17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59,23</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45,46</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87,87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80,57</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72,51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67,83</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57,92</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45,44</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88,84</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82,01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74,35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69,33</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60,22</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47,55</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89,69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81,37</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74,41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70,14</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57,49</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46,19</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91,37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81,40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75,59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74,07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55,20</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46,26</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93,73</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81,95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77,69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81,18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55,15</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48,90</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96,02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84,60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81,74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87,78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67,96</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62,08</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96,62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87,56</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84,95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88,30</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73,82</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67,24</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97,69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90,92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89,01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93,09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79,58</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75,15</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98,85</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94,32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93,30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96,31</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86,74</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83,94</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88,28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78,15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70,81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71,29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55,60</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45,43</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90,26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78,59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72,45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77,06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54,57</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46,95</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90,29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75,79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70,08</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79,20</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54,17</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47,42</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90,46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78,34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72,36</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80,20</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54,00</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47,65</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90,21</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76,65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70,77</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79,24</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53,11</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46,62</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91,95</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74,02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69,51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79,82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44,92</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40,34</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92,85</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69,08</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65,59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79,88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38,63</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35,20</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94,97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77,35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74,31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83,95</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57,17</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51,54</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96,57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79,12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76,96</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88,90</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60,48</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56,23</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95,07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82,81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79,40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78,18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66,07</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55,78</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95,59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86,83</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83,49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92,12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75,64</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71,04</w:t>
            </w:r>
          </w:p>
        </w:tc>
      </w:tr>
    </w:tbl>
    <w:p w:rsidR="00592605" w:rsidRDefault="00592605" w:rsidP="00296CCA">
      <w:pPr>
        <w:spacing w:after="0" w:line="240" w:lineRule="auto"/>
        <w:rPr>
          <w:rFonts w:ascii="Arial" w:hAnsi="Arial" w:cs="Arial"/>
        </w:rPr>
      </w:pPr>
    </w:p>
    <w:p w:rsidR="00592605" w:rsidRDefault="00592605">
      <w:pPr>
        <w:spacing w:after="160" w:line="259" w:lineRule="auto"/>
        <w:rPr>
          <w:rFonts w:ascii="Arial" w:hAnsi="Arial" w:cs="Arial"/>
        </w:rPr>
      </w:pPr>
      <w:r>
        <w:rPr>
          <w:rFonts w:ascii="Arial" w:hAnsi="Arial" w:cs="Arial"/>
        </w:rPr>
        <w:br w:type="page"/>
      </w:r>
    </w:p>
    <w:p w:rsidR="00592605" w:rsidRPr="009B4946" w:rsidRDefault="00592605" w:rsidP="00592605">
      <w:pPr>
        <w:pStyle w:val="1"/>
        <w:keepLines w:val="0"/>
        <w:numPr>
          <w:ilvl w:val="0"/>
          <w:numId w:val="0"/>
        </w:numPr>
        <w:spacing w:before="240" w:after="60" w:line="360" w:lineRule="auto"/>
        <w:jc w:val="center"/>
        <w:rPr>
          <w:b w:val="0"/>
          <w:kern w:val="32"/>
          <w:sz w:val="32"/>
          <w:szCs w:val="32"/>
          <w:lang w:eastAsia="ru-RU"/>
        </w:rPr>
      </w:pPr>
      <w:bookmarkStart w:id="25" w:name="_Toc429749520"/>
      <w:r>
        <w:rPr>
          <w:b w:val="0"/>
          <w:kern w:val="32"/>
          <w:sz w:val="32"/>
          <w:szCs w:val="32"/>
          <w:lang w:eastAsia="ru-RU"/>
        </w:rPr>
        <w:lastRenderedPageBreak/>
        <w:t>ПРИЛОЖЕНИЕ В</w:t>
      </w:r>
      <w:bookmarkEnd w:id="25"/>
    </w:p>
    <w:p w:rsidR="00592605" w:rsidRPr="00E53E4C" w:rsidRDefault="00592605" w:rsidP="00592605">
      <w:pPr>
        <w:pStyle w:val="1"/>
        <w:keepLines w:val="0"/>
        <w:numPr>
          <w:ilvl w:val="0"/>
          <w:numId w:val="0"/>
        </w:numPr>
        <w:spacing w:before="240" w:after="60" w:line="240" w:lineRule="auto"/>
        <w:jc w:val="center"/>
        <w:rPr>
          <w:b w:val="0"/>
          <w:bCs w:val="0"/>
          <w:kern w:val="32"/>
        </w:rPr>
      </w:pPr>
      <w:bookmarkStart w:id="26" w:name="_Toc429749521"/>
      <w:r>
        <w:rPr>
          <w:b w:val="0"/>
          <w:bCs w:val="0"/>
          <w:kern w:val="32"/>
        </w:rPr>
        <w:t xml:space="preserve">Листинг исходного кода программы </w:t>
      </w:r>
      <w:r w:rsidRPr="00592605">
        <w:rPr>
          <w:b w:val="0"/>
          <w:bCs w:val="0"/>
          <w:kern w:val="32"/>
        </w:rPr>
        <w:t>«Модуль расчета обобщенного риска и индекса безопасности потенциального облучения для персонала Топливной компании ТВЭЛ»</w:t>
      </w:r>
      <w:bookmarkEnd w:id="26"/>
    </w:p>
    <w:p w:rsidR="00DE51AD" w:rsidRDefault="00DE51AD" w:rsidP="00296CCA">
      <w:pPr>
        <w:spacing w:after="0" w:line="240" w:lineRule="auto"/>
        <w:rPr>
          <w:rFonts w:ascii="Arial" w:hAnsi="Arial" w:cs="Arial"/>
        </w:rPr>
      </w:pPr>
    </w:p>
    <w:p w:rsidR="00A65F51" w:rsidRPr="00BD612B" w:rsidRDefault="00A65F51" w:rsidP="00296CCA">
      <w:pPr>
        <w:spacing w:after="0" w:line="240" w:lineRule="auto"/>
        <w:rPr>
          <w:rFonts w:ascii="Arial" w:hAnsi="Arial" w:cs="Arial"/>
          <w:b/>
          <w:lang w:val="en-US"/>
        </w:rPr>
      </w:pPr>
      <w:r w:rsidRPr="00BD612B">
        <w:rPr>
          <w:rFonts w:ascii="Arial" w:hAnsi="Arial" w:cs="Arial"/>
          <w:b/>
        </w:rPr>
        <w:t>Файл</w:t>
      </w:r>
      <w:r w:rsidRPr="00BD612B">
        <w:rPr>
          <w:rFonts w:ascii="Arial" w:hAnsi="Arial" w:cs="Arial"/>
          <w:b/>
          <w:lang w:val="en-US"/>
        </w:rPr>
        <w:t xml:space="preserve"> Program.cs:</w:t>
      </w:r>
    </w:p>
    <w:p w:rsidR="00A65F51" w:rsidRPr="00A65F51" w:rsidRDefault="00A65F51" w:rsidP="00296CCA">
      <w:pPr>
        <w:spacing w:after="0" w:line="240" w:lineRule="auto"/>
        <w:rPr>
          <w:rFonts w:ascii="Arial" w:hAnsi="Arial" w:cs="Arial"/>
          <w:lang w:val="en-US"/>
        </w:rPr>
      </w:pPr>
      <w:r w:rsidRPr="00A65F51">
        <w:rPr>
          <w:rFonts w:ascii="Arial" w:hAnsi="Arial" w:cs="Arial"/>
          <w:lang w:val="en-US"/>
        </w:rPr>
        <w:t xml:space="preserve">  </w:t>
      </w:r>
    </w:p>
    <w:p w:rsidR="00A65F51" w:rsidRPr="00301A05" w:rsidRDefault="00A65F51" w:rsidP="00A65F51">
      <w:pPr>
        <w:spacing w:after="0" w:line="240" w:lineRule="auto"/>
        <w:rPr>
          <w:rFonts w:ascii="Courier New" w:hAnsi="Courier New" w:cs="Courier New"/>
          <w:sz w:val="20"/>
          <w:szCs w:val="20"/>
          <w:lang w:val="en-US"/>
        </w:rPr>
      </w:pPr>
      <w:r w:rsidRPr="00A65F51">
        <w:rPr>
          <w:rFonts w:ascii="Courier New" w:hAnsi="Courier New" w:cs="Courier New"/>
          <w:sz w:val="20"/>
          <w:szCs w:val="20"/>
          <w:lang w:val="en-US"/>
        </w:rPr>
        <w:t>using System;</w:t>
      </w:r>
    </w:p>
    <w:p w:rsidR="00A65F51" w:rsidRPr="00A65F51" w:rsidRDefault="00A65F51" w:rsidP="00A65F51">
      <w:pPr>
        <w:spacing w:after="0" w:line="240" w:lineRule="auto"/>
        <w:rPr>
          <w:rFonts w:ascii="Courier New" w:hAnsi="Courier New" w:cs="Courier New"/>
          <w:sz w:val="20"/>
          <w:szCs w:val="20"/>
          <w:lang w:val="en-US"/>
        </w:rPr>
      </w:pPr>
      <w:r w:rsidRPr="00A65F51">
        <w:rPr>
          <w:rFonts w:ascii="Courier New" w:hAnsi="Courier New" w:cs="Courier New"/>
          <w:sz w:val="20"/>
          <w:szCs w:val="20"/>
          <w:lang w:val="en-US"/>
        </w:rPr>
        <w:t>using System.Collections.Generic;</w:t>
      </w:r>
    </w:p>
    <w:p w:rsidR="00A65F51" w:rsidRPr="00A65F51" w:rsidRDefault="00A65F51" w:rsidP="00A65F51">
      <w:pPr>
        <w:spacing w:after="0" w:line="240" w:lineRule="auto"/>
        <w:rPr>
          <w:rFonts w:ascii="Courier New" w:hAnsi="Courier New" w:cs="Courier New"/>
          <w:sz w:val="20"/>
          <w:szCs w:val="20"/>
          <w:lang w:val="en-US"/>
        </w:rPr>
      </w:pPr>
      <w:r w:rsidRPr="00A65F51">
        <w:rPr>
          <w:rFonts w:ascii="Courier New" w:hAnsi="Courier New" w:cs="Courier New"/>
          <w:sz w:val="20"/>
          <w:szCs w:val="20"/>
          <w:lang w:val="en-US"/>
        </w:rPr>
        <w:t>using System.Linq;</w:t>
      </w:r>
    </w:p>
    <w:p w:rsidR="00A65F51" w:rsidRPr="00A65F51" w:rsidRDefault="00A65F51" w:rsidP="00A65F51">
      <w:pPr>
        <w:spacing w:after="0" w:line="240" w:lineRule="auto"/>
        <w:rPr>
          <w:rFonts w:ascii="Courier New" w:hAnsi="Courier New" w:cs="Courier New"/>
          <w:sz w:val="20"/>
          <w:szCs w:val="20"/>
          <w:lang w:val="en-US"/>
        </w:rPr>
      </w:pPr>
      <w:r w:rsidRPr="00A65F51">
        <w:rPr>
          <w:rFonts w:ascii="Courier New" w:hAnsi="Courier New" w:cs="Courier New"/>
          <w:sz w:val="20"/>
          <w:szCs w:val="20"/>
          <w:lang w:val="en-US"/>
        </w:rPr>
        <w:t>using System.Windows.Forms;</w:t>
      </w:r>
    </w:p>
    <w:p w:rsidR="00A65F51" w:rsidRPr="00A65F51" w:rsidRDefault="00A65F51" w:rsidP="00A65F51">
      <w:pPr>
        <w:spacing w:after="0" w:line="240" w:lineRule="auto"/>
        <w:rPr>
          <w:rFonts w:ascii="Courier New" w:hAnsi="Courier New" w:cs="Courier New"/>
          <w:sz w:val="20"/>
          <w:szCs w:val="20"/>
          <w:lang w:val="en-US"/>
        </w:rPr>
      </w:pPr>
      <w:r w:rsidRPr="00A65F51">
        <w:rPr>
          <w:rFonts w:ascii="Courier New" w:hAnsi="Courier New" w:cs="Courier New"/>
          <w:sz w:val="20"/>
          <w:szCs w:val="20"/>
          <w:lang w:val="en-US"/>
        </w:rPr>
        <w:t>using System.IO;</w:t>
      </w:r>
    </w:p>
    <w:p w:rsidR="00A65F51" w:rsidRPr="00A65F51" w:rsidRDefault="00A65F51" w:rsidP="00A65F51">
      <w:pPr>
        <w:spacing w:after="0" w:line="240" w:lineRule="auto"/>
        <w:rPr>
          <w:rFonts w:ascii="Courier New" w:hAnsi="Courier New" w:cs="Courier New"/>
          <w:sz w:val="20"/>
          <w:szCs w:val="20"/>
          <w:lang w:val="en-US"/>
        </w:rPr>
      </w:pPr>
    </w:p>
    <w:p w:rsidR="00A65F51" w:rsidRPr="00A65F51" w:rsidRDefault="00A65F51" w:rsidP="00A65F51">
      <w:pPr>
        <w:spacing w:after="0" w:line="240" w:lineRule="auto"/>
        <w:rPr>
          <w:rFonts w:ascii="Courier New" w:hAnsi="Courier New" w:cs="Courier New"/>
          <w:sz w:val="20"/>
          <w:szCs w:val="20"/>
          <w:lang w:val="en-US"/>
        </w:rPr>
      </w:pPr>
      <w:r w:rsidRPr="00A65F51">
        <w:rPr>
          <w:rFonts w:ascii="Courier New" w:hAnsi="Courier New" w:cs="Courier New"/>
          <w:sz w:val="20"/>
          <w:szCs w:val="20"/>
          <w:lang w:val="en-US"/>
        </w:rPr>
        <w:t>namespace TVELproject</w:t>
      </w:r>
    </w:p>
    <w:p w:rsidR="00A65F51" w:rsidRPr="00A65F51" w:rsidRDefault="00A65F51" w:rsidP="00A65F51">
      <w:pPr>
        <w:spacing w:after="0" w:line="240" w:lineRule="auto"/>
        <w:rPr>
          <w:rFonts w:ascii="Courier New" w:hAnsi="Courier New" w:cs="Courier New"/>
          <w:sz w:val="20"/>
          <w:szCs w:val="20"/>
          <w:lang w:val="en-US"/>
        </w:rPr>
      </w:pPr>
      <w:r w:rsidRPr="00A65F51">
        <w:rPr>
          <w:rFonts w:ascii="Courier New" w:hAnsi="Courier New" w:cs="Courier New"/>
          <w:sz w:val="20"/>
          <w:szCs w:val="20"/>
          <w:lang w:val="en-US"/>
        </w:rPr>
        <w:t>{</w:t>
      </w:r>
    </w:p>
    <w:p w:rsidR="00A65F51" w:rsidRPr="00301A05" w:rsidRDefault="00A65F51" w:rsidP="00A65F51">
      <w:pPr>
        <w:spacing w:after="0" w:line="240" w:lineRule="auto"/>
        <w:rPr>
          <w:rFonts w:ascii="Courier New" w:hAnsi="Courier New" w:cs="Courier New"/>
          <w:sz w:val="20"/>
          <w:szCs w:val="20"/>
          <w:lang w:val="en-US"/>
        </w:rPr>
      </w:pPr>
      <w:r w:rsidRPr="00A65F51">
        <w:rPr>
          <w:rFonts w:ascii="Courier New" w:hAnsi="Courier New" w:cs="Courier New"/>
          <w:sz w:val="20"/>
          <w:szCs w:val="20"/>
          <w:lang w:val="en-US"/>
        </w:rPr>
        <w:t xml:space="preserve">    static</w:t>
      </w:r>
      <w:r w:rsidRPr="00301A05">
        <w:rPr>
          <w:rFonts w:ascii="Courier New" w:hAnsi="Courier New" w:cs="Courier New"/>
          <w:sz w:val="20"/>
          <w:szCs w:val="20"/>
          <w:lang w:val="en-US"/>
        </w:rPr>
        <w:t xml:space="preserve"> </w:t>
      </w:r>
      <w:r w:rsidRPr="00A65F51">
        <w:rPr>
          <w:rFonts w:ascii="Courier New" w:hAnsi="Courier New" w:cs="Courier New"/>
          <w:sz w:val="20"/>
          <w:szCs w:val="20"/>
          <w:lang w:val="en-US"/>
        </w:rPr>
        <w:t>class</w:t>
      </w:r>
      <w:r w:rsidRPr="00301A05">
        <w:rPr>
          <w:rFonts w:ascii="Courier New" w:hAnsi="Courier New" w:cs="Courier New"/>
          <w:sz w:val="20"/>
          <w:szCs w:val="20"/>
          <w:lang w:val="en-US"/>
        </w:rPr>
        <w:t xml:space="preserve"> </w:t>
      </w:r>
      <w:r w:rsidRPr="00A65F51">
        <w:rPr>
          <w:rFonts w:ascii="Courier New" w:hAnsi="Courier New" w:cs="Courier New"/>
          <w:sz w:val="20"/>
          <w:szCs w:val="20"/>
          <w:lang w:val="en-US"/>
        </w:rPr>
        <w:t>Program</w:t>
      </w:r>
    </w:p>
    <w:p w:rsidR="00A65F51" w:rsidRPr="00301A05" w:rsidRDefault="00A65F51" w:rsidP="00A65F51">
      <w:pPr>
        <w:spacing w:after="0" w:line="240" w:lineRule="auto"/>
        <w:rPr>
          <w:rFonts w:ascii="Courier New" w:hAnsi="Courier New" w:cs="Courier New"/>
          <w:sz w:val="20"/>
          <w:szCs w:val="20"/>
          <w:lang w:val="en-US"/>
        </w:rPr>
      </w:pPr>
      <w:r w:rsidRPr="00301A05">
        <w:rPr>
          <w:rFonts w:ascii="Courier New" w:hAnsi="Courier New" w:cs="Courier New"/>
          <w:sz w:val="20"/>
          <w:szCs w:val="20"/>
          <w:lang w:val="en-US"/>
        </w:rPr>
        <w:t xml:space="preserve">    {</w:t>
      </w:r>
    </w:p>
    <w:p w:rsidR="00A65F51" w:rsidRPr="00A65F51" w:rsidRDefault="00A65F51" w:rsidP="00A65F51">
      <w:pPr>
        <w:spacing w:after="0" w:line="240" w:lineRule="auto"/>
        <w:rPr>
          <w:rFonts w:ascii="Courier New" w:hAnsi="Courier New" w:cs="Courier New"/>
          <w:sz w:val="20"/>
          <w:szCs w:val="20"/>
        </w:rPr>
      </w:pPr>
      <w:r w:rsidRPr="00301A05">
        <w:rPr>
          <w:rFonts w:ascii="Courier New" w:hAnsi="Courier New" w:cs="Courier New"/>
          <w:sz w:val="20"/>
          <w:szCs w:val="20"/>
          <w:lang w:val="en-US"/>
        </w:rPr>
        <w:t xml:space="preserve">        </w:t>
      </w:r>
      <w:r w:rsidRPr="00A65F51">
        <w:rPr>
          <w:rFonts w:ascii="Courier New" w:hAnsi="Courier New" w:cs="Courier New"/>
          <w:sz w:val="20"/>
          <w:szCs w:val="20"/>
        </w:rPr>
        <w:t>/// &lt;</w:t>
      </w:r>
      <w:r w:rsidRPr="00A65F51">
        <w:rPr>
          <w:rFonts w:ascii="Courier New" w:hAnsi="Courier New" w:cs="Courier New"/>
          <w:sz w:val="20"/>
          <w:szCs w:val="20"/>
          <w:lang w:val="en-US"/>
        </w:rPr>
        <w:t>summary</w:t>
      </w:r>
      <w:r w:rsidRPr="00A65F51">
        <w:rPr>
          <w:rFonts w:ascii="Courier New" w:hAnsi="Courier New" w:cs="Courier New"/>
          <w:sz w:val="20"/>
          <w:szCs w:val="20"/>
        </w:rPr>
        <w:t>&gt;</w:t>
      </w:r>
    </w:p>
    <w:p w:rsidR="00A65F51" w:rsidRPr="00A65F51" w:rsidRDefault="00A65F51" w:rsidP="00A65F51">
      <w:pPr>
        <w:spacing w:after="0" w:line="240" w:lineRule="auto"/>
        <w:rPr>
          <w:rFonts w:ascii="Courier New" w:hAnsi="Courier New" w:cs="Courier New"/>
          <w:sz w:val="20"/>
          <w:szCs w:val="20"/>
        </w:rPr>
      </w:pPr>
      <w:r w:rsidRPr="00A65F51">
        <w:rPr>
          <w:rFonts w:ascii="Courier New" w:hAnsi="Courier New" w:cs="Courier New"/>
          <w:sz w:val="20"/>
          <w:szCs w:val="20"/>
        </w:rPr>
        <w:t xml:space="preserve">        /// Главная точка входа для приложения.</w:t>
      </w:r>
    </w:p>
    <w:p w:rsidR="00A65F51" w:rsidRPr="00A65F51" w:rsidRDefault="00A65F51" w:rsidP="00A65F51">
      <w:pPr>
        <w:spacing w:after="0" w:line="240" w:lineRule="auto"/>
        <w:rPr>
          <w:rFonts w:ascii="Courier New" w:hAnsi="Courier New" w:cs="Courier New"/>
          <w:sz w:val="20"/>
          <w:szCs w:val="20"/>
          <w:lang w:val="en-US"/>
        </w:rPr>
      </w:pPr>
      <w:r w:rsidRPr="00A65F51">
        <w:rPr>
          <w:rFonts w:ascii="Courier New" w:hAnsi="Courier New" w:cs="Courier New"/>
          <w:sz w:val="20"/>
          <w:szCs w:val="20"/>
        </w:rPr>
        <w:t xml:space="preserve">        </w:t>
      </w:r>
      <w:r w:rsidRPr="00A65F51">
        <w:rPr>
          <w:rFonts w:ascii="Courier New" w:hAnsi="Courier New" w:cs="Courier New"/>
          <w:sz w:val="20"/>
          <w:szCs w:val="20"/>
          <w:lang w:val="en-US"/>
        </w:rPr>
        <w:t>/// &lt;/summary&gt;</w:t>
      </w:r>
    </w:p>
    <w:p w:rsidR="00A65F51" w:rsidRPr="00A65F51" w:rsidRDefault="00A65F51" w:rsidP="00A65F51">
      <w:pPr>
        <w:spacing w:after="0" w:line="240" w:lineRule="auto"/>
        <w:rPr>
          <w:rFonts w:ascii="Courier New" w:hAnsi="Courier New" w:cs="Courier New"/>
          <w:sz w:val="20"/>
          <w:szCs w:val="20"/>
          <w:lang w:val="en-US"/>
        </w:rPr>
      </w:pPr>
      <w:r w:rsidRPr="00A65F51">
        <w:rPr>
          <w:rFonts w:ascii="Courier New" w:hAnsi="Courier New" w:cs="Courier New"/>
          <w:sz w:val="20"/>
          <w:szCs w:val="20"/>
          <w:lang w:val="en-US"/>
        </w:rPr>
        <w:t xml:space="preserve">        [STAThread]</w:t>
      </w:r>
    </w:p>
    <w:p w:rsidR="00A65F51" w:rsidRPr="00A65F51" w:rsidRDefault="00A65F51" w:rsidP="00A65F51">
      <w:pPr>
        <w:spacing w:after="0" w:line="240" w:lineRule="auto"/>
        <w:rPr>
          <w:rFonts w:ascii="Courier New" w:hAnsi="Courier New" w:cs="Courier New"/>
          <w:sz w:val="20"/>
          <w:szCs w:val="20"/>
          <w:lang w:val="en-US"/>
        </w:rPr>
      </w:pPr>
      <w:r w:rsidRPr="00A65F51">
        <w:rPr>
          <w:rFonts w:ascii="Courier New" w:hAnsi="Courier New" w:cs="Courier New"/>
          <w:sz w:val="20"/>
          <w:szCs w:val="20"/>
          <w:lang w:val="en-US"/>
        </w:rPr>
        <w:t xml:space="preserve">        static void Main()</w:t>
      </w:r>
    </w:p>
    <w:p w:rsidR="00A65F51" w:rsidRPr="00A65F51" w:rsidRDefault="00A65F51" w:rsidP="00A65F51">
      <w:pPr>
        <w:spacing w:after="0" w:line="240" w:lineRule="auto"/>
        <w:rPr>
          <w:rFonts w:ascii="Courier New" w:hAnsi="Courier New" w:cs="Courier New"/>
          <w:sz w:val="20"/>
          <w:szCs w:val="20"/>
          <w:lang w:val="en-US"/>
        </w:rPr>
      </w:pPr>
      <w:r w:rsidRPr="00A65F51">
        <w:rPr>
          <w:rFonts w:ascii="Courier New" w:hAnsi="Courier New" w:cs="Courier New"/>
          <w:sz w:val="20"/>
          <w:szCs w:val="20"/>
          <w:lang w:val="en-US"/>
        </w:rPr>
        <w:t xml:space="preserve">        {</w:t>
      </w:r>
    </w:p>
    <w:p w:rsidR="00A65F51" w:rsidRPr="00A65F51" w:rsidRDefault="00A65F51" w:rsidP="00A65F51">
      <w:pPr>
        <w:spacing w:after="0" w:line="240" w:lineRule="auto"/>
        <w:rPr>
          <w:rFonts w:ascii="Courier New" w:hAnsi="Courier New" w:cs="Courier New"/>
          <w:sz w:val="20"/>
          <w:szCs w:val="20"/>
          <w:lang w:val="en-US"/>
        </w:rPr>
      </w:pPr>
      <w:r w:rsidRPr="00A65F51">
        <w:rPr>
          <w:rFonts w:ascii="Courier New" w:hAnsi="Courier New" w:cs="Courier New"/>
          <w:sz w:val="20"/>
          <w:szCs w:val="20"/>
          <w:lang w:val="en-US"/>
        </w:rPr>
        <w:t xml:space="preserve">            Application.EnableVisualStyles();</w:t>
      </w:r>
    </w:p>
    <w:p w:rsidR="00A65F51" w:rsidRPr="00A65F51" w:rsidRDefault="00A65F51" w:rsidP="00A65F51">
      <w:pPr>
        <w:spacing w:after="0" w:line="240" w:lineRule="auto"/>
        <w:rPr>
          <w:rFonts w:ascii="Courier New" w:hAnsi="Courier New" w:cs="Courier New"/>
          <w:sz w:val="20"/>
          <w:szCs w:val="20"/>
          <w:lang w:val="en-US"/>
        </w:rPr>
      </w:pPr>
      <w:r w:rsidRPr="00A65F51">
        <w:rPr>
          <w:rFonts w:ascii="Courier New" w:hAnsi="Courier New" w:cs="Courier New"/>
          <w:sz w:val="20"/>
          <w:szCs w:val="20"/>
          <w:lang w:val="en-US"/>
        </w:rPr>
        <w:t xml:space="preserve">            Application.SetCompatibleTextRenderingDefault(false);</w:t>
      </w:r>
    </w:p>
    <w:p w:rsidR="00A65F51" w:rsidRPr="00A65F51" w:rsidRDefault="00A65F51" w:rsidP="00A65F51">
      <w:pPr>
        <w:spacing w:after="0" w:line="240" w:lineRule="auto"/>
        <w:rPr>
          <w:rFonts w:ascii="Courier New" w:hAnsi="Courier New" w:cs="Courier New"/>
          <w:sz w:val="20"/>
          <w:szCs w:val="20"/>
        </w:rPr>
      </w:pPr>
      <w:r w:rsidRPr="00A65F51">
        <w:rPr>
          <w:rFonts w:ascii="Courier New" w:hAnsi="Courier New" w:cs="Courier New"/>
          <w:sz w:val="20"/>
          <w:szCs w:val="20"/>
          <w:lang w:val="en-US"/>
        </w:rPr>
        <w:t xml:space="preserve">            Application</w:t>
      </w:r>
      <w:r w:rsidRPr="00A65F51">
        <w:rPr>
          <w:rFonts w:ascii="Courier New" w:hAnsi="Courier New" w:cs="Courier New"/>
          <w:sz w:val="20"/>
          <w:szCs w:val="20"/>
        </w:rPr>
        <w:t>.</w:t>
      </w:r>
      <w:r w:rsidRPr="00A65F51">
        <w:rPr>
          <w:rFonts w:ascii="Courier New" w:hAnsi="Courier New" w:cs="Courier New"/>
          <w:sz w:val="20"/>
          <w:szCs w:val="20"/>
          <w:lang w:val="en-US"/>
        </w:rPr>
        <w:t>Run</w:t>
      </w:r>
      <w:r w:rsidRPr="00A65F51">
        <w:rPr>
          <w:rFonts w:ascii="Courier New" w:hAnsi="Courier New" w:cs="Courier New"/>
          <w:sz w:val="20"/>
          <w:szCs w:val="20"/>
        </w:rPr>
        <w:t>(</w:t>
      </w:r>
      <w:r w:rsidRPr="00A65F51">
        <w:rPr>
          <w:rFonts w:ascii="Courier New" w:hAnsi="Courier New" w:cs="Courier New"/>
          <w:sz w:val="20"/>
          <w:szCs w:val="20"/>
          <w:lang w:val="en-US"/>
        </w:rPr>
        <w:t>new</w:t>
      </w:r>
      <w:r w:rsidRPr="00A65F51">
        <w:rPr>
          <w:rFonts w:ascii="Courier New" w:hAnsi="Courier New" w:cs="Courier New"/>
          <w:sz w:val="20"/>
          <w:szCs w:val="20"/>
        </w:rPr>
        <w:t xml:space="preserve"> </w:t>
      </w:r>
      <w:r w:rsidRPr="00A65F51">
        <w:rPr>
          <w:rFonts w:ascii="Courier New" w:hAnsi="Courier New" w:cs="Courier New"/>
          <w:sz w:val="20"/>
          <w:szCs w:val="20"/>
          <w:lang w:val="en-US"/>
        </w:rPr>
        <w:t>Form</w:t>
      </w:r>
      <w:r w:rsidRPr="00A65F51">
        <w:rPr>
          <w:rFonts w:ascii="Courier New" w:hAnsi="Courier New" w:cs="Courier New"/>
          <w:sz w:val="20"/>
          <w:szCs w:val="20"/>
        </w:rPr>
        <w:t>1("Модуль расчета ОРПО и ИБПО для персонала Топливной компании ТВЭЛ"));</w:t>
      </w:r>
    </w:p>
    <w:p w:rsidR="00A65F51" w:rsidRPr="00A65F51" w:rsidRDefault="00A65F51" w:rsidP="00A65F51">
      <w:pPr>
        <w:spacing w:after="0" w:line="240" w:lineRule="auto"/>
        <w:rPr>
          <w:rFonts w:ascii="Courier New" w:hAnsi="Courier New" w:cs="Courier New"/>
          <w:sz w:val="20"/>
          <w:szCs w:val="20"/>
          <w:lang w:val="en-US"/>
        </w:rPr>
      </w:pPr>
      <w:r w:rsidRPr="00A65F51">
        <w:rPr>
          <w:rFonts w:ascii="Courier New" w:hAnsi="Courier New" w:cs="Courier New"/>
          <w:sz w:val="20"/>
          <w:szCs w:val="20"/>
        </w:rPr>
        <w:t xml:space="preserve">        </w:t>
      </w:r>
      <w:r w:rsidRPr="00A65F51">
        <w:rPr>
          <w:rFonts w:ascii="Courier New" w:hAnsi="Courier New" w:cs="Courier New"/>
          <w:sz w:val="20"/>
          <w:szCs w:val="20"/>
          <w:lang w:val="en-US"/>
        </w:rPr>
        <w:t>}</w:t>
      </w:r>
    </w:p>
    <w:p w:rsidR="00A65F51" w:rsidRPr="00A65F51" w:rsidRDefault="00A65F51" w:rsidP="00A65F51">
      <w:pPr>
        <w:spacing w:after="0" w:line="240" w:lineRule="auto"/>
        <w:rPr>
          <w:rFonts w:ascii="Courier New" w:hAnsi="Courier New" w:cs="Courier New"/>
          <w:sz w:val="20"/>
          <w:szCs w:val="20"/>
          <w:lang w:val="en-US"/>
        </w:rPr>
      </w:pPr>
      <w:r w:rsidRPr="00A65F51">
        <w:rPr>
          <w:rFonts w:ascii="Courier New" w:hAnsi="Courier New" w:cs="Courier New"/>
          <w:sz w:val="20"/>
          <w:szCs w:val="20"/>
          <w:lang w:val="en-US"/>
        </w:rPr>
        <w:t xml:space="preserve">    }</w:t>
      </w:r>
    </w:p>
    <w:p w:rsidR="00DA0DC1" w:rsidRDefault="00A65F51" w:rsidP="00A65F51">
      <w:pPr>
        <w:spacing w:after="0" w:line="240" w:lineRule="auto"/>
        <w:rPr>
          <w:rFonts w:ascii="Courier New" w:hAnsi="Courier New" w:cs="Courier New"/>
          <w:sz w:val="20"/>
          <w:szCs w:val="20"/>
          <w:lang w:val="en-US"/>
        </w:rPr>
      </w:pPr>
      <w:r w:rsidRPr="00A65F51">
        <w:rPr>
          <w:rFonts w:ascii="Courier New" w:hAnsi="Courier New" w:cs="Courier New"/>
          <w:sz w:val="20"/>
          <w:szCs w:val="20"/>
          <w:lang w:val="en-US"/>
        </w:rPr>
        <w:t>}</w:t>
      </w:r>
    </w:p>
    <w:p w:rsidR="007855BA" w:rsidRDefault="007855BA" w:rsidP="00A65F51">
      <w:pPr>
        <w:spacing w:after="0" w:line="240" w:lineRule="auto"/>
        <w:rPr>
          <w:rFonts w:ascii="Courier New" w:hAnsi="Courier New" w:cs="Courier New"/>
          <w:sz w:val="20"/>
          <w:szCs w:val="20"/>
          <w:lang w:val="en-US"/>
        </w:rPr>
      </w:pPr>
    </w:p>
    <w:p w:rsidR="007855BA" w:rsidRPr="00BD612B" w:rsidRDefault="007855BA" w:rsidP="007855BA">
      <w:pPr>
        <w:spacing w:after="0" w:line="240" w:lineRule="auto"/>
        <w:rPr>
          <w:rFonts w:ascii="Arial" w:hAnsi="Arial" w:cs="Arial"/>
          <w:b/>
          <w:lang w:val="en-US"/>
        </w:rPr>
      </w:pPr>
      <w:r w:rsidRPr="00BD612B">
        <w:rPr>
          <w:rFonts w:ascii="Arial" w:hAnsi="Arial" w:cs="Arial"/>
          <w:b/>
        </w:rPr>
        <w:t>Файл</w:t>
      </w:r>
      <w:r w:rsidRPr="00BD612B">
        <w:rPr>
          <w:rFonts w:ascii="Arial" w:hAnsi="Arial" w:cs="Arial"/>
          <w:b/>
          <w:lang w:val="en-US"/>
        </w:rPr>
        <w:t xml:space="preserve"> </w:t>
      </w:r>
      <w:r>
        <w:rPr>
          <w:rFonts w:ascii="Arial" w:hAnsi="Arial" w:cs="Arial"/>
          <w:b/>
          <w:lang w:val="en-US"/>
        </w:rPr>
        <w:t>Form1</w:t>
      </w:r>
      <w:r w:rsidRPr="00BD612B">
        <w:rPr>
          <w:rFonts w:ascii="Arial" w:hAnsi="Arial" w:cs="Arial"/>
          <w:b/>
          <w:lang w:val="en-US"/>
        </w:rPr>
        <w:t>.cs:</w:t>
      </w:r>
    </w:p>
    <w:p w:rsidR="007855BA" w:rsidRPr="00301A05" w:rsidRDefault="007855BA" w:rsidP="00A65F51">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using System;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using System.Collections.Generic;</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using System.ComponentModel;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using System.Data;</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using System.Drawing;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using System.Linq;</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using System.Text;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using System.Windows.Forms;</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using System.IO;</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using System.Data.OleDb;</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using RiskCalculatorLib;</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using System.Diagnostics;</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using System.Threading;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using Excel = Microsoft.Office.Interop.Excel;</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namespace TVELproject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partial class Form1 : Form</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Pr>
          <w:rFonts w:ascii="Courier New" w:hAnsi="Courier New" w:cs="Courier New"/>
          <w:sz w:val="20"/>
          <w:szCs w:val="20"/>
        </w:rPr>
        <w:t xml:space="preserve">        /*---Список глобальных переменных-</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Pr>
          <w:rFonts w:ascii="Courier New" w:hAnsi="Courier New" w:cs="Courier New"/>
          <w:sz w:val="20"/>
          <w:szCs w:val="20"/>
        </w:rPr>
        <w:t xml:space="preserve">        /*-</w:t>
      </w:r>
      <w:r w:rsidRPr="008F005C">
        <w:rPr>
          <w:rFonts w:ascii="Courier New" w:hAnsi="Courier New" w:cs="Courier New"/>
          <w:sz w:val="20"/>
          <w:szCs w:val="20"/>
        </w:rPr>
        <w:t xml:space="preserve">--Переменная, </w:t>
      </w:r>
      <w:r>
        <w:rPr>
          <w:rFonts w:ascii="Courier New" w:hAnsi="Courier New" w:cs="Courier New"/>
          <w:sz w:val="20"/>
          <w:szCs w:val="20"/>
        </w:rPr>
        <w:t>отвечающая за путь к exe-файлу</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String exePath = "";</w:t>
      </w:r>
    </w:p>
    <w:p w:rsidR="008F005C" w:rsidRPr="008F005C" w:rsidRDefault="008F005C" w:rsidP="008F005C">
      <w:pPr>
        <w:spacing w:after="0" w:line="240" w:lineRule="auto"/>
        <w:rPr>
          <w:rFonts w:ascii="Courier New" w:hAnsi="Courier New" w:cs="Courier New"/>
          <w:sz w:val="20"/>
          <w:szCs w:val="20"/>
        </w:rPr>
      </w:pPr>
      <w:r>
        <w:rPr>
          <w:rFonts w:ascii="Courier New" w:hAnsi="Courier New" w:cs="Courier New"/>
          <w:sz w:val="20"/>
          <w:szCs w:val="20"/>
        </w:rPr>
        <w:t xml:space="preserve">        /*-</w:t>
      </w:r>
      <w:r w:rsidRPr="008F005C">
        <w:rPr>
          <w:rFonts w:ascii="Courier New" w:hAnsi="Courier New" w:cs="Courier New"/>
          <w:sz w:val="20"/>
          <w:szCs w:val="20"/>
        </w:rPr>
        <w:t>--Переменная, отвечаю</w:t>
      </w:r>
      <w:r>
        <w:rPr>
          <w:rFonts w:ascii="Courier New" w:hAnsi="Courier New" w:cs="Courier New"/>
          <w:sz w:val="20"/>
          <w:szCs w:val="20"/>
        </w:rPr>
        <w:t>щая за путь к папке с выводами</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String outPath = "";</w:t>
      </w:r>
    </w:p>
    <w:p w:rsidR="008F005C" w:rsidRPr="008F005C" w:rsidRDefault="008F005C" w:rsidP="008F005C">
      <w:pPr>
        <w:spacing w:after="0" w:line="240" w:lineRule="auto"/>
        <w:rPr>
          <w:rFonts w:ascii="Courier New" w:hAnsi="Courier New" w:cs="Courier New"/>
          <w:sz w:val="20"/>
          <w:szCs w:val="20"/>
        </w:rPr>
      </w:pPr>
      <w:r>
        <w:rPr>
          <w:rFonts w:ascii="Courier New" w:hAnsi="Courier New" w:cs="Courier New"/>
          <w:sz w:val="20"/>
          <w:szCs w:val="20"/>
        </w:rPr>
        <w:t xml:space="preserve">        /*-</w:t>
      </w:r>
      <w:r w:rsidRPr="008F005C">
        <w:rPr>
          <w:rFonts w:ascii="Courier New" w:hAnsi="Courier New" w:cs="Courier New"/>
          <w:sz w:val="20"/>
          <w:szCs w:val="20"/>
        </w:rPr>
        <w:t>--Переменная, отвечаю</w:t>
      </w:r>
      <w:r>
        <w:rPr>
          <w:rFonts w:ascii="Courier New" w:hAnsi="Courier New" w:cs="Courier New"/>
          <w:sz w:val="20"/>
          <w:szCs w:val="20"/>
        </w:rPr>
        <w:t>щая за путь к папке с рейтами-</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String libPath = "";</w:t>
      </w:r>
    </w:p>
    <w:p w:rsidR="008F005C" w:rsidRPr="008F005C" w:rsidRDefault="008F005C" w:rsidP="008F005C">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        /*-</w:t>
      </w:r>
      <w:r w:rsidRPr="008F005C">
        <w:rPr>
          <w:rFonts w:ascii="Courier New" w:hAnsi="Courier New" w:cs="Courier New"/>
          <w:sz w:val="20"/>
          <w:szCs w:val="20"/>
        </w:rPr>
        <w:t xml:space="preserve">--Переменная-буффер для задания имен вложенных </w:t>
      </w:r>
      <w:r>
        <w:rPr>
          <w:rFonts w:ascii="Courier New" w:hAnsi="Courier New" w:cs="Courier New"/>
          <w:sz w:val="20"/>
          <w:szCs w:val="20"/>
        </w:rPr>
        <w:t>папок внутри папок с выводами-</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String bufferPath = "";</w:t>
      </w:r>
    </w:p>
    <w:p w:rsidR="008F005C" w:rsidRPr="008F005C" w:rsidRDefault="008F005C" w:rsidP="008F005C">
      <w:pPr>
        <w:spacing w:after="0" w:line="240" w:lineRule="auto"/>
        <w:rPr>
          <w:rFonts w:ascii="Courier New" w:hAnsi="Courier New" w:cs="Courier New"/>
          <w:sz w:val="20"/>
          <w:szCs w:val="20"/>
        </w:rPr>
      </w:pPr>
      <w:r>
        <w:rPr>
          <w:rFonts w:ascii="Courier New" w:hAnsi="Courier New" w:cs="Courier New"/>
          <w:sz w:val="20"/>
          <w:szCs w:val="20"/>
        </w:rPr>
        <w:t xml:space="preserve">        /*--</w:t>
      </w:r>
      <w:r w:rsidRPr="008F005C">
        <w:rPr>
          <w:rFonts w:ascii="Courier New" w:hAnsi="Courier New" w:cs="Courier New"/>
          <w:sz w:val="20"/>
          <w:szCs w:val="20"/>
        </w:rPr>
        <w:t>-Перем</w:t>
      </w:r>
      <w:r>
        <w:rPr>
          <w:rFonts w:ascii="Courier New" w:hAnsi="Courier New" w:cs="Courier New"/>
          <w:sz w:val="20"/>
          <w:szCs w:val="20"/>
        </w:rPr>
        <w:t>енная для задания имени файла-</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String saveAs = "";</w:t>
      </w:r>
    </w:p>
    <w:p w:rsidR="008F005C" w:rsidRPr="008F005C" w:rsidRDefault="008F005C" w:rsidP="008F005C">
      <w:pPr>
        <w:spacing w:after="0" w:line="240" w:lineRule="auto"/>
        <w:rPr>
          <w:rFonts w:ascii="Courier New" w:hAnsi="Courier New" w:cs="Courier New"/>
          <w:sz w:val="20"/>
          <w:szCs w:val="20"/>
        </w:rPr>
      </w:pPr>
      <w:r>
        <w:rPr>
          <w:rFonts w:ascii="Courier New" w:hAnsi="Courier New" w:cs="Courier New"/>
          <w:sz w:val="20"/>
          <w:szCs w:val="20"/>
        </w:rPr>
        <w:t xml:space="preserve">        /*-</w:t>
      </w:r>
      <w:r w:rsidRPr="008F005C">
        <w:rPr>
          <w:rFonts w:ascii="Courier New" w:hAnsi="Courier New" w:cs="Courier New"/>
          <w:sz w:val="20"/>
          <w:szCs w:val="20"/>
        </w:rPr>
        <w:t xml:space="preserve">--Переменная для </w:t>
      </w:r>
      <w:r>
        <w:rPr>
          <w:rFonts w:ascii="Courier New" w:hAnsi="Courier New" w:cs="Courier New"/>
          <w:sz w:val="20"/>
          <w:szCs w:val="20"/>
        </w:rPr>
        <w:t>хранения названия предприятия-</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String shopName = "";</w:t>
      </w:r>
    </w:p>
    <w:p w:rsidR="008F005C" w:rsidRPr="008F005C" w:rsidRDefault="008F005C" w:rsidP="008F005C">
      <w:pPr>
        <w:spacing w:after="0" w:line="240" w:lineRule="auto"/>
        <w:rPr>
          <w:rFonts w:ascii="Courier New" w:hAnsi="Courier New" w:cs="Courier New"/>
          <w:sz w:val="20"/>
          <w:szCs w:val="20"/>
        </w:rPr>
      </w:pPr>
      <w:r>
        <w:rPr>
          <w:rFonts w:ascii="Courier New" w:hAnsi="Courier New" w:cs="Courier New"/>
          <w:sz w:val="20"/>
          <w:szCs w:val="20"/>
        </w:rPr>
        <w:t xml:space="preserve">        /*-</w:t>
      </w:r>
      <w:r w:rsidRPr="008F005C">
        <w:rPr>
          <w:rFonts w:ascii="Courier New" w:hAnsi="Courier New" w:cs="Courier New"/>
          <w:sz w:val="20"/>
          <w:szCs w:val="20"/>
        </w:rPr>
        <w:t>--Список, в котором хранятся строковые параметры, инент</w:t>
      </w:r>
      <w:r>
        <w:rPr>
          <w:rFonts w:ascii="Courier New" w:hAnsi="Courier New" w:cs="Courier New"/>
          <w:sz w:val="20"/>
          <w:szCs w:val="20"/>
        </w:rPr>
        <w:t>ифицирующие возрастные группы-</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List&lt;String&gt; ageGroups = null;</w:t>
      </w:r>
    </w:p>
    <w:p w:rsidR="008F005C" w:rsidRPr="008F005C" w:rsidRDefault="008F005C" w:rsidP="008F005C">
      <w:pPr>
        <w:spacing w:after="0" w:line="240" w:lineRule="auto"/>
        <w:rPr>
          <w:rFonts w:ascii="Courier New" w:hAnsi="Courier New" w:cs="Courier New"/>
          <w:sz w:val="20"/>
          <w:szCs w:val="20"/>
        </w:rPr>
      </w:pPr>
      <w:r>
        <w:rPr>
          <w:rFonts w:ascii="Courier New" w:hAnsi="Courier New" w:cs="Courier New"/>
          <w:sz w:val="20"/>
          <w:szCs w:val="20"/>
        </w:rPr>
        <w:t xml:space="preserve">        /*-</w:t>
      </w:r>
      <w:r w:rsidRPr="008F005C">
        <w:rPr>
          <w:rFonts w:ascii="Courier New" w:hAnsi="Courier New" w:cs="Courier New"/>
          <w:sz w:val="20"/>
          <w:szCs w:val="20"/>
        </w:rPr>
        <w:t>--Список, в котором хранятся нижние границы в</w:t>
      </w:r>
      <w:r>
        <w:rPr>
          <w:rFonts w:ascii="Courier New" w:hAnsi="Courier New" w:cs="Courier New"/>
          <w:sz w:val="20"/>
          <w:szCs w:val="20"/>
        </w:rPr>
        <w:t>озрастов для возрастных групп-</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List&lt;int&gt; ageLowerBound = null;</w:t>
      </w:r>
    </w:p>
    <w:p w:rsidR="008F005C" w:rsidRPr="008F005C" w:rsidRDefault="008F005C" w:rsidP="008F005C">
      <w:pPr>
        <w:spacing w:after="0" w:line="240" w:lineRule="auto"/>
        <w:rPr>
          <w:rFonts w:ascii="Courier New" w:hAnsi="Courier New" w:cs="Courier New"/>
          <w:sz w:val="20"/>
          <w:szCs w:val="20"/>
        </w:rPr>
      </w:pPr>
      <w:r>
        <w:rPr>
          <w:rFonts w:ascii="Courier New" w:hAnsi="Courier New" w:cs="Courier New"/>
          <w:sz w:val="20"/>
          <w:szCs w:val="20"/>
        </w:rPr>
        <w:t xml:space="preserve">        /*-</w:t>
      </w:r>
      <w:r w:rsidRPr="008F005C">
        <w:rPr>
          <w:rFonts w:ascii="Courier New" w:hAnsi="Courier New" w:cs="Courier New"/>
          <w:sz w:val="20"/>
          <w:szCs w:val="20"/>
        </w:rPr>
        <w:t xml:space="preserve">--Список, в котором хранятся верхние границы </w:t>
      </w:r>
      <w:r>
        <w:rPr>
          <w:rFonts w:ascii="Courier New" w:hAnsi="Courier New" w:cs="Courier New"/>
          <w:sz w:val="20"/>
          <w:szCs w:val="20"/>
        </w:rPr>
        <w:t>возрастов для возрастных групп</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List&lt;int&gt; ageUpperBound = null;</w:t>
      </w:r>
    </w:p>
    <w:p w:rsidR="008F005C" w:rsidRPr="008F005C" w:rsidRDefault="008F005C" w:rsidP="008F005C">
      <w:pPr>
        <w:spacing w:after="0" w:line="240" w:lineRule="auto"/>
        <w:rPr>
          <w:rFonts w:ascii="Courier New" w:hAnsi="Courier New" w:cs="Courier New"/>
          <w:sz w:val="20"/>
          <w:szCs w:val="20"/>
        </w:rPr>
      </w:pPr>
      <w:r>
        <w:rPr>
          <w:rFonts w:ascii="Courier New" w:hAnsi="Courier New" w:cs="Courier New"/>
          <w:sz w:val="20"/>
          <w:szCs w:val="20"/>
        </w:rPr>
        <w:t xml:space="preserve">        /*-</w:t>
      </w:r>
      <w:r w:rsidRPr="008F005C">
        <w:rPr>
          <w:rFonts w:ascii="Courier New" w:hAnsi="Courier New" w:cs="Courier New"/>
          <w:sz w:val="20"/>
          <w:szCs w:val="20"/>
        </w:rPr>
        <w:t>--Список объектов из базы Final; достаем</w:t>
      </w:r>
      <w:r>
        <w:rPr>
          <w:rFonts w:ascii="Courier New" w:hAnsi="Courier New" w:cs="Courier New"/>
          <w:sz w:val="20"/>
          <w:szCs w:val="20"/>
        </w:rPr>
        <w:t xml:space="preserve"> все необходимое для расчетов-</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List&lt;dbObject&gt; dbFinalRecords = null;</w:t>
      </w:r>
    </w:p>
    <w:p w:rsidR="008F005C" w:rsidRPr="008F005C" w:rsidRDefault="008F005C" w:rsidP="008F005C">
      <w:pPr>
        <w:spacing w:after="0" w:line="240" w:lineRule="auto"/>
        <w:rPr>
          <w:rFonts w:ascii="Courier New" w:hAnsi="Courier New" w:cs="Courier New"/>
          <w:sz w:val="20"/>
          <w:szCs w:val="20"/>
        </w:rPr>
      </w:pPr>
      <w:r>
        <w:rPr>
          <w:rFonts w:ascii="Courier New" w:hAnsi="Courier New" w:cs="Courier New"/>
          <w:sz w:val="20"/>
          <w:szCs w:val="20"/>
        </w:rPr>
        <w:t xml:space="preserve">        /*-</w:t>
      </w:r>
      <w:r w:rsidRPr="008F005C">
        <w:rPr>
          <w:rFonts w:ascii="Courier New" w:hAnsi="Courier New" w:cs="Courier New"/>
          <w:sz w:val="20"/>
          <w:szCs w:val="20"/>
        </w:rPr>
        <w:t>--Список объектов из базы Dose; достаем</w:t>
      </w:r>
      <w:r>
        <w:rPr>
          <w:rFonts w:ascii="Courier New" w:hAnsi="Courier New" w:cs="Courier New"/>
          <w:sz w:val="20"/>
          <w:szCs w:val="20"/>
        </w:rPr>
        <w:t xml:space="preserve"> все необходимое для расчетов-</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List&lt;dbObject&gt; dbDoseRecords = null;</w:t>
      </w:r>
    </w:p>
    <w:p w:rsidR="008F005C" w:rsidRPr="008F005C" w:rsidRDefault="008F005C" w:rsidP="008F005C">
      <w:pPr>
        <w:spacing w:after="0" w:line="240" w:lineRule="auto"/>
        <w:rPr>
          <w:rFonts w:ascii="Courier New" w:hAnsi="Courier New" w:cs="Courier New"/>
          <w:sz w:val="20"/>
          <w:szCs w:val="20"/>
        </w:rPr>
      </w:pPr>
      <w:r>
        <w:rPr>
          <w:rFonts w:ascii="Courier New" w:hAnsi="Courier New" w:cs="Courier New"/>
          <w:sz w:val="20"/>
          <w:szCs w:val="20"/>
        </w:rPr>
        <w:t xml:space="preserve">        /*-</w:t>
      </w:r>
      <w:r w:rsidRPr="008F005C">
        <w:rPr>
          <w:rFonts w:ascii="Courier New" w:hAnsi="Courier New" w:cs="Courier New"/>
          <w:sz w:val="20"/>
          <w:szCs w:val="20"/>
        </w:rPr>
        <w:t>--Строка подкл</w:t>
      </w:r>
      <w:r>
        <w:rPr>
          <w:rFonts w:ascii="Courier New" w:hAnsi="Courier New" w:cs="Courier New"/>
          <w:sz w:val="20"/>
          <w:szCs w:val="20"/>
        </w:rPr>
        <w:t>ючения к выбранной базе данных</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String connectionString = "";</w:t>
      </w:r>
    </w:p>
    <w:p w:rsidR="008F005C" w:rsidRPr="008F005C" w:rsidRDefault="008F005C" w:rsidP="008F005C">
      <w:pPr>
        <w:spacing w:after="0" w:line="240" w:lineRule="auto"/>
        <w:rPr>
          <w:rFonts w:ascii="Courier New" w:hAnsi="Courier New" w:cs="Courier New"/>
          <w:sz w:val="20"/>
          <w:szCs w:val="20"/>
        </w:rPr>
      </w:pPr>
      <w:r>
        <w:rPr>
          <w:rFonts w:ascii="Courier New" w:hAnsi="Courier New" w:cs="Courier New"/>
          <w:sz w:val="20"/>
          <w:szCs w:val="20"/>
        </w:rPr>
        <w:t xml:space="preserve">        /*-</w:t>
      </w:r>
      <w:r w:rsidRPr="008F005C">
        <w:rPr>
          <w:rFonts w:ascii="Courier New" w:hAnsi="Courier New" w:cs="Courier New"/>
          <w:sz w:val="20"/>
          <w:szCs w:val="20"/>
        </w:rPr>
        <w:t>--</w:t>
      </w:r>
      <w:r>
        <w:rPr>
          <w:rFonts w:ascii="Courier New" w:hAnsi="Courier New" w:cs="Courier New"/>
          <w:sz w:val="20"/>
          <w:szCs w:val="20"/>
        </w:rPr>
        <w:t>Переменные, отвечающие за пол-</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byte sexMale = 0;</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byte sexFemale = 0;</w:t>
      </w:r>
    </w:p>
    <w:p w:rsidR="008F005C" w:rsidRPr="008F005C" w:rsidRDefault="008F005C" w:rsidP="008F005C">
      <w:pPr>
        <w:spacing w:after="0" w:line="240" w:lineRule="auto"/>
        <w:rPr>
          <w:rFonts w:ascii="Courier New" w:hAnsi="Courier New" w:cs="Courier New"/>
          <w:sz w:val="20"/>
          <w:szCs w:val="20"/>
        </w:rPr>
      </w:pPr>
      <w:r>
        <w:rPr>
          <w:rFonts w:ascii="Courier New" w:hAnsi="Courier New" w:cs="Courier New"/>
          <w:sz w:val="20"/>
          <w:szCs w:val="20"/>
        </w:rPr>
        <w:t xml:space="preserve">        /*--</w:t>
      </w:r>
      <w:r w:rsidRPr="008F005C">
        <w:rPr>
          <w:rFonts w:ascii="Courier New" w:hAnsi="Courier New" w:cs="Courier New"/>
          <w:sz w:val="20"/>
          <w:szCs w:val="20"/>
        </w:rPr>
        <w:t>-О</w:t>
      </w:r>
      <w:r>
        <w:rPr>
          <w:rFonts w:ascii="Courier New" w:hAnsi="Courier New" w:cs="Courier New"/>
          <w:sz w:val="20"/>
          <w:szCs w:val="20"/>
        </w:rPr>
        <w:t>пределение пути до базы данных</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String dbPath = "";</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String request = "";</w:t>
      </w:r>
    </w:p>
    <w:p w:rsidR="008F005C" w:rsidRPr="008F005C" w:rsidRDefault="008F005C" w:rsidP="008F005C">
      <w:pPr>
        <w:spacing w:after="0" w:line="240" w:lineRule="auto"/>
        <w:rPr>
          <w:rFonts w:ascii="Courier New" w:hAnsi="Courier New" w:cs="Courier New"/>
          <w:sz w:val="20"/>
          <w:szCs w:val="20"/>
        </w:rPr>
      </w:pPr>
      <w:r>
        <w:rPr>
          <w:rFonts w:ascii="Courier New" w:hAnsi="Courier New" w:cs="Courier New"/>
          <w:sz w:val="20"/>
          <w:szCs w:val="20"/>
        </w:rPr>
        <w:t xml:space="preserve">        /*---</w:t>
      </w:r>
      <w:r w:rsidRPr="008F005C">
        <w:rPr>
          <w:rFonts w:ascii="Courier New" w:hAnsi="Courier New" w:cs="Courier New"/>
          <w:sz w:val="20"/>
          <w:szCs w:val="20"/>
        </w:rPr>
        <w:t>Табл</w:t>
      </w:r>
      <w:r>
        <w:rPr>
          <w:rFonts w:ascii="Courier New" w:hAnsi="Courier New" w:cs="Courier New"/>
          <w:sz w:val="20"/>
          <w:szCs w:val="20"/>
        </w:rPr>
        <w:t>ицы данных для вывода на форму</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DataTable manOrpoTable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DataTable womanOrpoTable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DataTable manIbpoTable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DataTable womanIbpoTable = null;</w:t>
      </w:r>
    </w:p>
    <w:p w:rsidR="008F005C" w:rsidRPr="008F005C" w:rsidRDefault="008F005C" w:rsidP="008F005C">
      <w:pPr>
        <w:spacing w:after="0" w:line="240" w:lineRule="auto"/>
        <w:rPr>
          <w:rFonts w:ascii="Courier New" w:hAnsi="Courier New" w:cs="Courier New"/>
          <w:sz w:val="20"/>
          <w:szCs w:val="20"/>
        </w:rPr>
      </w:pPr>
      <w:r w:rsidRPr="00301A05">
        <w:rPr>
          <w:rFonts w:ascii="Courier New" w:hAnsi="Courier New" w:cs="Courier New"/>
          <w:sz w:val="20"/>
          <w:szCs w:val="20"/>
          <w:lang w:val="en-US"/>
        </w:rPr>
        <w:t xml:space="preserve">        </w:t>
      </w:r>
      <w:r>
        <w:rPr>
          <w:rFonts w:ascii="Courier New" w:hAnsi="Courier New" w:cs="Courier New"/>
          <w:sz w:val="20"/>
          <w:szCs w:val="20"/>
        </w:rPr>
        <w:t>/*---</w:t>
      </w:r>
      <w:r w:rsidRPr="008F005C">
        <w:rPr>
          <w:rFonts w:ascii="Courier New" w:hAnsi="Courier New" w:cs="Courier New"/>
          <w:sz w:val="20"/>
          <w:szCs w:val="20"/>
        </w:rPr>
        <w:t>Массивы списков для хранения</w:t>
      </w:r>
      <w:r>
        <w:rPr>
          <w:rFonts w:ascii="Courier New" w:hAnsi="Courier New" w:cs="Courier New"/>
          <w:sz w:val="20"/>
          <w:szCs w:val="20"/>
        </w:rPr>
        <w:t xml:space="preserve"> доз соответствующей п/в группы</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List&lt;double&gt;[] manSadExtArray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manSadIntArray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womanSadExtArray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womanSadIntArray = null;</w:t>
      </w:r>
    </w:p>
    <w:p w:rsidR="008F005C" w:rsidRPr="008F005C" w:rsidRDefault="008F005C" w:rsidP="008F005C">
      <w:pPr>
        <w:spacing w:after="0" w:line="240" w:lineRule="auto"/>
        <w:rPr>
          <w:rFonts w:ascii="Courier New" w:hAnsi="Courier New" w:cs="Courier New"/>
          <w:sz w:val="20"/>
          <w:szCs w:val="20"/>
        </w:rPr>
      </w:pPr>
      <w:r w:rsidRPr="00301A05">
        <w:rPr>
          <w:rFonts w:ascii="Courier New" w:hAnsi="Courier New" w:cs="Courier New"/>
          <w:sz w:val="20"/>
          <w:szCs w:val="20"/>
          <w:lang w:val="en-US"/>
        </w:rPr>
        <w:t xml:space="preserve">        </w:t>
      </w:r>
      <w:r>
        <w:rPr>
          <w:rFonts w:ascii="Courier New" w:hAnsi="Courier New" w:cs="Courier New"/>
          <w:sz w:val="20"/>
          <w:szCs w:val="20"/>
        </w:rPr>
        <w:t>/*---</w:t>
      </w:r>
      <w:r w:rsidRPr="008F005C">
        <w:rPr>
          <w:rFonts w:ascii="Courier New" w:hAnsi="Courier New" w:cs="Courier New"/>
          <w:sz w:val="20"/>
          <w:szCs w:val="20"/>
        </w:rPr>
        <w:t>Массив списоков для вычислен</w:t>
      </w:r>
      <w:r>
        <w:rPr>
          <w:rFonts w:ascii="Courier New" w:hAnsi="Courier New" w:cs="Courier New"/>
          <w:sz w:val="20"/>
          <w:szCs w:val="20"/>
        </w:rPr>
        <w:t>ия средних возрастов п/в групп</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List&lt;int&gt;[] manExtYearsArray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List&lt;int&gt;[] manIntYearsArray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List&lt;int&gt;[] manYearsArray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List&lt;int&gt;[] womanExtYearsArray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List&lt;int&gt;[] womanIntYearsArray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List&lt;int&gt;[] womanYearsArray = null;</w:t>
      </w:r>
    </w:p>
    <w:p w:rsidR="008F005C" w:rsidRPr="008F005C" w:rsidRDefault="008F005C" w:rsidP="008F005C">
      <w:pPr>
        <w:spacing w:after="0" w:line="240" w:lineRule="auto"/>
        <w:rPr>
          <w:rFonts w:ascii="Courier New" w:hAnsi="Courier New" w:cs="Courier New"/>
          <w:sz w:val="20"/>
          <w:szCs w:val="20"/>
        </w:rPr>
      </w:pPr>
      <w:r w:rsidRPr="00301A05">
        <w:rPr>
          <w:rFonts w:ascii="Courier New" w:hAnsi="Courier New" w:cs="Courier New"/>
          <w:sz w:val="20"/>
          <w:szCs w:val="20"/>
          <w:lang w:val="en-US"/>
        </w:rPr>
        <w:t xml:space="preserve">        </w:t>
      </w:r>
      <w:r w:rsidR="001829E4">
        <w:rPr>
          <w:rFonts w:ascii="Courier New" w:hAnsi="Courier New" w:cs="Courier New"/>
          <w:sz w:val="20"/>
          <w:szCs w:val="20"/>
        </w:rPr>
        <w:t>/*--</w:t>
      </w:r>
      <w:r w:rsidRPr="008F005C">
        <w:rPr>
          <w:rFonts w:ascii="Courier New" w:hAnsi="Courier New" w:cs="Courier New"/>
          <w:sz w:val="20"/>
          <w:szCs w:val="20"/>
        </w:rPr>
        <w:t>-Создание м</w:t>
      </w:r>
      <w:r w:rsidR="001829E4">
        <w:rPr>
          <w:rFonts w:ascii="Courier New" w:hAnsi="Courier New" w:cs="Courier New"/>
          <w:sz w:val="20"/>
          <w:szCs w:val="20"/>
        </w:rPr>
        <w:t>ассивов, храящих LAR п/в групп</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List&lt;double&gt;[] manExtLarArray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manIntLarArray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womanExtLarArray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womanIntLarArray = null;</w:t>
      </w:r>
    </w:p>
    <w:p w:rsidR="008F005C" w:rsidRPr="008F005C" w:rsidRDefault="008F005C" w:rsidP="008F005C">
      <w:pPr>
        <w:spacing w:after="0" w:line="240" w:lineRule="auto"/>
        <w:rPr>
          <w:rFonts w:ascii="Courier New" w:hAnsi="Courier New" w:cs="Courier New"/>
          <w:sz w:val="20"/>
          <w:szCs w:val="20"/>
        </w:rPr>
      </w:pPr>
      <w:r w:rsidRPr="00301A05">
        <w:rPr>
          <w:rFonts w:ascii="Courier New" w:hAnsi="Courier New" w:cs="Courier New"/>
          <w:sz w:val="20"/>
          <w:szCs w:val="20"/>
          <w:lang w:val="en-US"/>
        </w:rPr>
        <w:t xml:space="preserve">        </w:t>
      </w:r>
      <w:r w:rsidR="001829E4">
        <w:rPr>
          <w:rFonts w:ascii="Courier New" w:hAnsi="Courier New" w:cs="Courier New"/>
          <w:sz w:val="20"/>
          <w:szCs w:val="20"/>
        </w:rPr>
        <w:t>/*</w:t>
      </w:r>
      <w:r w:rsidRPr="008F005C">
        <w:rPr>
          <w:rFonts w:ascii="Courier New" w:hAnsi="Courier New" w:cs="Courier New"/>
          <w:sz w:val="20"/>
          <w:szCs w:val="20"/>
        </w:rPr>
        <w:t>---Массив</w:t>
      </w:r>
      <w:r w:rsidR="001829E4">
        <w:rPr>
          <w:rFonts w:ascii="Courier New" w:hAnsi="Courier New" w:cs="Courier New"/>
          <w:sz w:val="20"/>
          <w:szCs w:val="20"/>
        </w:rPr>
        <w:t>ы, хранящие ОРПО для п/в групп</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double[] manExtOrpo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manIntOrpo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manSumOrpo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womanExtOrpo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womanIntOrpo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womanSumOrpo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manExtOrpo95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manIntOrpo95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manSumOrpo95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womanExtOrpo95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double[] womanIntOrpo95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womanSumOrpo95 = null;</w:t>
      </w:r>
    </w:p>
    <w:p w:rsidR="008F005C" w:rsidRPr="008F005C" w:rsidRDefault="008F005C" w:rsidP="008F005C">
      <w:pPr>
        <w:spacing w:after="0" w:line="240" w:lineRule="auto"/>
        <w:rPr>
          <w:rFonts w:ascii="Courier New" w:hAnsi="Courier New" w:cs="Courier New"/>
          <w:sz w:val="20"/>
          <w:szCs w:val="20"/>
        </w:rPr>
      </w:pPr>
      <w:r w:rsidRPr="00301A05">
        <w:rPr>
          <w:rFonts w:ascii="Courier New" w:hAnsi="Courier New" w:cs="Courier New"/>
          <w:sz w:val="20"/>
          <w:szCs w:val="20"/>
          <w:lang w:val="en-US"/>
        </w:rPr>
        <w:t xml:space="preserve">        </w:t>
      </w:r>
      <w:r w:rsidR="001829E4">
        <w:rPr>
          <w:rFonts w:ascii="Courier New" w:hAnsi="Courier New" w:cs="Courier New"/>
          <w:sz w:val="20"/>
          <w:szCs w:val="20"/>
        </w:rPr>
        <w:t>/*--</w:t>
      </w:r>
      <w:r w:rsidRPr="008F005C">
        <w:rPr>
          <w:rFonts w:ascii="Courier New" w:hAnsi="Courier New" w:cs="Courier New"/>
          <w:sz w:val="20"/>
          <w:szCs w:val="20"/>
        </w:rPr>
        <w:t>-Списки для вычис</w:t>
      </w:r>
      <w:r w:rsidR="001829E4">
        <w:rPr>
          <w:rFonts w:ascii="Courier New" w:hAnsi="Courier New" w:cs="Courier New"/>
          <w:sz w:val="20"/>
          <w:szCs w:val="20"/>
        </w:rPr>
        <w:t>ления взвешенных величин ОРПО-</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List&lt;double&gt; manWeightedExtOrpo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manWeightedIntOrpo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womanWeightedExtOrpo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womanWeightedIntOrpo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manWeightedExtOrpo95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manWeightedIntOrpo95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womanWeightedExtOrpo95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womanWeightedIntOrpo95 = null;</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301A05">
        <w:rPr>
          <w:rFonts w:ascii="Courier New" w:hAnsi="Courier New" w:cs="Courier New"/>
          <w:sz w:val="20"/>
          <w:szCs w:val="20"/>
          <w:lang w:val="en-US"/>
        </w:rPr>
        <w:t xml:space="preserve">        </w:t>
      </w:r>
      <w:r w:rsidR="001829E4">
        <w:rPr>
          <w:rFonts w:ascii="Courier New" w:hAnsi="Courier New" w:cs="Courier New"/>
          <w:sz w:val="20"/>
          <w:szCs w:val="20"/>
        </w:rPr>
        <w:t>/*-</w:t>
      </w:r>
      <w:r w:rsidRPr="008F005C">
        <w:rPr>
          <w:rFonts w:ascii="Courier New" w:hAnsi="Courier New" w:cs="Courier New"/>
          <w:sz w:val="20"/>
          <w:szCs w:val="20"/>
        </w:rPr>
        <w:t>Описание класса dbObject, предста</w:t>
      </w:r>
      <w:r w:rsidR="001829E4">
        <w:rPr>
          <w:rFonts w:ascii="Courier New" w:hAnsi="Courier New" w:cs="Courier New"/>
          <w:sz w:val="20"/>
          <w:szCs w:val="20"/>
        </w:rPr>
        <w:t>вляющий собой строку таблицы-</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public class dbObject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private int id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private short ageAtExp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private double dose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private double doseInt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private byte sex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private int year = 0;</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dbObject() {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dbObject(int id, byte sex, int year, short ageAtExp, double dose, double doseInt)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this.id = id;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this.sex = sex;</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this.year = year;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this.ageAtExp = ageAtExp;</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this.dose = dose;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this.doseInt = doseInt;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dbObject(int id, int year, double dose, double doseInt)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this.id = id;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this.year = year;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this.dose = dose;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this.doseInt = doseInt;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void setId(int id) { this.id = id;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void setAgeAtExp(short ageAtExp) { this.ageAtExp = </w:t>
      </w:r>
      <w:r w:rsidR="001829E4">
        <w:rPr>
          <w:rFonts w:ascii="Courier New" w:hAnsi="Courier New" w:cs="Courier New"/>
          <w:sz w:val="20"/>
          <w:szCs w:val="20"/>
          <w:lang w:val="en-US"/>
        </w:rPr>
        <w:t>ageAtExp;</w:t>
      </w:r>
      <w:r w:rsidR="001829E4" w:rsidRPr="001829E4">
        <w:rPr>
          <w:rFonts w:ascii="Courier New" w:hAnsi="Courier New" w:cs="Courier New"/>
          <w:sz w:val="20"/>
          <w:szCs w:val="20"/>
          <w:lang w:val="en-US"/>
        </w:rPr>
        <w:t xml:space="preserve"> </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void setYear(int year) { this.year = year;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void setDose(double dose) { this.dose = dose;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void setDoseInt(double dos</w:t>
      </w:r>
      <w:r w:rsidR="001829E4">
        <w:rPr>
          <w:rFonts w:ascii="Courier New" w:hAnsi="Courier New" w:cs="Courier New"/>
          <w:sz w:val="20"/>
          <w:szCs w:val="20"/>
          <w:lang w:val="en-US"/>
        </w:rPr>
        <w:t>eInt) {this.doseInt = doseInt;</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void setSex(byte sex) { this.sex = sex;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int getId() { return this.id;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short getAgeAtExp() { return this.ageAtExp;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int getYear() { return this.year;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double getDose() { return this.dose;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double getDoseInt() { return this.doseInt;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byte getSex() { return this.sex; }</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/*-----Функции для расчета LAR, необходимых для расчета ОРПО-----*/</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public double getManExtLar(double meanAge)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lar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double secondPowerElement = 4 * Math.Pow(10, -6) * Math.Pow(meanAge,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firstPowerElement = -11 * Math.Pow(10, -4) * meanAge;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constant = 6.63 * Math.Pow(10,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return lar = secondPowerElement + firstPowerElement + constant;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double getWomanExtLar(double meanAge)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lar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secondPowerElement = -1 * Math.Pow(10, -6) * Math.Pow(meanAge,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firstPowerElement = -9 * Math.Pow(10, -4) * meanAge;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constant = 7.74 * Math.Pow(10,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return lar = secondPowerElement + firstPowerElement + constant;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double getManIntLar(double meanAge)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lar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secondPowerElement = -3 * Math.Pow(10, -5) * Math.Pow(meanAge,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firstPowerElement = 22 * Math.Pow(10, -4) * meanAge;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constant = 85 * Math.Pow(10, -4);</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return lar = secondPowerElement + firstPowerElement + constant;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double getWomanIntLar(double meanAge)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lar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secondPowerElement = -3 * Math.Pow(10, -5) * Math.Pow(meanAge,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firstPowerElement = 24 * Math.Pow(10, -4) * meanAge;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constant = 4.39 * Math.Pow(10,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return lar = secondPowerElement + firstPowerElement + constant;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/*-----Функции для расчета Det, необходимых для расчета ОРПО-----*/</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public double getManExtDet(double meanAge)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det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secondPowerElement = (4 * Math.Pow(10, -6)) * (Math.Pow(meanAge,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firstPowerElement = (-11 * Math.Pow(10, -4)) * meanAge;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constant = 6.63 * Math.Pow(10,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return det = secondPowerElement + firstPowerElement + constant;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double getWomanExtDet(double meanAge)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det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secondPowerElement = (-1 * Math.Pow(10, -6)) * (Math.Pow(meanAge,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firstPowerElement = (-9 * Math.Pow(10, -4)) * meanAge;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constant = 7.74 * Math.Pow(10,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return det = secondPowerElement + firstPowerElement + constant;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double getManIntDet(double meanAge)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det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secondPowerElement = (-3 * Math.Pow(10, -5)) * (Math.Pow(meanAge,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double firstPowerElement = (26 * Math.Pow(10, -4)) * meanAge;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constant = -1.53 * Math.Pow(10,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return det = secondPowerElement + firstPowerElement + constant;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double getWomanIntDet(double meanAge)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det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secondPowerElement = (-4 * Math.Pow(10, -5)) * (Math.Pow(meanAge,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firstPowerElement = (34 * Math.Pow(10, -4)) * meanAge;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constant = 19 * Math.Pow(10, -4);</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return det = secondPowerElement + firstPowerElement + constant;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Функции</w:t>
      </w:r>
      <w:r w:rsidRPr="008F005C">
        <w:rPr>
          <w:rFonts w:ascii="Courier New" w:hAnsi="Courier New" w:cs="Courier New"/>
          <w:sz w:val="20"/>
          <w:szCs w:val="20"/>
          <w:lang w:val="en-US"/>
        </w:rPr>
        <w:t xml:space="preserve"> </w:t>
      </w:r>
      <w:r w:rsidRPr="008F005C">
        <w:rPr>
          <w:rFonts w:ascii="Courier New" w:hAnsi="Courier New" w:cs="Courier New"/>
          <w:sz w:val="20"/>
          <w:szCs w:val="20"/>
        </w:rPr>
        <w:t>для</w:t>
      </w:r>
      <w:r w:rsidRPr="008F005C">
        <w:rPr>
          <w:rFonts w:ascii="Courier New" w:hAnsi="Courier New" w:cs="Courier New"/>
          <w:sz w:val="20"/>
          <w:szCs w:val="20"/>
          <w:lang w:val="en-US"/>
        </w:rPr>
        <w:t xml:space="preserve"> </w:t>
      </w:r>
      <w:r w:rsidRPr="008F005C">
        <w:rPr>
          <w:rFonts w:ascii="Courier New" w:hAnsi="Courier New" w:cs="Courier New"/>
          <w:sz w:val="20"/>
          <w:szCs w:val="20"/>
        </w:rPr>
        <w:t>расчета</w:t>
      </w:r>
      <w:r w:rsidRPr="008F005C">
        <w:rPr>
          <w:rFonts w:ascii="Courier New" w:hAnsi="Courier New" w:cs="Courier New"/>
          <w:sz w:val="20"/>
          <w:szCs w:val="20"/>
          <w:lang w:val="en-US"/>
        </w:rPr>
        <w:t xml:space="preserve"> </w:t>
      </w:r>
      <w:r w:rsidRPr="008F005C">
        <w:rPr>
          <w:rFonts w:ascii="Courier New" w:hAnsi="Courier New" w:cs="Courier New"/>
          <w:sz w:val="20"/>
          <w:szCs w:val="20"/>
        </w:rPr>
        <w:t>ОРПО</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double getOrpo(double lar, double averageDose)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orpo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orpo = lar * averageDose;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return orpo;</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double getOrpo_95(double lar, double averageDose, double deviation)</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orpo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orpo = lar * (averageDose + 1.96 * deviation);</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return orpo;</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double getOrpo_95(double lar, double dose95)</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orpo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orpo = lar * dose95;</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return orpo;</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double getDeviation(List&lt;double&gt; list)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deviation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buffer = new double[list.Count];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list.Count;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buffer[i] = Math.Pow((list[i] - list.Average()),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deviation += buffer[i];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deviation = Math.Sqrt(deviation / buffer.Length);</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return deviation;</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/*-----Функция для расчета ИБПО-----*/</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public double getIbpo(List&lt;double&gt; groupedLar, double orpo)</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ab/>
      </w:r>
      <w:r w:rsidRPr="008F005C">
        <w:rPr>
          <w:rFonts w:ascii="Courier New" w:hAnsi="Courier New" w:cs="Courier New"/>
          <w:sz w:val="20"/>
          <w:szCs w:val="20"/>
          <w:lang w:val="en-US"/>
        </w:rPr>
        <w:tab/>
      </w:r>
      <w:r w:rsidRPr="008F005C">
        <w:rPr>
          <w:rFonts w:ascii="Courier New" w:hAnsi="Courier New" w:cs="Courier New"/>
          <w:sz w:val="20"/>
          <w:szCs w:val="20"/>
          <w:lang w:val="en-US"/>
        </w:rPr>
        <w:tab/>
        <w:t>double r = groupedLar.Average();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q = 1 - r / (4.1 * Math.Pow(10,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denominator = 1 + orpo / (2 * Math.Pow(10, -4) * q);</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return 100 / denominator;</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/*-----Описание форм инициализации и инициализация библиотеки с рейтами 2012 года-----*/</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public Form1(String title)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InitializeComponent();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this.Text = title;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private void Form1_Load(object sender, EventArgs 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this.FormBorderStyle = FormBorderStyle.FixedDialog;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this.MaximizeBox = false;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larRB.Checked = true;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detRB.Checked = false;</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exePath = Path.GetDirectoryName(Application.ExecutablePath);</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libPath = exePath + "\\DataRus2012";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outPath = exePath + "\\</w:t>
      </w:r>
      <w:r w:rsidRPr="008F005C">
        <w:rPr>
          <w:rFonts w:ascii="Courier New" w:hAnsi="Courier New" w:cs="Courier New"/>
          <w:sz w:val="20"/>
          <w:szCs w:val="20"/>
        </w:rPr>
        <w:t>Табличные</w:t>
      </w:r>
      <w:r w:rsidRPr="008F005C">
        <w:rPr>
          <w:rFonts w:ascii="Courier New" w:hAnsi="Courier New" w:cs="Courier New"/>
          <w:sz w:val="20"/>
          <w:szCs w:val="20"/>
          <w:lang w:val="en-US"/>
        </w:rPr>
        <w:t xml:space="preserve"> </w:t>
      </w:r>
      <w:r w:rsidRPr="008F005C">
        <w:rPr>
          <w:rFonts w:ascii="Courier New" w:hAnsi="Courier New" w:cs="Courier New"/>
          <w:sz w:val="20"/>
          <w:szCs w:val="20"/>
        </w:rPr>
        <w:t>выводы</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Directory.CreateDirectory(outPath);</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RiskCalculatorLib.RiskCalculator.FillData(ref libPath);</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getOrpoButton.Enabled = false;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getIbpoButton.Enabled = false;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aMethodRB.Enabled = false;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bMethodRB.Enabled = false;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larRB.Enabled = false;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detRB.Enabled = false;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shopComboBox.Enabled = false;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private void openFileButton_Click(object sender, EventArgs 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OpenFileDialog ofd = new OpenFileDialog();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(ofd.ShowDialog() == DialogResult.OK)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dbPath = ofd.FileName;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connectionString = @"Provider=Microsoft.Jet.OLEDB.4.0; Data Source=" + dbPath;</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/*-----Список, в котором инентификаторы возрастных групп-----*/</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ageGroups = new List&lt;string&gt;();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ageGroups.Add("18-24");</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ageGroups.Add("25-29");</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ageGroups.Add("30-34");</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ageGroups.Add("35-39");</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ageGroups.Add("40-44");</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ageGroups.Add("45-49");</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ageGroups.Add("50-54");</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ageGroups.Add("55-59");</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ageGroups.Add("60-64");</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ageGroups.Add("65-69");</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ageGroups.Add("70+");</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/*-----Список, в котором хранятся нижние границы возрастных групп-----*/</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ageLowerBound = new List&lt;int&gt;();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ageLowerBound.Add(18);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ageLowerBound.Add(25);</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ageLowerBound.Add(30);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ageLowerBound.Add(35);</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ageLowerBound.Add(40);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ageLowerBound.Add(45);</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ageLowerBound.Add(50);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ageLowerBound.Add(55);</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ageLowerBound.Add(60);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ageLowerBound.Add(65);</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ageLowerBound.Add(70);</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/*-----Список, в котором хранятся верхние границы возрастных групп-----*/</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ageUpperBound = new List&lt;int&gt;();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ageUpperBound.Add(24);</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ageUpperBound.Add(29);</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ageUpperBound.Add(34);</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ageUpperBound.Add(39);</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ageUpperBound.Add(44);</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ageUpperBound.Add(49);</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ageUpperBound.Add(54);</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ageUpperBound.Add(59);</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ageUpperBound.Add(64);</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ageUpperBound.Add(69);</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ageUpperBound.Add(100);</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shopComboBox.Enabled = true;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openFileButton.Enabled = false;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private void getOrpoButton_Click(object sender, EventArgs 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/*-----Инициализация входных параметров, подключения к БД, парсинга в таблицу нужных столбцов-----*/</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OleDbConnection connection = new OleDbConnection(connectionString);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try</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(shopComboBox.SelectedItem == "</w:t>
      </w:r>
      <w:r w:rsidRPr="008F005C">
        <w:rPr>
          <w:rFonts w:ascii="Courier New" w:hAnsi="Courier New" w:cs="Courier New"/>
          <w:sz w:val="20"/>
          <w:szCs w:val="20"/>
        </w:rPr>
        <w:t>СХК</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shopName = "r1";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 if (shopComboBox.SelectedItem == "</w:t>
      </w:r>
      <w:r w:rsidRPr="008F005C">
        <w:rPr>
          <w:rFonts w:ascii="Courier New" w:hAnsi="Courier New" w:cs="Courier New"/>
          <w:sz w:val="20"/>
          <w:szCs w:val="20"/>
        </w:rPr>
        <w:t>АЭХК</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shopName = "r2";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 if (shopComboBox.SelectedItem == "</w:t>
      </w:r>
      <w:r w:rsidRPr="008F005C">
        <w:rPr>
          <w:rFonts w:ascii="Courier New" w:hAnsi="Courier New" w:cs="Courier New"/>
          <w:sz w:val="20"/>
          <w:szCs w:val="20"/>
        </w:rPr>
        <w:t>МСЗ</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shopName = "r3";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 if (shopComboBox.SelectedItem == "</w:t>
      </w:r>
      <w:r w:rsidRPr="008F005C">
        <w:rPr>
          <w:rFonts w:ascii="Courier New" w:hAnsi="Courier New" w:cs="Courier New"/>
          <w:sz w:val="20"/>
          <w:szCs w:val="20"/>
        </w:rPr>
        <w:t>УЭХК</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shopName = "r4";</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 if (shopComboBox.SelectedItem == "</w:t>
      </w:r>
      <w:r w:rsidRPr="008F005C">
        <w:rPr>
          <w:rFonts w:ascii="Courier New" w:hAnsi="Courier New" w:cs="Courier New"/>
          <w:sz w:val="20"/>
          <w:szCs w:val="20"/>
        </w:rPr>
        <w:t>ПО</w:t>
      </w:r>
      <w:r w:rsidRPr="008F005C">
        <w:rPr>
          <w:rFonts w:ascii="Courier New" w:hAnsi="Courier New" w:cs="Courier New"/>
          <w:sz w:val="20"/>
          <w:szCs w:val="20"/>
          <w:lang w:val="en-US"/>
        </w:rPr>
        <w:t xml:space="preserve"> </w:t>
      </w:r>
      <w:r w:rsidRPr="008F005C">
        <w:rPr>
          <w:rFonts w:ascii="Courier New" w:hAnsi="Courier New" w:cs="Courier New"/>
          <w:sz w:val="20"/>
          <w:szCs w:val="20"/>
        </w:rPr>
        <w:t>ЭХЗ</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shopName = "r5";</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 if (shopComboBox.SelectedItem == "</w:t>
      </w:r>
      <w:r w:rsidRPr="008F005C">
        <w:rPr>
          <w:rFonts w:ascii="Courier New" w:hAnsi="Courier New" w:cs="Courier New"/>
          <w:sz w:val="20"/>
          <w:szCs w:val="20"/>
        </w:rPr>
        <w:t>ЧМЗ</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shopName = "r6";</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request = "SELECT [ID], [Dose], [Year], [DoseInt], [Gender], [AgeAtExp] FROM [Final] WHERE [Shop]='" + shopName +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(shopComboBox.SelectedItem == "</w:t>
      </w:r>
      <w:r w:rsidRPr="008F005C">
        <w:rPr>
          <w:rFonts w:ascii="Courier New" w:hAnsi="Courier New" w:cs="Courier New"/>
          <w:sz w:val="20"/>
          <w:szCs w:val="20"/>
        </w:rPr>
        <w:t>ВСЕ</w:t>
      </w:r>
      <w:r w:rsidRPr="008F005C">
        <w:rPr>
          <w:rFonts w:ascii="Courier New" w:hAnsi="Courier New" w:cs="Courier New"/>
          <w:sz w:val="20"/>
          <w:szCs w:val="20"/>
          <w:lang w:val="en-US"/>
        </w:rPr>
        <w:t xml:space="preserve"> </w:t>
      </w:r>
      <w:r w:rsidRPr="008F005C">
        <w:rPr>
          <w:rFonts w:ascii="Courier New" w:hAnsi="Courier New" w:cs="Courier New"/>
          <w:sz w:val="20"/>
          <w:szCs w:val="20"/>
        </w:rPr>
        <w:t>ПРЕДПРИЯТИЯ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request = "SELECT [ID], [Dose], [Year], [DoseInt], [Gender], [AgeAtExp] FROM [Final]";</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connection.Open();</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try</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/*-----Выбор нужных столбцов из нужной таблицы в таблицу table-----*/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OleDbDataAdapter adapter = new OleDbDataAdapter(request, connectionString);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DataSet dataSet = new DataSet();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adapter.Fill(dataSet, "Final");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DataTable table = dataSet.Tables[0];</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w:t>
      </w:r>
      <w:r w:rsidRPr="008F005C">
        <w:rPr>
          <w:rFonts w:ascii="Courier New" w:hAnsi="Courier New" w:cs="Courier New"/>
          <w:sz w:val="20"/>
          <w:szCs w:val="20"/>
        </w:rPr>
        <w:t>Список</w:t>
      </w:r>
      <w:r w:rsidRPr="008F005C">
        <w:rPr>
          <w:rFonts w:ascii="Courier New" w:hAnsi="Courier New" w:cs="Courier New"/>
          <w:sz w:val="20"/>
          <w:szCs w:val="20"/>
          <w:lang w:val="en-US"/>
        </w:rPr>
        <w:t xml:space="preserve"> </w:t>
      </w:r>
      <w:r w:rsidRPr="008F005C">
        <w:rPr>
          <w:rFonts w:ascii="Courier New" w:hAnsi="Courier New" w:cs="Courier New"/>
          <w:sz w:val="20"/>
          <w:szCs w:val="20"/>
        </w:rPr>
        <w:t>объектов</w:t>
      </w:r>
      <w:r w:rsidRPr="008F005C">
        <w:rPr>
          <w:rFonts w:ascii="Courier New" w:hAnsi="Courier New" w:cs="Courier New"/>
          <w:sz w:val="20"/>
          <w:szCs w:val="20"/>
          <w:lang w:val="en-US"/>
        </w:rPr>
        <w:t xml:space="preserve">; </w:t>
      </w:r>
      <w:r w:rsidRPr="008F005C">
        <w:rPr>
          <w:rFonts w:ascii="Courier New" w:hAnsi="Courier New" w:cs="Courier New"/>
          <w:sz w:val="20"/>
          <w:szCs w:val="20"/>
        </w:rPr>
        <w:t>достаем</w:t>
      </w:r>
      <w:r w:rsidRPr="008F005C">
        <w:rPr>
          <w:rFonts w:ascii="Courier New" w:hAnsi="Courier New" w:cs="Courier New"/>
          <w:sz w:val="20"/>
          <w:szCs w:val="20"/>
          <w:lang w:val="en-US"/>
        </w:rPr>
        <w:t xml:space="preserve"> </w:t>
      </w:r>
      <w:r w:rsidRPr="008F005C">
        <w:rPr>
          <w:rFonts w:ascii="Courier New" w:hAnsi="Courier New" w:cs="Courier New"/>
          <w:sz w:val="20"/>
          <w:szCs w:val="20"/>
        </w:rPr>
        <w:t>все</w:t>
      </w:r>
      <w:r w:rsidRPr="008F005C">
        <w:rPr>
          <w:rFonts w:ascii="Courier New" w:hAnsi="Courier New" w:cs="Courier New"/>
          <w:sz w:val="20"/>
          <w:szCs w:val="20"/>
          <w:lang w:val="en-US"/>
        </w:rPr>
        <w:t xml:space="preserve"> </w:t>
      </w:r>
      <w:r w:rsidRPr="008F005C">
        <w:rPr>
          <w:rFonts w:ascii="Courier New" w:hAnsi="Courier New" w:cs="Courier New"/>
          <w:sz w:val="20"/>
          <w:szCs w:val="20"/>
        </w:rPr>
        <w:t>необходимое</w:t>
      </w:r>
      <w:r w:rsidRPr="008F005C">
        <w:rPr>
          <w:rFonts w:ascii="Courier New" w:hAnsi="Courier New" w:cs="Courier New"/>
          <w:sz w:val="20"/>
          <w:szCs w:val="20"/>
          <w:lang w:val="en-US"/>
        </w:rPr>
        <w:t xml:space="preserve"> </w:t>
      </w:r>
      <w:r w:rsidRPr="008F005C">
        <w:rPr>
          <w:rFonts w:ascii="Courier New" w:hAnsi="Courier New" w:cs="Courier New"/>
          <w:sz w:val="20"/>
          <w:szCs w:val="20"/>
        </w:rPr>
        <w:t>для</w:t>
      </w:r>
      <w:r w:rsidRPr="008F005C">
        <w:rPr>
          <w:rFonts w:ascii="Courier New" w:hAnsi="Courier New" w:cs="Courier New"/>
          <w:sz w:val="20"/>
          <w:szCs w:val="20"/>
          <w:lang w:val="en-US"/>
        </w:rPr>
        <w:t xml:space="preserve"> </w:t>
      </w:r>
      <w:r w:rsidRPr="008F005C">
        <w:rPr>
          <w:rFonts w:ascii="Courier New" w:hAnsi="Courier New" w:cs="Courier New"/>
          <w:sz w:val="20"/>
          <w:szCs w:val="20"/>
        </w:rPr>
        <w:t>расчетов</w:t>
      </w:r>
      <w:r w:rsidRPr="008F005C">
        <w:rPr>
          <w:rFonts w:ascii="Courier New" w:hAnsi="Courier New" w:cs="Courier New"/>
          <w:sz w:val="20"/>
          <w:szCs w:val="20"/>
          <w:lang w:val="en-US"/>
        </w:rPr>
        <w:t>: id, dose, doseInt, ageAtExp, gender-----*/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dbFinalRecords = new List&lt;dbObject&gt;();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table.Rows.Count;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(aMethodRB.Checked)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dbFinalRecords.Add(new dbObject(Convert.ToInt32(table.Rows[i]["id"]), Convert.ToByte(table.Rows[i]["gender"]), Convert.ToInt32(table.Rows[i]["year"]), Convert.ToInt16(table.Rows[i]["ageatexp"]), Convert.ToDouble(table.Rows[i]["dose"]) / 1000, Convert.ToDouble(table.Rows[i]["doseint"]) / 1000));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(bMethodRB.Checked)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dbFinalRecords.Add(new dbObject(Convert.ToInt32(table.Rows[i]["id"]), Convert.ToByte(table.Rows[i]["gender"]), Convert.ToInt32(table.Rows[i]["year"]), Convert.ToInt16(table.Rows[i]["ageatexp"]), Convert.ToDouble(table.Rows[i]["dose"]), Convert.ToDouble(table.Rows[i]["doseint"])));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/*-----Список, в котором хранится пол-----*/</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List&lt;byte&gt; dbSex = new List&lt;byte&gt;();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dbFinalRecords.Count;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dbSex.Add(dbFinalRecords[i].getSex());</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/*-----Определение пола; Меньшая цифра пола - М, большая - Ж-----*/</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sexMale = dbSex.Min();</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sexFemale = dbSex.Max();</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/*-----Счетчики, определяющие количество мужских и женских записей-----*/</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double dbMan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dbFinalRecords.Count;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(dbFinalRecords[i].getSex() == sexMale)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dbMan++;</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dbWoman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dbFinalRecords.Count;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(dbFinalRecords[i].getSex() == sexFemale)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dbWoman++;</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/*-----Массивы списков, в которых хранятся дозы для соответствующий половозрастной группы-----*/</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manSadExtArray = new List&lt;double&gt;[ageGroups.Count];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manSadIntArray = new List&lt;double&gt;[ageGroups.Count];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womanSadExtArray = new List&lt;double&gt;[ageGroups.Count];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womanSadIntArray = new List&lt;double&gt;[ageGroups.Count];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/*-----Массивы списоков, через которые будут вычесляться средние возраста половозрастных групп-----*/</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if (aMethodRB.Checked)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manExtYearsArray = new List&lt;int&gt;[ageGroups.Count];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manIntYearsArray = new List&lt;int&gt;[ageGroups.Count];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womanExtYearsArray = new List&lt;int&gt;[ageGroups.Count];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womanIntYearsArray = new List&lt;int&gt;[ageGroups.Count];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(bMethodRB.Checked)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manYearsArray = new List&lt;int&gt;[ageGroups.Count];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womanYearsArray = new List&lt;int&gt;[ageGroups.Count];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manSadExtArray[i]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manSadIntArray[i]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womanSadExtArray[i]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womanSadIntArray[i] = new List&lt;double&gt;();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(aMethodRB.Checked)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manExtYearsArray[i] = new List&lt;int&gt;();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womanExtYearsArray[i] = new List&lt;int&gt;();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manIntYearsArray[i] = new List&lt;int&gt;();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womanIntYearsArray[i] = new List&lt;int&gt;();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(bMethodRB.Checked)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manYearsArray[i] = new List&lt;int&gt;();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womanYearsArray[i] = new List&lt;int&gt;();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(aMethodRB.Checked)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k = 0; k &lt; dbFinalRecords.Count; 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(dbFinalRecords[k].getSex() == sexMale)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(dbFinalRecords[k].getAgeAtExp() &gt;= ageLowerBound[i] &amp;&amp; dbFinalRecords[k].getAgeAtExp() &lt;= ageUpperBound[i])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manSadExtArray[i].Add(dbFinalRecords[k].getDose() - dbFinalRecords[k].getDoseInt());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manExtYearsArray[i].Add(dbFinalRecords[k].getAgeAtExp());</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(dbFinalRecords[k].getDoseInt()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manSadIntArray[i].Add(dbFinalRecords[k].getDoseInt());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manIntYearsArray[i].Add(dbFinalRecords[k].getAgeAtExp());</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(dbFinalRecords[k].getSex() == sexFemale)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(dbFinalRecords[k].getAgeAtExp() &gt;= ageLowerBound[i] &amp;&amp; dbFinalRecords[k].getAgeAtExp() &lt;= ageUpperBound[i])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womanSadExtArray[i].Add(dbFinalRecords[k].getDose() - dbFinalRecords[k].getDoseInt());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womanExtYearsArray[i].Add(dbFinalRecords[k].getAgeAtExp());</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(dbFinalRecords[k].getDoseInt()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womanSadIntArray[i].Add(dbFinalRecords[k].getDoseInt());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womanIntYearsArray[i].Add(dbFinalRecords[k].getAgeAtExp());</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if (bMethodRB.Checked)</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/*-----Заполнение массива списков доз-----*/</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k = 0; k &lt; dbFinalRecords.Count; 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(dbFinalRecords[k].getSex() == sexMale)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(dbFinalRecords[k].getAgeAtExp() &gt;= ageLowerBound[i] &amp;&amp; dbFinalRecords[k].getAgeAtExp() &lt;= ageUpperBound[i])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manSadExtArray[i].Add(dbFinalRecords[k].getDose() - dbFinalRecords[k].getDoseInt());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manSadIntArray[i].Add(dbFinalRecords[k].getDoseInt());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manYearsArray[i].Add(dbFinalRecords[k].getAgeAtExp());</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(dbFinalRecords[k].getSex() == sexFemale)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(dbFinalRecords[k].getAgeAtExp() &gt;= ageLowerBound[i] &amp;&amp; dbFinalRecords[k].getAgeAtExp() &lt;= ageUpperBound[i])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womanSadExtArray[i].Add(dbFinalRecords[k].getDose() - dbFinalRecords[k].getDoseInt());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womanSadIntArray[i].Add(dbFinalRecords[k].getDoseInt());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womanYearsArray[i].Add(dbFinalRecords[k].getAgeAtExp());</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//Задание весовых коэффициентов для тканей</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double wLung = 0.12;</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w:t>
      </w:r>
      <w:r w:rsidRPr="008F005C">
        <w:rPr>
          <w:rFonts w:ascii="Courier New" w:hAnsi="Courier New" w:cs="Courier New"/>
          <w:sz w:val="20"/>
          <w:szCs w:val="20"/>
        </w:rPr>
        <w:t>Создание</w:t>
      </w:r>
      <w:r w:rsidRPr="008F005C">
        <w:rPr>
          <w:rFonts w:ascii="Courier New" w:hAnsi="Courier New" w:cs="Courier New"/>
          <w:sz w:val="20"/>
          <w:szCs w:val="20"/>
          <w:lang w:val="en-US"/>
        </w:rPr>
        <w:t xml:space="preserve"> </w:t>
      </w:r>
      <w:r w:rsidRPr="008F005C">
        <w:rPr>
          <w:rFonts w:ascii="Courier New" w:hAnsi="Courier New" w:cs="Courier New"/>
          <w:sz w:val="20"/>
          <w:szCs w:val="20"/>
        </w:rPr>
        <w:t>дозовых</w:t>
      </w:r>
      <w:r w:rsidRPr="008F005C">
        <w:rPr>
          <w:rFonts w:ascii="Courier New" w:hAnsi="Courier New" w:cs="Courier New"/>
          <w:sz w:val="20"/>
          <w:szCs w:val="20"/>
          <w:lang w:val="en-US"/>
        </w:rPr>
        <w:t xml:space="preserve"> </w:t>
      </w:r>
      <w:r w:rsidRPr="008F005C">
        <w:rPr>
          <w:rFonts w:ascii="Courier New" w:hAnsi="Courier New" w:cs="Courier New"/>
          <w:sz w:val="20"/>
          <w:szCs w:val="20"/>
        </w:rPr>
        <w:t>историй</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List&lt;RiskCalculator.DoseHistoryRecord[]&gt;[] manDoseHistoryList = new List&lt;RiskCalculator.DoseHistoryRecord[]&gt;[ageGroups.Count];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List&lt;RiskCalculator.DoseHistoryRecord[]&gt;[] womanDoseHistoryList = new List&lt;RiskCalculator.DoseHistoryRecord[]&gt;[ageGroups.Count];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manDoseHistoryList[i] = new List&lt;RiskCalculator.DoseHistoryRecord[]&gt;();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womanDoseHistoryList[i] = new List&lt;RiskCalculator.DoseHistoryRecord[]&gt;();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k = 0; k &lt; manSadExtArray[i].Count; 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manDoseHistoryList[i].Add(new RiskCalculator.DoseHistoryRecord[1]);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for (int k = 0; k &lt; manSadExtArray[i].Count; 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womanDoseHistoryList[i].Add(new RiskCalculator.DoseHistoryRecord[1]);</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p>
    <w:p w:rsidR="008F005C" w:rsidRPr="008F005C" w:rsidRDefault="00695D3C" w:rsidP="008F005C">
      <w:pPr>
        <w:spacing w:after="0" w:line="240" w:lineRule="auto"/>
        <w:rPr>
          <w:rFonts w:ascii="Courier New" w:hAnsi="Courier New" w:cs="Courier New"/>
          <w:sz w:val="20"/>
          <w:szCs w:val="20"/>
        </w:rPr>
      </w:pPr>
      <w:r>
        <w:rPr>
          <w:rFonts w:ascii="Courier New" w:hAnsi="Courier New" w:cs="Courier New"/>
          <w:sz w:val="20"/>
          <w:szCs w:val="20"/>
        </w:rPr>
        <w:t xml:space="preserve">                        /*--</w:t>
      </w:r>
      <w:r w:rsidR="008F005C" w:rsidRPr="008F005C">
        <w:rPr>
          <w:rFonts w:ascii="Courier New" w:hAnsi="Courier New" w:cs="Courier New"/>
          <w:sz w:val="20"/>
          <w:szCs w:val="20"/>
        </w:rPr>
        <w:t>-Создание массивов, хранящих LA</w:t>
      </w:r>
      <w:r>
        <w:rPr>
          <w:rFonts w:ascii="Courier New" w:hAnsi="Courier New" w:cs="Courier New"/>
          <w:sz w:val="20"/>
          <w:szCs w:val="20"/>
        </w:rPr>
        <w:t>R п/в групп---</w:t>
      </w:r>
      <w:r w:rsidR="008F005C"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manExtLarArray = new List&lt;double&gt;[ageGroups.Count];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manIntLarArray = new List&lt;double&gt;[ageGroups.Count];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manExtLarArray[i]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manIntLarArray[i]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womanExtLarArray = new List&lt;double&gt;[ageGroups.Count];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womanIntLarArray = new List&lt;double&gt;[ageGroups.Count];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womanExtLarArray[i]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womanIntLarArray[i]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Заполнение</w:t>
      </w:r>
      <w:r w:rsidRPr="008F005C">
        <w:rPr>
          <w:rFonts w:ascii="Courier New" w:hAnsi="Courier New" w:cs="Courier New"/>
          <w:sz w:val="20"/>
          <w:szCs w:val="20"/>
          <w:lang w:val="en-US"/>
        </w:rPr>
        <w:t xml:space="preserve"> </w:t>
      </w:r>
      <w:r w:rsidRPr="008F005C">
        <w:rPr>
          <w:rFonts w:ascii="Courier New" w:hAnsi="Courier New" w:cs="Courier New"/>
          <w:sz w:val="20"/>
          <w:szCs w:val="20"/>
        </w:rPr>
        <w:t>ДИ</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RiskCalculator.DoseHistoryRecord[] record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RiskCalculatorLib.RiskCalculator calculator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bool isIncidence = false;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k = 0; k &lt; manSadExtArray[i].Count; 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manDoseHistoryList[i][k][0] = new RiskCalculator.DoseHistoryRecord();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manDoseHistoryList[i][k][0].AgeAtExposure = (short)manYearsArray[i][k];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manDoseHistoryList[i][k][0].AllSolidDoseInmGy = manSadExtArray[i][k];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manDoseHistoryList[i][k][0].LeukaemiaDoseInmGy = manSadExtArray[i][k];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manDoseHistoryList[i][k][0].LungDoseInmGy = manSadIntArray[i][k] / wLung;</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record = manDoseHistoryList[i][k];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calculator = new RiskCalculatorLib.RiskCalculator(RiskCalculator.SEX_MALE, manDoseHistoryList[i][k][0].AgeAtExposure, ref record, true);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(larRB.Checked)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manExtLarArray[i].Add(calculator.getLAR(false, isIncidence).AllCancers);</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(manDoseHistoryList[i][k][0].LungDoseInmGy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manIntLarArray[i].Add(calculator.getLAR(false, isIncidence).Lung);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(detRB.Checked)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calculator.createEARSamples(0, ref isIncidence);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manExtLarArray[i].Add(calculator.getDetriment().Value.AllCancers);</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(manDoseHistoryList[i][k][0].LungDoseInmGy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manIntLarArray[i].Add(calculator.getDetriment().Value.Lung);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k = 0; k &lt; womanSadExtArray[i].Count; 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womanDoseHistoryList[i][k][0] = new RiskCalculator.DoseHistoryRecord();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womanDoseHistoryList[i][k][0].AgeAtExposure = (short)womanYearsArray[i][k];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womanDoseHistoryList[i][k][0].AllSolidDoseInmGy = womanSadExtArray[i][k];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womanDoseHistoryList[i][k][0].LeukaemiaDoseInmGy = womanSadExtArray[i][k];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womanDoseHistoryList[i][k][0].LungDoseInmGy = womanSadIntArray[i][k] / wLung;</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record = womanDoseHistoryList[i][k];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calculator = new RiskCalculatorLib.RiskCalculator(RiskCalculator.SEX_FEMALE, womanDoseHistoryList[i][k][0].AgeAtExposure, ref record, true);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(larRB.Checked)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womanExtLarArray[i].Add(calculator.getLAR(false, isIncidence).AllCancers);</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(womanDoseHistoryList[i][k][0].LungDoseInmGy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womanIntLarArray[i].Add(calculator.getLAR(false, isIncidence).Lung);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(detRB.Checked)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calculator.createEARSamples(0, ref isIncidence);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womanExtLarArray[i].Add(calculator.getDetriment().Value.AllCancers);</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(womanDoseHistoryList[i][k][0].LungDoseInmGy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womanIntLarArray[i].Add(calculator.getDetriment().Value.Lung);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Инициализация</w:t>
      </w:r>
      <w:r w:rsidRPr="008F005C">
        <w:rPr>
          <w:rFonts w:ascii="Courier New" w:hAnsi="Courier New" w:cs="Courier New"/>
          <w:sz w:val="20"/>
          <w:szCs w:val="20"/>
          <w:lang w:val="en-US"/>
        </w:rPr>
        <w:t xml:space="preserve"> </w:t>
      </w:r>
      <w:r w:rsidRPr="008F005C">
        <w:rPr>
          <w:rFonts w:ascii="Courier New" w:hAnsi="Courier New" w:cs="Courier New"/>
          <w:sz w:val="20"/>
          <w:szCs w:val="20"/>
        </w:rPr>
        <w:t>массивов</w:t>
      </w:r>
      <w:r w:rsidRPr="008F005C">
        <w:rPr>
          <w:rFonts w:ascii="Courier New" w:hAnsi="Courier New" w:cs="Courier New"/>
          <w:sz w:val="20"/>
          <w:szCs w:val="20"/>
          <w:lang w:val="en-US"/>
        </w:rPr>
        <w:t xml:space="preserve">, </w:t>
      </w:r>
      <w:r w:rsidRPr="008F005C">
        <w:rPr>
          <w:rFonts w:ascii="Courier New" w:hAnsi="Courier New" w:cs="Courier New"/>
          <w:sz w:val="20"/>
          <w:szCs w:val="20"/>
        </w:rPr>
        <w:t>хранящих</w:t>
      </w:r>
      <w:r w:rsidRPr="008F005C">
        <w:rPr>
          <w:rFonts w:ascii="Courier New" w:hAnsi="Courier New" w:cs="Courier New"/>
          <w:sz w:val="20"/>
          <w:szCs w:val="20"/>
          <w:lang w:val="en-US"/>
        </w:rPr>
        <w:t xml:space="preserve"> </w:t>
      </w:r>
      <w:r w:rsidRPr="008F005C">
        <w:rPr>
          <w:rFonts w:ascii="Courier New" w:hAnsi="Courier New" w:cs="Courier New"/>
          <w:sz w:val="20"/>
          <w:szCs w:val="20"/>
        </w:rPr>
        <w:t>ОРПО</w:t>
      </w:r>
      <w:r w:rsidRPr="008F005C">
        <w:rPr>
          <w:rFonts w:ascii="Courier New" w:hAnsi="Courier New" w:cs="Courier New"/>
          <w:sz w:val="20"/>
          <w:szCs w:val="20"/>
          <w:lang w:val="en-US"/>
        </w:rPr>
        <w:t xml:space="preserve"> </w:t>
      </w:r>
      <w:r w:rsidRPr="008F005C">
        <w:rPr>
          <w:rFonts w:ascii="Courier New" w:hAnsi="Courier New" w:cs="Courier New"/>
          <w:sz w:val="20"/>
          <w:szCs w:val="20"/>
        </w:rPr>
        <w:t>для</w:t>
      </w:r>
      <w:r w:rsidRPr="008F005C">
        <w:rPr>
          <w:rFonts w:ascii="Courier New" w:hAnsi="Courier New" w:cs="Courier New"/>
          <w:sz w:val="20"/>
          <w:szCs w:val="20"/>
          <w:lang w:val="en-US"/>
        </w:rPr>
        <w:t xml:space="preserve"> </w:t>
      </w:r>
      <w:r w:rsidRPr="008F005C">
        <w:rPr>
          <w:rFonts w:ascii="Courier New" w:hAnsi="Courier New" w:cs="Courier New"/>
          <w:sz w:val="20"/>
          <w:szCs w:val="20"/>
        </w:rPr>
        <w:t>половозрастных</w:t>
      </w:r>
      <w:r w:rsidRPr="008F005C">
        <w:rPr>
          <w:rFonts w:ascii="Courier New" w:hAnsi="Courier New" w:cs="Courier New"/>
          <w:sz w:val="20"/>
          <w:szCs w:val="20"/>
          <w:lang w:val="en-US"/>
        </w:rPr>
        <w:t xml:space="preserve"> </w:t>
      </w:r>
      <w:r w:rsidRPr="008F005C">
        <w:rPr>
          <w:rFonts w:ascii="Courier New" w:hAnsi="Courier New" w:cs="Courier New"/>
          <w:sz w:val="20"/>
          <w:szCs w:val="20"/>
        </w:rPr>
        <w:t>групп</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manExtOrpo = new double[ageGroups.Count];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manIntOrpo = new double[ageGroups.Count];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manSumOrpo = new double[ageGroups.Count];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womanExtOrpo = new double[ageGroups.Count];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womanIntOrpo = new double[ageGroups.Count];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womanSumOrpo = new double[ageGroups.Count];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manExtOrpo95 = new double[ageGroups.Count];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manIntOrpo95 = new double[ageGroups.Count];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manSumOrpo95 = new double[ageGroups.Count];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womanExtOrpo95 = new double[ageGroups.Count];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womanIntOrpo95 = new double[ageGroups.Count];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womanSumOrpo95 = new double[ageGroups.Count];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(aMethodRB.Checked)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(manSadExtArray[i].Count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(larRB.Checked)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manExtOrpo[i] = getOrpo(getManExtLar(manExtYearsArray[i].Average()), manSadExtArray[i].Average());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manSadExtArray[i].Sort();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(manSadExtArray[i].Count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manExtOrpo95[i] = getOrpo_95(getManExtLar(manExtYearsArray[i].Average()), manSadExtArray[i][0]);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(manSadExtArray[i].Count &gt;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manExtOrpo95[i] = getOrpo_95(getManExtLar(manExtYearsArray[i].Average()), manSadExtArray[i][manSadExtArray[i].Count * 95 / 100 - 1]);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(detRB.Checked)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manExtOrpo[i] = getOrpo(getManExtDet(manExtYearsArray[i].Average()), manSadExtArray[i].Average());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manSadExtArray[i].Sort();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(manSadExtArray[i].Count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manExtOrpo95[i] = getOrpo_95(getManExtDet(manExtYearsArray[i].Average()), manSadExtArray[i][0]);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(manSadExtArray[i].Count &gt;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manExtOrpo95[i] = getOrpo_95(getManExtDet(manExtYearsArray[i].Average()), manSadExtArray[i][manSadExtArray[i].Count * 95 / 100 - 1]);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(manSadIntArray[i].Count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(larRB.Checked)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manIntOrpo[i] = getOrpo(getManIntLar(manIntYearsArray[i].Average()), manSadIntArray[i].Average());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manSadIntArray[i].Sort();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(manSadIntArray[i].Count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manIntOrpo95[i] = getOrpo_95(getManIntLar(manIntYearsArray[i].Average()), manSadIntArray[i][0]);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(manSadIntArray[i].Count &gt;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manIntOrpo95[i] = getOrpo_95(getManIntLar(manIntYearsArray[i].Average()), manSadIntArray[i][manSadIntArray[i].Count * 95 / 100 - 1]);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(detRB.Checked)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manIntOrpo[i] = getOrpo(getManIntDet(manIntYearsArray[i].Average()), manSadIntArray[i].Average());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manSadIntArray[i].Sort();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if (manSadIntArray[i].Count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manIntOrpo95[i] = getOrpo_95(getManIntDet(manIntYearsArray[i].Average()), manSadIntArray[i][0]);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(manSadIntArray[i].Count &gt;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manIntOrpo95[i] = getOrpo_95(getManIntDet(manIntYearsArray[i].Average()), manSadIntArray[i][manSadIntArray[i].Count * 95 / 100 - 1]);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manSumOrpo[i] = manExtOrpo[i] + manIntOrpo[i];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manSumOrpo95[i] = manExtOrpo95[i] + manIntOrpo95[i];</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(womanSadExtArray[i].Count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(larRB.Checked)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womanExtOrpo[i] = getOrpo(getWomanExtLar(womanExtYearsArray[i].Average()), womanSadExtArray[i].Average());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womanSadExtArray[i].Sort();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(womanSadExtArray[i].Count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womanExtOrpo95[i] = getOrpo_95(getWomanExtLar(womanExtYearsArray[i].Average()), womanSadExtArray[i][0]);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(womanSadExtArray[i].Count &gt;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womanExtOrpo95[i] = getOrpo_95(getWomanExtLar(womanExtYearsArray[i].Average()), womanSadExtArray[i][womanSadExtArray[i].Count * 95 / 100 - 1]);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(detRB.Checked)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womanExtOrpo[i] = getOrpo(getWomanExtDet(womanExtYearsArray[i].Average()), womanSadExtArray[i].Average());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womanSadExtArray[i].Sort();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(womanSadExtArray[i].Count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womanExtOrpo95[i] = getOrpo_95(getWomanExtDet(womanExtYearsArray[i].Average()), womanSadExtArray[i][0]);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(womanSadExtArray[i].Count &gt;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womanExtOrpo95[i] = getOrpo_95(getWomanExtDet(womanExtYearsArray[i].Average()), womanSadExtArray[i][womanSadExtArray[i].Count * 95 / 100 - 1]);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(womanSadIntArray[i].Count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(larRB.Checked)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womanIntOrpo[i] = getOrpo(getWomanIntLar(womanIntYearsArray[i].Average()), womanSadIntArray[i].Average());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womanSadIntArray[i].Sort();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(womanSadIntArray[i].Count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womanIntOrpo95[i] = getOrpo_95(getWomanIntLar(womanIntYearsArray[i].Average()), womanSadIntArray[i][0]);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(womanSadIntArray[i].Count &gt;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womanIntOrpo95[i] = getOrpo_95(getWomanIntLar(womanIntYearsArray[i].Average()), womanSadIntArray[i][womanSadIntArray[i].Count * 95 / 100 - 1]);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(detRB.Checked)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womanIntOrpo[i] = getOrpo(getWomanIntDet(womanIntYearsArray[i].Average()), womanSadIntArray[i].Average());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womanSadIntArray[i].Sort();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(womanSadIntArray[i].Count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womanIntOrpo95[i] = getOrpo_95(getWomanIntDet(womanIntYearsArray[i].Average()), womanSadIntArray[i][0]);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(womanSadIntArray[i].Count &gt;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womanIntOrpo95[i] = getOrpo_95(getWomanIntDet(womanIntYearsArray[i].Average()), womanSadIntArray[i][womanSadIntArray[i].Count * 95 / 100 - 1]);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womanSumOrpo[i] = womanExtOrpo[i] + womanIntOrpo[i];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womanSumOrpo95[i] = womanExtOrpo95[i] + womanIntOrpo95[i];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(bMethodRB.Checked)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(manExtLarArray[i].Count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manExtOrpo[i] = manExtLarArray[i].Average();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manExtLarArray[i].Sort();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(manExtLarArray[i].Count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manExtOrpo95[i] = manExtLarArray[i][0];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(manExtLarArray[i].Count &gt;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manExtOrpo95[i] = manExtLarArray[i][manExtLarArray[i].Count * 95 / 100 - 1];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(manIntLarArray[i].Count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manIntOrpo[i] = manIntLarArray[i].Average();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manIntLarArray[i].Sort();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(manIntLarArray[i].Count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manIntOrpo95[i] = manIntLarArray[i][0];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(manIntLarArray[i].Count &gt;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manIntOrpo95[i] = manIntLarArray[i][manIntLarArray[i].Count * 95 / 100 - 1];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manSumOrpo[i] = manExtOrpo[i] + manIntOrpo[i];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manSumOrpo95[i] = manExtOrpo95[i] + manIntOrpo95[i];</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(womanExtLarArray[i].Count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womanExtOrpo[i] = womanExtLarArray[i].Average();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womanExtLarArray[i].Sort();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(womanExtLarArray[i].Count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womanExtOrpo95[i] = womanExtLarArray[i][0];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if (womanExtLarArray[i].Count &gt;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womanExtOrpo95[i] = womanExtLarArray[i][womanExtLarArray[i].Count * 95 / 100 - 1];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(womanIntLarArray[i].Count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womanIntOrpo[i] = womanIntLarArray[i].Average();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womanIntLarArray[i].Sort();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(womanIntLarArray[i].Count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womanIntOrpo95[i] = womanIntLarArray[i][0];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(womanIntLarArray[i].Count &gt;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womanIntOrpo95[i] = womanIntLarArray[i][womanIntLarArray[i].Count * 95 / 100 - 1];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womanSumOrpo[i] = womanExtOrpo[i] + womanIntOrpo[i];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womanSumOrpo95[i] = womanExtOrpo95[i] + womanIntOrpo95[i];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manWeightedExtOrpo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manWeightedIntOrpo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womanWeightedExtOrpo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womanWeightedIntOrpo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manWeightedExtOrpo95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manWeightedIntOrpo95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womanWeightedExtOrpo95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womanWeightedIntOrpo95 = new List&lt;double&gt;();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(manSadExtArray[i].Count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manWeightedExtOrpo.Add(manExtOrpo[i] * manSadExtArray[i].Count);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(manSadIntArray[i].Count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manWeightedIntOrpo.Add(manIntOrpo[i] * manSadIntArray[i].Count);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(womanSadExtArray[i].Count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womanWeightedExtOrpo.Add(womanExtOrpo[i] * womanSadExtArray[i].Count);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(womanSadIntArray[i].Count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womanWeightedIntOrpo.Add(womanIntOrpo[i] * womanSadIntArray[i].Count);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(manSadExtArray[i].Count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manWeightedExtOrpo95.Add(manExtOrpo95[i] * manSadExtArray[i].Count);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(manSadIntArray[i].Count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manWeightedIntOrpo95.Add(manIntOrpo95[i] * manSadIntArray[i].Count);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(womanSadExtArray[i].Count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womanWeightedExtOrpo95.Add(womanExtOrpo95[i] * womanSadExtArray[i].Count);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(womanSadIntArray[i].Count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womanWeightedIntOrpo95.Add(womanIntOrpo95[i] * womanSadIntArray[i].Count);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manOrpoTable = new DataTable();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manOrpoTable.Columns.Add("</w:t>
      </w:r>
      <w:r w:rsidRPr="008F005C">
        <w:rPr>
          <w:rFonts w:ascii="Courier New" w:hAnsi="Courier New" w:cs="Courier New"/>
          <w:sz w:val="20"/>
          <w:szCs w:val="20"/>
        </w:rPr>
        <w:t>Возрастные</w:t>
      </w:r>
      <w:r w:rsidRPr="008F005C">
        <w:rPr>
          <w:rFonts w:ascii="Courier New" w:hAnsi="Courier New" w:cs="Courier New"/>
          <w:sz w:val="20"/>
          <w:szCs w:val="20"/>
          <w:lang w:val="en-US"/>
        </w:rPr>
        <w:t xml:space="preserve"> </w:t>
      </w:r>
      <w:r w:rsidRPr="008F005C">
        <w:rPr>
          <w:rFonts w:ascii="Courier New" w:hAnsi="Courier New" w:cs="Courier New"/>
          <w:sz w:val="20"/>
          <w:szCs w:val="20"/>
        </w:rPr>
        <w:t>группы</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manOrpoTable.Columns.Add("</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manOrpoTable.Columns.Add("</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manOrpoTable.Columns.Add("</w:t>
      </w:r>
      <w:r w:rsidRPr="008F005C">
        <w:rPr>
          <w:rFonts w:ascii="Courier New" w:hAnsi="Courier New" w:cs="Courier New"/>
          <w:sz w:val="20"/>
          <w:szCs w:val="20"/>
        </w:rPr>
        <w:t>Сумма</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manOrpoTable.Columns.Add("</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manOrpoTable.Columns.Add("</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manOrpoTable.Columns.Add("</w:t>
      </w:r>
      <w:r w:rsidRPr="008F005C">
        <w:rPr>
          <w:rFonts w:ascii="Courier New" w:hAnsi="Courier New" w:cs="Courier New"/>
          <w:sz w:val="20"/>
          <w:szCs w:val="20"/>
        </w:rPr>
        <w:t>Сумма</w:t>
      </w:r>
      <w:r w:rsidRPr="008F005C">
        <w:rPr>
          <w:rFonts w:ascii="Courier New" w:hAnsi="Courier New" w:cs="Courier New"/>
          <w:sz w:val="20"/>
          <w:szCs w:val="20"/>
          <w:lang w:val="en-US"/>
        </w:rPr>
        <w:t xml:space="preserve"> (95%)");</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DataRow row = manOrpoTable.NewRow();</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Возрастные</w:t>
      </w:r>
      <w:r w:rsidRPr="008F005C">
        <w:rPr>
          <w:rFonts w:ascii="Courier New" w:hAnsi="Courier New" w:cs="Courier New"/>
          <w:sz w:val="20"/>
          <w:szCs w:val="20"/>
          <w:lang w:val="en-US"/>
        </w:rPr>
        <w:t xml:space="preserve"> </w:t>
      </w:r>
      <w:r w:rsidRPr="008F005C">
        <w:rPr>
          <w:rFonts w:ascii="Courier New" w:hAnsi="Courier New" w:cs="Courier New"/>
          <w:sz w:val="20"/>
          <w:szCs w:val="20"/>
        </w:rPr>
        <w:t>группы</w:t>
      </w:r>
      <w:r w:rsidRPr="008F005C">
        <w:rPr>
          <w:rFonts w:ascii="Courier New" w:hAnsi="Courier New" w:cs="Courier New"/>
          <w:sz w:val="20"/>
          <w:szCs w:val="20"/>
          <w:lang w:val="en-US"/>
        </w:rPr>
        <w:t>"] = ageGroups[i];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 Math.Round(manExtOrpo[i],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 Math.Round(manIntOrpo[i],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Сумма</w:t>
      </w:r>
      <w:r w:rsidRPr="008F005C">
        <w:rPr>
          <w:rFonts w:ascii="Courier New" w:hAnsi="Courier New" w:cs="Courier New"/>
          <w:sz w:val="20"/>
          <w:szCs w:val="20"/>
          <w:lang w:val="en-US"/>
        </w:rPr>
        <w:t>"] = Math.Round(manSumOrpo[i],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 = Math.Round(manExtOrpo95[i],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 = Math.Round(manIntOrpo95[i],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Сумма</w:t>
      </w:r>
      <w:r w:rsidRPr="008F005C">
        <w:rPr>
          <w:rFonts w:ascii="Courier New" w:hAnsi="Courier New" w:cs="Courier New"/>
          <w:sz w:val="20"/>
          <w:szCs w:val="20"/>
          <w:lang w:val="en-US"/>
        </w:rPr>
        <w:t xml:space="preserve"> (95%)"] = Math.Round(manSumOrpo95[i],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manOrpoTable.Rows.Add(row);</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DataRow manOrpoRow = manOrpoTable.NewRow();</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manOrpoRow["Возрастные группы"] = "Взвешенные величины";</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if (manWeightedExtOrpo.Sum() &gt; 0)</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manOrpoRow["Внешнее облучение"] = Math.Round(manWeightedExtOrpo.Sum() / dbMan, 8);</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manOrpoRow["Внешнее облучение"]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if (manWeightedIntOrpo.Sum() &gt; 0)</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manOrpoRow["Внутреннее облучение"] = Math.Round(manWeightedIntOrpo.Sum() / dbMan, 8);</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manOrpoRow["Внутреннее облучение"]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manOrpoRow["</w:t>
      </w:r>
      <w:r w:rsidRPr="008F005C">
        <w:rPr>
          <w:rFonts w:ascii="Courier New" w:hAnsi="Courier New" w:cs="Courier New"/>
          <w:sz w:val="20"/>
          <w:szCs w:val="20"/>
        </w:rPr>
        <w:t>Сумма</w:t>
      </w:r>
      <w:r w:rsidRPr="008F005C">
        <w:rPr>
          <w:rFonts w:ascii="Courier New" w:hAnsi="Courier New" w:cs="Courier New"/>
          <w:sz w:val="20"/>
          <w:szCs w:val="20"/>
          <w:lang w:val="en-US"/>
        </w:rPr>
        <w:t>"] = Math.Round((manWeightedExtOrpo.Sum() / dbMan) + (manWeightedIntOrpo.Sum() / dbMan), 8);</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(manWeightedExtOrpo95.Sum()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manOrpoRow["</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 = Math.Round(manWeightedExtOrpo95.Sum() / dbMan, 8);</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manOrpoRow["Внешнее облучение (95%)"]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if (manWeightedIntOrpo95.Sum()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manOrpoRow["</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 = Math.Round(manWeightedIntOrpo95.Sum() / dbMan, 8);</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lastRenderedPageBreak/>
        <w:t xml:space="preserve">                        manOrpoRow["Внутреннее облучение (95%)"]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manOrpoRow["</w:t>
      </w:r>
      <w:r w:rsidRPr="008F005C">
        <w:rPr>
          <w:rFonts w:ascii="Courier New" w:hAnsi="Courier New" w:cs="Courier New"/>
          <w:sz w:val="20"/>
          <w:szCs w:val="20"/>
        </w:rPr>
        <w:t>Сумма</w:t>
      </w:r>
      <w:r w:rsidRPr="008F005C">
        <w:rPr>
          <w:rFonts w:ascii="Courier New" w:hAnsi="Courier New" w:cs="Courier New"/>
          <w:sz w:val="20"/>
          <w:szCs w:val="20"/>
          <w:lang w:val="en-US"/>
        </w:rPr>
        <w:t xml:space="preserve"> (95%)"] = Math.Round((manWeightedExtOrpo95.Sum() / dbMan) + (manWeightedIntOrpo95.Sum() / dbMan),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manOrpoTable.Rows.Add(manOrpoRow);</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manOrpoGridView.DataSource = manOrpoTable;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manOrpoGridView.AutoSizeColumnsMode = DataGridViewAutoSizeColumnsMode.Fill;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manOrpoGridView.AllowUserToAddRows = false;</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womanOrpoTable = new DataTable();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womanOrpoTable.Columns.Add("</w:t>
      </w:r>
      <w:r w:rsidRPr="008F005C">
        <w:rPr>
          <w:rFonts w:ascii="Courier New" w:hAnsi="Courier New" w:cs="Courier New"/>
          <w:sz w:val="20"/>
          <w:szCs w:val="20"/>
        </w:rPr>
        <w:t>Возрастные</w:t>
      </w:r>
      <w:r w:rsidRPr="008F005C">
        <w:rPr>
          <w:rFonts w:ascii="Courier New" w:hAnsi="Courier New" w:cs="Courier New"/>
          <w:sz w:val="20"/>
          <w:szCs w:val="20"/>
          <w:lang w:val="en-US"/>
        </w:rPr>
        <w:t xml:space="preserve"> </w:t>
      </w:r>
      <w:r w:rsidRPr="008F005C">
        <w:rPr>
          <w:rFonts w:ascii="Courier New" w:hAnsi="Courier New" w:cs="Courier New"/>
          <w:sz w:val="20"/>
          <w:szCs w:val="20"/>
        </w:rPr>
        <w:t>группы</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womanOrpoTable.Columns.Add("</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womanOrpoTable.Columns.Add("</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womanOrpoTable.Columns.Add("</w:t>
      </w:r>
      <w:r w:rsidRPr="008F005C">
        <w:rPr>
          <w:rFonts w:ascii="Courier New" w:hAnsi="Courier New" w:cs="Courier New"/>
          <w:sz w:val="20"/>
          <w:szCs w:val="20"/>
        </w:rPr>
        <w:t>Сумма</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womanOrpoTable.Columns.Add("</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womanOrpoTable.Columns.Add("</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womanOrpoTable.Columns.Add("</w:t>
      </w:r>
      <w:r w:rsidRPr="008F005C">
        <w:rPr>
          <w:rFonts w:ascii="Courier New" w:hAnsi="Courier New" w:cs="Courier New"/>
          <w:sz w:val="20"/>
          <w:szCs w:val="20"/>
        </w:rPr>
        <w:t>Сумма</w:t>
      </w:r>
      <w:r w:rsidRPr="008F005C">
        <w:rPr>
          <w:rFonts w:ascii="Courier New" w:hAnsi="Courier New" w:cs="Courier New"/>
          <w:sz w:val="20"/>
          <w:szCs w:val="20"/>
          <w:lang w:val="en-US"/>
        </w:rPr>
        <w:t xml:space="preserve"> (95%)");</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DataRow row = womanOrpoTable.NewRow();</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Возрастные</w:t>
      </w:r>
      <w:r w:rsidRPr="008F005C">
        <w:rPr>
          <w:rFonts w:ascii="Courier New" w:hAnsi="Courier New" w:cs="Courier New"/>
          <w:sz w:val="20"/>
          <w:szCs w:val="20"/>
          <w:lang w:val="en-US"/>
        </w:rPr>
        <w:t xml:space="preserve"> </w:t>
      </w:r>
      <w:r w:rsidRPr="008F005C">
        <w:rPr>
          <w:rFonts w:ascii="Courier New" w:hAnsi="Courier New" w:cs="Courier New"/>
          <w:sz w:val="20"/>
          <w:szCs w:val="20"/>
        </w:rPr>
        <w:t>группы</w:t>
      </w:r>
      <w:r w:rsidRPr="008F005C">
        <w:rPr>
          <w:rFonts w:ascii="Courier New" w:hAnsi="Courier New" w:cs="Courier New"/>
          <w:sz w:val="20"/>
          <w:szCs w:val="20"/>
          <w:lang w:val="en-US"/>
        </w:rPr>
        <w:t>"] = ageGroups[i];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 Math.Round(womanExtOrpo[i],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 Math.Round(womanIntOrpo[i],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Сумма</w:t>
      </w:r>
      <w:r w:rsidRPr="008F005C">
        <w:rPr>
          <w:rFonts w:ascii="Courier New" w:hAnsi="Courier New" w:cs="Courier New"/>
          <w:sz w:val="20"/>
          <w:szCs w:val="20"/>
          <w:lang w:val="en-US"/>
        </w:rPr>
        <w:t>"] = Math.Round(womanSumOrpo[i],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 = Math.Round(womanExtOrpo95[i],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 = Math.Round(womanIntOrpo95[i],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Сумма</w:t>
      </w:r>
      <w:r w:rsidRPr="008F005C">
        <w:rPr>
          <w:rFonts w:ascii="Courier New" w:hAnsi="Courier New" w:cs="Courier New"/>
          <w:sz w:val="20"/>
          <w:szCs w:val="20"/>
          <w:lang w:val="en-US"/>
        </w:rPr>
        <w:t xml:space="preserve"> (95%)"] = Math.Round(womanSumOrpo95[i],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womanOrpoTable.Rows.Add(row);</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DataRow womanOrpoRow = womanOrpoTable.NewRow();</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womanOrpoRow["Возрастные группы"] = "Взвешенные величины";</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if (womanWeightedExtOrpo.Sum()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womanOrpoRow["</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 Math.Round(womanWeightedExtOrpo.Sum() / dbWoman, 8);</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womanOrpoRow["Внешнее облучение"]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if (womanWeightedIntOrpo.Sum()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womanOrpoRow["</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 Math.Round(womanWeightedIntOrpo.Sum() / dbWoman, 8);</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womanOrpoRow["Внутреннее облучение"]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womanOrpoRow["</w:t>
      </w:r>
      <w:r w:rsidRPr="008F005C">
        <w:rPr>
          <w:rFonts w:ascii="Courier New" w:hAnsi="Courier New" w:cs="Courier New"/>
          <w:sz w:val="20"/>
          <w:szCs w:val="20"/>
        </w:rPr>
        <w:t>Сумма</w:t>
      </w:r>
      <w:r w:rsidRPr="008F005C">
        <w:rPr>
          <w:rFonts w:ascii="Courier New" w:hAnsi="Courier New" w:cs="Courier New"/>
          <w:sz w:val="20"/>
          <w:szCs w:val="20"/>
          <w:lang w:val="en-US"/>
        </w:rPr>
        <w:t>"] = Math.Round((womanWeightedExtOrpo.Sum() / dbWoman) + (womanWeightedIntOrpo.Sum() / dbWoman), 8);</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(womanWeightedExtOrpo95.Sum()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womanOrpoRow["</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 = Math.Round(womanWeightedExtOrpo95.Sum() / dbWoman, 8);</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lastRenderedPageBreak/>
        <w:t xml:space="preserve">                        womanOrpoRow["Внешнее облучение (95%)"]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if (womanWeightedIntOrpo95.Sum()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womanOrpoRow["</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 = Math.Round(womanWeightedIntOrpo95.Sum() / dbWoman, 8);</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womanOrpoRow["Внутреннее облучение (95%)"]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womanOrpoRow["</w:t>
      </w:r>
      <w:r w:rsidRPr="008F005C">
        <w:rPr>
          <w:rFonts w:ascii="Courier New" w:hAnsi="Courier New" w:cs="Courier New"/>
          <w:sz w:val="20"/>
          <w:szCs w:val="20"/>
        </w:rPr>
        <w:t>Сумма</w:t>
      </w:r>
      <w:r w:rsidRPr="008F005C">
        <w:rPr>
          <w:rFonts w:ascii="Courier New" w:hAnsi="Courier New" w:cs="Courier New"/>
          <w:sz w:val="20"/>
          <w:szCs w:val="20"/>
          <w:lang w:val="en-US"/>
        </w:rPr>
        <w:t xml:space="preserve"> (95%)"] = Math.Round((womanWeightedExtOrpo95.Sum() / dbWoman) + (womanWeightedIntOrpo95.Sum() / dbWoman),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womanOrpoTable.Rows.Add(womanOrpoRow);</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womanOrpoGridView.DataSource = womanOrpoTable;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womanOrpoGridView.AutoSizeColumnsMode = DataGridViewAutoSizeColumnsMode.Fill;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womanOrpoGridView.AllowUserToAddRows = false;</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/*-----Вывод в Excel-файл-----*/</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/*-----Инициализация Excel-файла-----*/</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Excel.Application excelApp = new Excel.Application();</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excelApp.StandardFont = "Times-New-Roman";</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excelApp.StandardFontSize = 12;</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/*-----Создание рабочей книги, в которую будет выводиться информация-----*/</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excelApp.SheetsInNewWorkbook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excelApp.Workbooks.Add(Type.Missing);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Excel.Workbook excelWorkbook = excelApp.Workbooks[1];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Excel.Worksheet excelWorksheet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Excel.Range excelCells = null;</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Вывод</w:t>
      </w:r>
      <w:r w:rsidRPr="008F005C">
        <w:rPr>
          <w:rFonts w:ascii="Courier New" w:hAnsi="Courier New" w:cs="Courier New"/>
          <w:sz w:val="20"/>
          <w:szCs w:val="20"/>
          <w:lang w:val="en-US"/>
        </w:rPr>
        <w:t xml:space="preserve"> </w:t>
      </w:r>
      <w:r w:rsidRPr="008F005C">
        <w:rPr>
          <w:rFonts w:ascii="Courier New" w:hAnsi="Courier New" w:cs="Courier New"/>
          <w:sz w:val="20"/>
          <w:szCs w:val="20"/>
        </w:rPr>
        <w:t>в</w:t>
      </w:r>
      <w:r w:rsidRPr="008F005C">
        <w:rPr>
          <w:rFonts w:ascii="Courier New" w:hAnsi="Courier New" w:cs="Courier New"/>
          <w:sz w:val="20"/>
          <w:szCs w:val="20"/>
          <w:lang w:val="en-US"/>
        </w:rPr>
        <w:t xml:space="preserve"> </w:t>
      </w:r>
      <w:r w:rsidRPr="008F005C">
        <w:rPr>
          <w:rFonts w:ascii="Courier New" w:hAnsi="Courier New" w:cs="Courier New"/>
          <w:sz w:val="20"/>
          <w:szCs w:val="20"/>
        </w:rPr>
        <w:t>столбцы</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excelWorksheet = (Excel.Worksheet)excelWorkbook.Worksheets.get_Item(1);</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excelWorksheet.Name = "Мужчины";</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excelWorksheet.get_Range("A1");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"Возрастные группы";</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B1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excelWorksheet.get_Range("B1");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"Внешнее облучение";</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C1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excelWorksheet.get_Range("C1");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"Внутреннее облучение";</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lastRenderedPageBreak/>
        <w:t xml:space="preserve">                    /*-----Описываем ячейку D1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excelWorksheet.get_Range("D1");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"Сумма";</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E1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excelWorksheet.get_Range("E1");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"Внешнее облучение (95%)";</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F1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excelWorksheet.get_Range("F1");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"Внутреннее облучение (95%)";</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G1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excelWorksheet.get_Range("G1");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Сумма</w:t>
      </w:r>
      <w:r w:rsidRPr="008F005C">
        <w:rPr>
          <w:rFonts w:ascii="Courier New" w:hAnsi="Courier New" w:cs="Courier New"/>
          <w:sz w:val="20"/>
          <w:szCs w:val="20"/>
          <w:lang w:val="en-US"/>
        </w:rPr>
        <w:t xml:space="preserve"> (95%)";</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2; i &lt;= manExtOrpo.Length + 1;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"A"];</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ageGroups[i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"B"];</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manExtOrpo[i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"C"];</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manIntOrpo[i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manSumOrpo[i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manExtOrpo95[i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"F"];</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manIntOrpo95[i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manSumOrpo95[i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А13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excelWorksheet.get_Range("A"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"Взвешенные величины";</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B13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excelWorksheet.get_Range("B"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Math.Round(manWeightedExtOrpo.Sum() / dbMan, 8);</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C13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excelWorksheet.get_Range("C"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Math.Round(manWeightedIntOrpo.Sum() / dbMan, 8);</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D13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excelWorksheet.get_Range("D"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Math.Round((manWeightedExtOrpo.Sum() / dbMan) + (manWeightedIntOrpo.Sum() / dbMan), 8);</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E13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excelWorksheet.get_Range("E"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Math.Round(manWeightedExtOrpo95.Sum() / dbMan, 8);</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F13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excelWorksheet.get_Range("F"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Math.Round(manWeightedIntOrpo95.Sum() / dbMan, 8);</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G13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excelWorksheet.get_Range("G"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Math.Round((manWeightedExtOrpo95.Sum() / dbMan) + (manWeightedIntOrpo95.Sum() / dbMan), 8);</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excelWorksheet = (Excel.Worksheet)excelWorkbook.Worksheets.get_Item(2);</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excelWorksheet.Name = "Женщины";</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excelWorksheet.get_Range("A1");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"Возрастные группы";</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B1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excelWorksheet.get_Range("B1");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"Внешнее облучение";</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C1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excelWorksheet.get_Range("C1");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"Внутреннее облучение";</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B1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excelWorksheet.get_Range("D1");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"Сумма";</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C1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excelWorksheet.get_Range("E1");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"Внешнее облучение (95%)";</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C1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excelWorksheet.get_Range("F1");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"Внутреннее облучение (95%)";</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C1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excelWorksheet.get_Range("G1");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Сумма</w:t>
      </w:r>
      <w:r w:rsidRPr="008F005C">
        <w:rPr>
          <w:rFonts w:ascii="Courier New" w:hAnsi="Courier New" w:cs="Courier New"/>
          <w:sz w:val="20"/>
          <w:szCs w:val="20"/>
          <w:lang w:val="en-US"/>
        </w:rPr>
        <w:t xml:space="preserve"> (95%)";</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2; i &lt;= womanExtOrpo.Length + 1;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"A"];</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ageGroups[i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"B"];</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womanExtOrpo[i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"C"];</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womanIntOrpo[i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womanSumOrpo[i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womanExtOrpo95[i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"F"];</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womanIntOrpo95[i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womanSumOrpo95[i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excelWorksheet.get_Range("A"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"Взвешенные величины";</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excelWorksheet.get_Range("B"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Math.Round(womanWeightedExtOrpo.Sum() / dbWoman, 8);</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lastRenderedPageBreak/>
        <w:t xml:space="preserve">                    </w:t>
      </w:r>
      <w:r w:rsidRPr="008F005C">
        <w:rPr>
          <w:rFonts w:ascii="Courier New" w:hAnsi="Courier New" w:cs="Courier New"/>
          <w:sz w:val="20"/>
          <w:szCs w:val="20"/>
          <w:lang w:val="en-US"/>
        </w:rPr>
        <w:t>excelCells = excelWorksheet.get_Range("C"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Math.Round(womanWeightedIntOrpo.Sum() / dbWoman, 8);</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excelWorksheet.get_Range("D"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Math.Round((womanWeightedExtOrpo.Sum() / dbWoman) + (womanWeightedIntOrpo.Sum() / dbWoman), 8);</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excelWorksheet.get_Range("E"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Math.Round(womanWeightedExtOrpo95.Sum() / dbWoman, 8);</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excelWorksheet.get_Range("F"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Math.Round(womanWeightedIntOrpo95.Sum() / dbWoman, 8);</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excelWorksheet.get_Range("G"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Math.Round((womanWeightedExtOrpo95.Sum() / dbWoman) + (womanWeightedIntOrpo95.Sum() / dbWoman), 8);</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char[] timeNameBuffer = DateTime.Now.ToString().ToCharArray();</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timeNameBuffer.Length;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(timeNameBuffer[i] ==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timeNameBuffer[i] =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(aMethodRB.Checked)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(larRB.Checked)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saveAs = "</w:t>
      </w:r>
      <w:r w:rsidRPr="008F005C">
        <w:rPr>
          <w:rFonts w:ascii="Courier New" w:hAnsi="Courier New" w:cs="Courier New"/>
          <w:sz w:val="20"/>
          <w:szCs w:val="20"/>
        </w:rPr>
        <w:t>ОРПО</w:t>
      </w:r>
      <w:r w:rsidRPr="008F005C">
        <w:rPr>
          <w:rFonts w:ascii="Courier New" w:hAnsi="Courier New" w:cs="Courier New"/>
          <w:sz w:val="20"/>
          <w:szCs w:val="20"/>
          <w:lang w:val="en-US"/>
        </w:rPr>
        <w:t>_LAR (</w:t>
      </w:r>
      <w:r w:rsidRPr="008F005C">
        <w:rPr>
          <w:rFonts w:ascii="Courier New" w:hAnsi="Courier New" w:cs="Courier New"/>
          <w:sz w:val="20"/>
          <w:szCs w:val="20"/>
        </w:rPr>
        <w:t>Средний</w:t>
      </w:r>
      <w:r w:rsidRPr="008F005C">
        <w:rPr>
          <w:rFonts w:ascii="Courier New" w:hAnsi="Courier New" w:cs="Courier New"/>
          <w:sz w:val="20"/>
          <w:szCs w:val="20"/>
          <w:lang w:val="en-US"/>
        </w:rPr>
        <w:t xml:space="preserve"> </w:t>
      </w:r>
      <w:r w:rsidRPr="008F005C">
        <w:rPr>
          <w:rFonts w:ascii="Courier New" w:hAnsi="Courier New" w:cs="Courier New"/>
          <w:sz w:val="20"/>
          <w:szCs w:val="20"/>
        </w:rPr>
        <w:t>возраст</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if (detRB.Checked)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saveAs = "</w:t>
      </w:r>
      <w:r w:rsidRPr="008F005C">
        <w:rPr>
          <w:rFonts w:ascii="Courier New" w:hAnsi="Courier New" w:cs="Courier New"/>
          <w:sz w:val="20"/>
          <w:szCs w:val="20"/>
        </w:rPr>
        <w:t>ОРПО</w:t>
      </w:r>
      <w:r w:rsidRPr="008F005C">
        <w:rPr>
          <w:rFonts w:ascii="Courier New" w:hAnsi="Courier New" w:cs="Courier New"/>
          <w:sz w:val="20"/>
          <w:szCs w:val="20"/>
          <w:lang w:val="en-US"/>
        </w:rPr>
        <w:t>_Det (</w:t>
      </w:r>
      <w:r w:rsidRPr="008F005C">
        <w:rPr>
          <w:rFonts w:ascii="Courier New" w:hAnsi="Courier New" w:cs="Courier New"/>
          <w:sz w:val="20"/>
          <w:szCs w:val="20"/>
        </w:rPr>
        <w:t>Средний</w:t>
      </w:r>
      <w:r w:rsidRPr="008F005C">
        <w:rPr>
          <w:rFonts w:ascii="Courier New" w:hAnsi="Courier New" w:cs="Courier New"/>
          <w:sz w:val="20"/>
          <w:szCs w:val="20"/>
          <w:lang w:val="en-US"/>
        </w:rPr>
        <w:t xml:space="preserve"> </w:t>
      </w:r>
      <w:r w:rsidRPr="008F005C">
        <w:rPr>
          <w:rFonts w:ascii="Courier New" w:hAnsi="Courier New" w:cs="Courier New"/>
          <w:sz w:val="20"/>
          <w:szCs w:val="20"/>
        </w:rPr>
        <w:t>возраст</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bufferPath = outPath + "\\ОРПО (Средний возраст)";</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(bMethodRB.Checked)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(larRB.Checked)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saveAs = "</w:t>
      </w:r>
      <w:r w:rsidRPr="008F005C">
        <w:rPr>
          <w:rFonts w:ascii="Courier New" w:hAnsi="Courier New" w:cs="Courier New"/>
          <w:sz w:val="20"/>
          <w:szCs w:val="20"/>
        </w:rPr>
        <w:t>ОПРО</w:t>
      </w:r>
      <w:r w:rsidRPr="008F005C">
        <w:rPr>
          <w:rFonts w:ascii="Courier New" w:hAnsi="Courier New" w:cs="Courier New"/>
          <w:sz w:val="20"/>
          <w:szCs w:val="20"/>
          <w:lang w:val="en-US"/>
        </w:rPr>
        <w:t>_LAR (</w:t>
      </w:r>
      <w:r w:rsidRPr="008F005C">
        <w:rPr>
          <w:rFonts w:ascii="Courier New" w:hAnsi="Courier New" w:cs="Courier New"/>
          <w:sz w:val="20"/>
          <w:szCs w:val="20"/>
        </w:rPr>
        <w:t>Средний</w:t>
      </w:r>
      <w:r w:rsidRPr="008F005C">
        <w:rPr>
          <w:rFonts w:ascii="Courier New" w:hAnsi="Courier New" w:cs="Courier New"/>
          <w:sz w:val="20"/>
          <w:szCs w:val="20"/>
          <w:lang w:val="en-US"/>
        </w:rPr>
        <w:t xml:space="preserve"> LAR(Det))";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(detRB.Checked)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saveAs = "</w:t>
      </w:r>
      <w:r w:rsidRPr="008F005C">
        <w:rPr>
          <w:rFonts w:ascii="Courier New" w:hAnsi="Courier New" w:cs="Courier New"/>
          <w:sz w:val="20"/>
          <w:szCs w:val="20"/>
        </w:rPr>
        <w:t>ОПРО</w:t>
      </w:r>
      <w:r w:rsidRPr="008F005C">
        <w:rPr>
          <w:rFonts w:ascii="Courier New" w:hAnsi="Courier New" w:cs="Courier New"/>
          <w:sz w:val="20"/>
          <w:szCs w:val="20"/>
          <w:lang w:val="en-US"/>
        </w:rPr>
        <w:t>_Det (</w:t>
      </w:r>
      <w:r w:rsidRPr="008F005C">
        <w:rPr>
          <w:rFonts w:ascii="Courier New" w:hAnsi="Courier New" w:cs="Courier New"/>
          <w:sz w:val="20"/>
          <w:szCs w:val="20"/>
        </w:rPr>
        <w:t>Средний</w:t>
      </w:r>
      <w:r w:rsidRPr="008F005C">
        <w:rPr>
          <w:rFonts w:ascii="Courier New" w:hAnsi="Courier New" w:cs="Courier New"/>
          <w:sz w:val="20"/>
          <w:szCs w:val="20"/>
          <w:lang w:val="en-US"/>
        </w:rPr>
        <w:t xml:space="preserve"> LAR(Det))";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bufferPath = outPath + "\\</w:t>
      </w:r>
      <w:r w:rsidRPr="008F005C">
        <w:rPr>
          <w:rFonts w:ascii="Courier New" w:hAnsi="Courier New" w:cs="Courier New"/>
          <w:sz w:val="20"/>
          <w:szCs w:val="20"/>
        </w:rPr>
        <w:t>ОРПО</w:t>
      </w:r>
      <w:r w:rsidRPr="008F005C">
        <w:rPr>
          <w:rFonts w:ascii="Courier New" w:hAnsi="Courier New" w:cs="Courier New"/>
          <w:sz w:val="20"/>
          <w:szCs w:val="20"/>
          <w:lang w:val="en-US"/>
        </w:rPr>
        <w:t xml:space="preserve"> (</w:t>
      </w:r>
      <w:r w:rsidRPr="008F005C">
        <w:rPr>
          <w:rFonts w:ascii="Courier New" w:hAnsi="Courier New" w:cs="Courier New"/>
          <w:sz w:val="20"/>
          <w:szCs w:val="20"/>
        </w:rPr>
        <w:t>Средний</w:t>
      </w:r>
      <w:r w:rsidRPr="008F005C">
        <w:rPr>
          <w:rFonts w:ascii="Courier New" w:hAnsi="Courier New" w:cs="Courier New"/>
          <w:sz w:val="20"/>
          <w:szCs w:val="20"/>
          <w:lang w:val="en-US"/>
        </w:rPr>
        <w:t xml:space="preserve"> LAR(Det))";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Directory.CreateDirectory(bufferPath);</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excelWorkbook.SaveAs(</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@bufferPath + "\\" + shopComboBox.SelectedItem + " " + saveAs + "(" + new string(timeNameBuffer) + ").xlsx",  //object Filename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Excel.XlFileFormat.xlOpenXMLWorkbook,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Excel.XlSaveAsAccessMode.xlNoChange,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excelApp.Quit();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connection.Close();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catch</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MessageBox.Show("</w:t>
      </w:r>
      <w:r w:rsidRPr="008F005C">
        <w:rPr>
          <w:rFonts w:ascii="Courier New" w:hAnsi="Courier New" w:cs="Courier New"/>
          <w:sz w:val="20"/>
          <w:szCs w:val="20"/>
        </w:rPr>
        <w:t>Не</w:t>
      </w:r>
      <w:r w:rsidRPr="008F005C">
        <w:rPr>
          <w:rFonts w:ascii="Courier New" w:hAnsi="Courier New" w:cs="Courier New"/>
          <w:sz w:val="20"/>
          <w:szCs w:val="20"/>
          <w:lang w:val="en-US"/>
        </w:rPr>
        <w:t xml:space="preserve"> </w:t>
      </w:r>
      <w:r w:rsidRPr="008F005C">
        <w:rPr>
          <w:rFonts w:ascii="Courier New" w:hAnsi="Courier New" w:cs="Courier New"/>
          <w:sz w:val="20"/>
          <w:szCs w:val="20"/>
        </w:rPr>
        <w:t>выбрано</w:t>
      </w:r>
      <w:r w:rsidRPr="008F005C">
        <w:rPr>
          <w:rFonts w:ascii="Courier New" w:hAnsi="Courier New" w:cs="Courier New"/>
          <w:sz w:val="20"/>
          <w:szCs w:val="20"/>
          <w:lang w:val="en-US"/>
        </w:rPr>
        <w:t xml:space="preserve"> </w:t>
      </w:r>
      <w:r w:rsidRPr="008F005C">
        <w:rPr>
          <w:rFonts w:ascii="Courier New" w:hAnsi="Courier New" w:cs="Courier New"/>
          <w:sz w:val="20"/>
          <w:szCs w:val="20"/>
        </w:rPr>
        <w:t>предприятие</w:t>
      </w:r>
      <w:r w:rsidRPr="008F005C">
        <w:rPr>
          <w:rFonts w:ascii="Courier New" w:hAnsi="Courier New" w:cs="Courier New"/>
          <w:sz w:val="20"/>
          <w:szCs w:val="20"/>
          <w:lang w:val="en-US"/>
        </w:rPr>
        <w:t>!", "</w:t>
      </w:r>
      <w:r w:rsidRPr="008F005C">
        <w:rPr>
          <w:rFonts w:ascii="Courier New" w:hAnsi="Courier New" w:cs="Courier New"/>
          <w:sz w:val="20"/>
          <w:szCs w:val="20"/>
        </w:rPr>
        <w:t>Внимание</w:t>
      </w:r>
      <w:r w:rsidRPr="008F005C">
        <w:rPr>
          <w:rFonts w:ascii="Courier New" w:hAnsi="Courier New" w:cs="Courier New"/>
          <w:sz w:val="20"/>
          <w:szCs w:val="20"/>
          <w:lang w:val="en-US"/>
        </w:rPr>
        <w:t>", MessageBoxButtons.OK, MessageBoxIcon.Exclamation, MessageBoxDefaultButton.Button1);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Application.DoEvents();</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catch</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MessageBox.Show("</w:t>
      </w:r>
      <w:r w:rsidRPr="008F005C">
        <w:rPr>
          <w:rFonts w:ascii="Courier New" w:hAnsi="Courier New" w:cs="Courier New"/>
          <w:sz w:val="20"/>
          <w:szCs w:val="20"/>
        </w:rPr>
        <w:t>Не</w:t>
      </w:r>
      <w:r w:rsidRPr="008F005C">
        <w:rPr>
          <w:rFonts w:ascii="Courier New" w:hAnsi="Courier New" w:cs="Courier New"/>
          <w:sz w:val="20"/>
          <w:szCs w:val="20"/>
          <w:lang w:val="en-US"/>
        </w:rPr>
        <w:t xml:space="preserve"> </w:t>
      </w:r>
      <w:r w:rsidRPr="008F005C">
        <w:rPr>
          <w:rFonts w:ascii="Courier New" w:hAnsi="Courier New" w:cs="Courier New"/>
          <w:sz w:val="20"/>
          <w:szCs w:val="20"/>
        </w:rPr>
        <w:t>выбрана</w:t>
      </w:r>
      <w:r w:rsidRPr="008F005C">
        <w:rPr>
          <w:rFonts w:ascii="Courier New" w:hAnsi="Courier New" w:cs="Courier New"/>
          <w:sz w:val="20"/>
          <w:szCs w:val="20"/>
          <w:lang w:val="en-US"/>
        </w:rPr>
        <w:t xml:space="preserve"> </w:t>
      </w:r>
      <w:r w:rsidRPr="008F005C">
        <w:rPr>
          <w:rFonts w:ascii="Courier New" w:hAnsi="Courier New" w:cs="Courier New"/>
          <w:sz w:val="20"/>
          <w:szCs w:val="20"/>
        </w:rPr>
        <w:t>база</w:t>
      </w:r>
      <w:r w:rsidRPr="008F005C">
        <w:rPr>
          <w:rFonts w:ascii="Courier New" w:hAnsi="Courier New" w:cs="Courier New"/>
          <w:sz w:val="20"/>
          <w:szCs w:val="20"/>
          <w:lang w:val="en-US"/>
        </w:rPr>
        <w:t xml:space="preserve"> </w:t>
      </w:r>
      <w:r w:rsidRPr="008F005C">
        <w:rPr>
          <w:rFonts w:ascii="Courier New" w:hAnsi="Courier New" w:cs="Courier New"/>
          <w:sz w:val="20"/>
          <w:szCs w:val="20"/>
        </w:rPr>
        <w:t>данных</w:t>
      </w:r>
      <w:r w:rsidRPr="008F005C">
        <w:rPr>
          <w:rFonts w:ascii="Courier New" w:hAnsi="Courier New" w:cs="Courier New"/>
          <w:sz w:val="20"/>
          <w:szCs w:val="20"/>
          <w:lang w:val="en-US"/>
        </w:rPr>
        <w:t>!", "</w:t>
      </w:r>
      <w:r w:rsidRPr="008F005C">
        <w:rPr>
          <w:rFonts w:ascii="Courier New" w:hAnsi="Courier New" w:cs="Courier New"/>
          <w:sz w:val="20"/>
          <w:szCs w:val="20"/>
        </w:rPr>
        <w:t>Внимание</w:t>
      </w:r>
      <w:r w:rsidRPr="008F005C">
        <w:rPr>
          <w:rFonts w:ascii="Courier New" w:hAnsi="Courier New" w:cs="Courier New"/>
          <w:sz w:val="20"/>
          <w:szCs w:val="20"/>
          <w:lang w:val="en-US"/>
        </w:rPr>
        <w:t>", MessageBoxButtons.OK, MessageBoxIcon.Exclamation, MessageBoxDefaultButton.Button1);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Application.DoEvents();</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getIbpoButton.Enabled = true;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private void getIbpoButton_Click(object sender, EventArgs 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aMethodRB.Enabled = true;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bMethodRB.Enabled = true;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OleDbConnection connection = new OleDbConnection(connectionString);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try</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connection.Open();</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try</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OleDbDataAdapter adapter = new OleDbDataAdapter("SELECT [ID], [Year], [Dose], [DoseInt] FROM [Dose]", connectionString);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DataSet dataSet = new DataSet();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adapter.Fill(dataSet, "Dose");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DataTable table = dataSet.Tables[0];</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Список</w:t>
      </w:r>
      <w:r w:rsidRPr="008F005C">
        <w:rPr>
          <w:rFonts w:ascii="Courier New" w:hAnsi="Courier New" w:cs="Courier New"/>
          <w:sz w:val="20"/>
          <w:szCs w:val="20"/>
          <w:lang w:val="en-US"/>
        </w:rPr>
        <w:t xml:space="preserve"> </w:t>
      </w:r>
      <w:r w:rsidRPr="008F005C">
        <w:rPr>
          <w:rFonts w:ascii="Courier New" w:hAnsi="Courier New" w:cs="Courier New"/>
          <w:sz w:val="20"/>
          <w:szCs w:val="20"/>
        </w:rPr>
        <w:t>объектов</w:t>
      </w:r>
      <w:r w:rsidRPr="008F005C">
        <w:rPr>
          <w:rFonts w:ascii="Courier New" w:hAnsi="Courier New" w:cs="Courier New"/>
          <w:sz w:val="20"/>
          <w:szCs w:val="20"/>
          <w:lang w:val="en-US"/>
        </w:rPr>
        <w:t xml:space="preserve">, </w:t>
      </w:r>
      <w:r w:rsidRPr="008F005C">
        <w:rPr>
          <w:rFonts w:ascii="Courier New" w:hAnsi="Courier New" w:cs="Courier New"/>
          <w:sz w:val="20"/>
          <w:szCs w:val="20"/>
        </w:rPr>
        <w:t>хранящих</w:t>
      </w:r>
      <w:r w:rsidRPr="008F005C">
        <w:rPr>
          <w:rFonts w:ascii="Courier New" w:hAnsi="Courier New" w:cs="Courier New"/>
          <w:sz w:val="20"/>
          <w:szCs w:val="20"/>
          <w:lang w:val="en-US"/>
        </w:rPr>
        <w:t xml:space="preserve"> </w:t>
      </w:r>
      <w:r w:rsidRPr="008F005C">
        <w:rPr>
          <w:rFonts w:ascii="Courier New" w:hAnsi="Courier New" w:cs="Courier New"/>
          <w:sz w:val="20"/>
          <w:szCs w:val="20"/>
        </w:rPr>
        <w:t>данные</w:t>
      </w:r>
      <w:r w:rsidRPr="008F005C">
        <w:rPr>
          <w:rFonts w:ascii="Courier New" w:hAnsi="Courier New" w:cs="Courier New"/>
          <w:sz w:val="20"/>
          <w:szCs w:val="20"/>
          <w:lang w:val="en-US"/>
        </w:rPr>
        <w:t xml:space="preserve"> </w:t>
      </w:r>
      <w:r w:rsidRPr="008F005C">
        <w:rPr>
          <w:rFonts w:ascii="Courier New" w:hAnsi="Courier New" w:cs="Courier New"/>
          <w:sz w:val="20"/>
          <w:szCs w:val="20"/>
        </w:rPr>
        <w:t>из</w:t>
      </w:r>
      <w:r w:rsidRPr="008F005C">
        <w:rPr>
          <w:rFonts w:ascii="Courier New" w:hAnsi="Courier New" w:cs="Courier New"/>
          <w:sz w:val="20"/>
          <w:szCs w:val="20"/>
          <w:lang w:val="en-US"/>
        </w:rPr>
        <w:t xml:space="preserve"> </w:t>
      </w:r>
      <w:r w:rsidRPr="008F005C">
        <w:rPr>
          <w:rFonts w:ascii="Courier New" w:hAnsi="Courier New" w:cs="Courier New"/>
          <w:sz w:val="20"/>
          <w:szCs w:val="20"/>
        </w:rPr>
        <w:t>таблицы</w:t>
      </w:r>
      <w:r w:rsidRPr="008F005C">
        <w:rPr>
          <w:rFonts w:ascii="Courier New" w:hAnsi="Courier New" w:cs="Courier New"/>
          <w:sz w:val="20"/>
          <w:szCs w:val="20"/>
          <w:lang w:val="en-US"/>
        </w:rPr>
        <w:t xml:space="preserve"> Dose-----*/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dbDoseRecords = new List&lt;dbObject&gt;();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table.Rows.Count;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dbDoseRecords.Add(new dbObject(Convert.ToInt32(table.Rows[i]["id"]), Convert.ToInt32(table.Rows[i]["year"]), Convert.ToDouble(table.Rows[i]["dose"]) / 1000, Convert.ToDouble(table.Rows[i]["doseint"]) / 1000));</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/*-----Списки id, у которых есть записи в 2012 году-----*/</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List&lt;dbObject&gt; manRecordsList = new List&lt;dbObject&gt;();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List&lt;dbObject&gt; womanRecordsList = new List&lt;dbObject&gt;();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dbFinalRecords.Count;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(dbFinalRecords[i].getSex() == sexMale &amp;&amp; dbFinalRecords[i].getYear() == 2012)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manRecordsList.Add(dbFinalRecords[i]);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(dbFinalRecords[i].getSex() == sexFemale &amp;&amp; dbFinalRecords[i].getYear() == 2012)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womanRecordsList.Add(dbFinalRecords[i]);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(manRecordsList.Count == 0 || womanRecordsList.Count == 0)</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MessageBox.Show("Нет данных за 2012 год. ИБПО рассчитан не будет!", "Внимание", MessageBoxButtons.OK, MessageBoxIcon.Exclamation, MessageBoxDefaultButton.Button1);</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Application.DoEvents();</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/*-----Массивы списков для мужчин и женщин.</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 Каждый элемент массива - список, содержащий элементы,</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 у которых одинаковые id (это записи дозовой истории конкретного человека)-----*/</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List&lt;dbObject&gt;[] manGroupedRecordsArray = new List&lt;dbObject&gt;[manRecordsList.Count];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manGroupedRecordsArray.Length;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manGroupedRecordsArray[i] = new List&lt;dbObject&gt;();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List&lt;dbObject&gt;[] womanGroupedRecordsArray = new List&lt;dbObject&gt;[womanRecordsList.Count];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womanGroupedRecordsArray.Length;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womanGroupedRecordsArray[i] = new List&lt;dbObject&gt;();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/*-----Заполнение этих массивов-----*/</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List&lt;dbObject&gt; buffer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lastRenderedPageBreak/>
        <w:t xml:space="preserve">                        </w:t>
      </w:r>
      <w:r w:rsidRPr="008F005C">
        <w:rPr>
          <w:rFonts w:ascii="Courier New" w:hAnsi="Courier New" w:cs="Courier New"/>
          <w:sz w:val="20"/>
          <w:szCs w:val="20"/>
          <w:lang w:val="en-US"/>
        </w:rPr>
        <w:t>for (int i = 0; i &lt; manGroupedRecordsArray.Length;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buffer = new List&lt;dbObject&gt;();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k = 0; k &lt; dbDoseRecords.Count; 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(manRecordsList[i].getId() == dbDoseRecords[k].getId())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dbDoseRecords[k].setSex(sexMale);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dbDoseRecords[k].setAgeAtExp(Convert.ToInt16(manRecordsList[i].getAgeAtExp() - (manRecordsList[i].getYear() - dbDoseRecords[k].getYear())));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buffer.Add(dbDoseRecords[k]);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manGroupedRecordsArray[i] = buffer;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womanGroupedRecordsArray.Length;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buffer = new List&lt;dbObject&gt;();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k = 0; k &lt; dbDoseRecords.Count; 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(womanRecordsList[i].getId() == dbDoseRecords[k].getId())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dbDoseRecords[k].setSex(sexFemale);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dbDoseRecords[k].setAgeAtExp(Convert.ToInt16(womanRecordsList[i].getAgeAtExp() - (womanRecordsList[i].getYear() - dbDoseRecords[k].getYear())));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buffer.Add(dbDoseRecords[k]);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womanGroupedRecordsArray[i] = buffer;</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/*-----Задание весовых коэффициентов для тканей-----*/</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double wLung = 0.12;</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/*-----Создание пустого списка дозовых историй мужчин-----*/</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List&lt;RiskCalculator.DoseHistoryRecord[]&gt; manDoseHistoryList = new List&lt;RiskCalculator.DoseHistoryRecord[]&gt;();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manGroupedRecordsArray.Length;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manDoseHistoryList.Add(new RiskCalculator.DoseHistoryRecord[manGroupedRecordsArray[i].Count]);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foreach (RiskCalculator.DoseHistoryRecord[] note in manDoseHistoryList)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note.Length;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note[i] = new RiskCalculator.DoseHistoryRecord();</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/*-----Создание аналогичного списка дозовых историй для женщин-----*/</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List&lt;RiskCalculator.DoseHistoryRecord[]&gt; womanDoseHistoryList = new List&lt;RiskCalculator.DoseHistoryRecord[]&gt;();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for (int i = 0; i &lt; womanGroupedRecordsArray.Length;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womanDoseHistoryList.Add(new RiskCalculator.DoseHistoryRecord[womanGroupedRecordsArray[i].Count]);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foreach (RiskCalculator.DoseHistoryRecord[] note in womanDoseHistoryList)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note.Length;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note[i] = new RiskCalculator.DoseHistoryRecord();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Заполнение</w:t>
      </w:r>
      <w:r w:rsidRPr="008F005C">
        <w:rPr>
          <w:rFonts w:ascii="Courier New" w:hAnsi="Courier New" w:cs="Courier New"/>
          <w:sz w:val="20"/>
          <w:szCs w:val="20"/>
          <w:lang w:val="en-US"/>
        </w:rPr>
        <w:t xml:space="preserve"> </w:t>
      </w:r>
      <w:r w:rsidRPr="008F005C">
        <w:rPr>
          <w:rFonts w:ascii="Courier New" w:hAnsi="Courier New" w:cs="Courier New"/>
          <w:sz w:val="20"/>
          <w:szCs w:val="20"/>
        </w:rPr>
        <w:t>дозовых</w:t>
      </w:r>
      <w:r w:rsidRPr="008F005C">
        <w:rPr>
          <w:rFonts w:ascii="Courier New" w:hAnsi="Courier New" w:cs="Courier New"/>
          <w:sz w:val="20"/>
          <w:szCs w:val="20"/>
          <w:lang w:val="en-US"/>
        </w:rPr>
        <w:t xml:space="preserve"> </w:t>
      </w:r>
      <w:r w:rsidRPr="008F005C">
        <w:rPr>
          <w:rFonts w:ascii="Courier New" w:hAnsi="Courier New" w:cs="Courier New"/>
          <w:sz w:val="20"/>
          <w:szCs w:val="20"/>
        </w:rPr>
        <w:t>историй</w:t>
      </w:r>
      <w:r w:rsidRPr="008F005C">
        <w:rPr>
          <w:rFonts w:ascii="Courier New" w:hAnsi="Courier New" w:cs="Courier New"/>
          <w:sz w:val="20"/>
          <w:szCs w:val="20"/>
          <w:lang w:val="en-US"/>
        </w:rPr>
        <w:t xml:space="preserve"> </w:t>
      </w:r>
      <w:r w:rsidRPr="008F005C">
        <w:rPr>
          <w:rFonts w:ascii="Courier New" w:hAnsi="Courier New" w:cs="Courier New"/>
          <w:sz w:val="20"/>
          <w:szCs w:val="20"/>
        </w:rPr>
        <w:t>мужчин</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manGroupedRecordsArray.Length;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k = 0; k &lt; manGroupedRecordsArray[i].Count; 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manDoseHistoryList[i][k].AgeAtExposure = manGroupedRecordsArray[i][k].getAgeAtExp();</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manDoseHistoryList[i][k].AllSolidDoseInmGy = manGroupedRecordsArray[i][k].getDose() - manGroupedRecordsArray[i][k].getDoseInt();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manDoseHistoryList[i][k].LeukaemiaDoseInmGy = manGroupedRecordsArray[i][k].getDose() - manGroupedRecordsArray[i][k].getDoseInt();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manDoseHistoryList[i][k].LungDoseInmGy = manGroupedRecordsArray[i][k].getDoseInt() / wLung;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Заполнение</w:t>
      </w:r>
      <w:r w:rsidRPr="008F005C">
        <w:rPr>
          <w:rFonts w:ascii="Courier New" w:hAnsi="Courier New" w:cs="Courier New"/>
          <w:sz w:val="20"/>
          <w:szCs w:val="20"/>
          <w:lang w:val="en-US"/>
        </w:rPr>
        <w:t xml:space="preserve"> </w:t>
      </w:r>
      <w:r w:rsidRPr="008F005C">
        <w:rPr>
          <w:rFonts w:ascii="Courier New" w:hAnsi="Courier New" w:cs="Courier New"/>
          <w:sz w:val="20"/>
          <w:szCs w:val="20"/>
        </w:rPr>
        <w:t>дозовых</w:t>
      </w:r>
      <w:r w:rsidRPr="008F005C">
        <w:rPr>
          <w:rFonts w:ascii="Courier New" w:hAnsi="Courier New" w:cs="Courier New"/>
          <w:sz w:val="20"/>
          <w:szCs w:val="20"/>
          <w:lang w:val="en-US"/>
        </w:rPr>
        <w:t xml:space="preserve"> </w:t>
      </w:r>
      <w:r w:rsidRPr="008F005C">
        <w:rPr>
          <w:rFonts w:ascii="Courier New" w:hAnsi="Courier New" w:cs="Courier New"/>
          <w:sz w:val="20"/>
          <w:szCs w:val="20"/>
        </w:rPr>
        <w:t>историй</w:t>
      </w:r>
      <w:r w:rsidRPr="008F005C">
        <w:rPr>
          <w:rFonts w:ascii="Courier New" w:hAnsi="Courier New" w:cs="Courier New"/>
          <w:sz w:val="20"/>
          <w:szCs w:val="20"/>
          <w:lang w:val="en-US"/>
        </w:rPr>
        <w:t xml:space="preserve"> </w:t>
      </w:r>
      <w:r w:rsidRPr="008F005C">
        <w:rPr>
          <w:rFonts w:ascii="Courier New" w:hAnsi="Courier New" w:cs="Courier New"/>
          <w:sz w:val="20"/>
          <w:szCs w:val="20"/>
        </w:rPr>
        <w:t>женщин</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womanGroupedRecordsArray.Length;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k = 0; k &lt; womanGroupedRecordsArray[i].Count; 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womanDoseHistoryList[i][k].AgeAtExposure = womanGroupedRecordsArray[i][k].getAgeAtExp();</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womanDoseHistoryList[i][k].AllSolidDoseInmGy = womanGroupedRecordsArray[i][k].getDose() - womanGroupedRecordsArray[i][k].getDoseInt();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womanDoseHistoryList[i][k].LeukaemiaDoseInmGy = womanGroupedRecordsArray[i][k].getDose() - womanGroupedRecordsArray[i][k].getDoseInt();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womanDoseHistoryList[i][k].LungDoseInmGy = womanGroupedRecordsArray[i][k].getDoseInt() / wLung;</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/*---Создание массива списков для п/в групп мужчин, хранящих LAR п/в группы;</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 каждый элемент массива - список LAR-ов п/в группы---*/</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List&lt;double&gt;[] manExtLarArray = new List&lt;double&gt;[ageGroups.Count];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manIntLarArray = new List&lt;double&gt;[ageGroups.Count];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manSumLarArray = new List&lt;double&gt;[ageGroups.Count];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manExtLarArray[i]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manIntLarArray[i]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manSumLarArray[i] = new List&lt;double&gt;();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/*-----Создание аналогичного массива для женщин-----*/</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List&lt;double&gt;[] womanExtLarArray = new List&lt;double&gt;[ageGroups.Count];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womanIntLarArray = new List&lt;double&gt;[ageGroups.Count];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womanSumLarArray = new List&lt;double&gt;[ageGroups.Count];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womanExtLarArray[i]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womanIntLarArray[i]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womanSumLarArray[i]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Заполнение</w:t>
      </w:r>
      <w:r w:rsidRPr="008F005C">
        <w:rPr>
          <w:rFonts w:ascii="Courier New" w:hAnsi="Courier New" w:cs="Courier New"/>
          <w:sz w:val="20"/>
          <w:szCs w:val="20"/>
          <w:lang w:val="en-US"/>
        </w:rPr>
        <w:t xml:space="preserve"> </w:t>
      </w:r>
      <w:r w:rsidRPr="008F005C">
        <w:rPr>
          <w:rFonts w:ascii="Courier New" w:hAnsi="Courier New" w:cs="Courier New"/>
          <w:sz w:val="20"/>
          <w:szCs w:val="20"/>
        </w:rPr>
        <w:t>этих</w:t>
      </w:r>
      <w:r w:rsidRPr="008F005C">
        <w:rPr>
          <w:rFonts w:ascii="Courier New" w:hAnsi="Courier New" w:cs="Courier New"/>
          <w:sz w:val="20"/>
          <w:szCs w:val="20"/>
          <w:lang w:val="en-US"/>
        </w:rPr>
        <w:t xml:space="preserve"> </w:t>
      </w:r>
      <w:r w:rsidRPr="008F005C">
        <w:rPr>
          <w:rFonts w:ascii="Courier New" w:hAnsi="Courier New" w:cs="Courier New"/>
          <w:sz w:val="20"/>
          <w:szCs w:val="20"/>
        </w:rPr>
        <w:t>массивов</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RiskCalculator.DoseHistoryRecord[] record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RiskCalculatorLib.RiskCalculator calculator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k = 0; k &lt; manDoseHistoryList.Count; 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(manRecordsList[k].getAgeAtExp() == manDoseHistoryList[k][manDoseHistoryList[k].Length - 1].AgeAtExposure)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(manRecordsList[k].getAgeAtExp() &gt;= ageLowerBound[i] &amp;&amp; manRecordsList[k].getAgeAtExp() &lt;= ageUpperBound[i])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record = manDoseHistoryList[k];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calculator = new RiskCalculatorLib.RiskCalculator(RiskCalculator.SEX_MALE, manDoseHistoryList[k][0].AgeAtExposure, ref record, true);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manExtLarArray[i].Add(calculator.getLAR(false, true).AllCancers);//</w:t>
      </w:r>
      <w:r w:rsidRPr="008F005C">
        <w:rPr>
          <w:rFonts w:ascii="Courier New" w:hAnsi="Courier New" w:cs="Courier New"/>
          <w:sz w:val="20"/>
          <w:szCs w:val="20"/>
        </w:rPr>
        <w:t>Кажется</w:t>
      </w:r>
      <w:r w:rsidRPr="008F005C">
        <w:rPr>
          <w:rFonts w:ascii="Courier New" w:hAnsi="Courier New" w:cs="Courier New"/>
          <w:sz w:val="20"/>
          <w:szCs w:val="20"/>
          <w:lang w:val="en-US"/>
        </w:rPr>
        <w:t xml:space="preserve">, </w:t>
      </w:r>
      <w:r w:rsidRPr="008F005C">
        <w:rPr>
          <w:rFonts w:ascii="Courier New" w:hAnsi="Courier New" w:cs="Courier New"/>
          <w:sz w:val="20"/>
          <w:szCs w:val="20"/>
        </w:rPr>
        <w:t>здесь</w:t>
      </w:r>
      <w:r w:rsidRPr="008F005C">
        <w:rPr>
          <w:rFonts w:ascii="Courier New" w:hAnsi="Courier New" w:cs="Courier New"/>
          <w:sz w:val="20"/>
          <w:szCs w:val="20"/>
          <w:lang w:val="en-US"/>
        </w:rPr>
        <w:t xml:space="preserve"> </w:t>
      </w:r>
      <w:r w:rsidRPr="008F005C">
        <w:rPr>
          <w:rFonts w:ascii="Courier New" w:hAnsi="Courier New" w:cs="Courier New"/>
          <w:sz w:val="20"/>
          <w:szCs w:val="20"/>
        </w:rPr>
        <w:t>считается</w:t>
      </w:r>
      <w:r w:rsidRPr="008F005C">
        <w:rPr>
          <w:rFonts w:ascii="Courier New" w:hAnsi="Courier New" w:cs="Courier New"/>
          <w:sz w:val="20"/>
          <w:szCs w:val="20"/>
          <w:lang w:val="en-US"/>
        </w:rPr>
        <w:t xml:space="preserve"> LAR...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manIntLarArray[i].Add(calculator.getLAR(false, true).Lung);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manSumLarArray[i].Add(calculator.getLAR(false, true).AllCancers + calculator.getLAR(false, true).Lung);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k = 0; k &lt; womanDoseHistoryList.Count; 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(womanRecordsList[k].getAgeAtExp() == womanDoseHistoryList[k][womanDoseHistoryList[k].Length - 1].AgeAtExposure)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(womanRecordsList[k].getAgeAtExp() &gt;= ageLowerBound[i] &amp;&amp; womanRecordsList[k].getAgeAtExp() &lt;= ageUpperBound[i])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record = womanDoseHistoryList[k];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calculator = new RiskCalculatorLib.RiskCalculator(RiskCalculator.SEX_FEMALE, womanDoseHistoryList[k][0].AgeAtExposure, ref record, true);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womanExtLarArray[i].Add(calculator.getLAR(false, true).AllCancers);</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womanIntLarArray[i].Add(calculator.getLAR(false, true).Lung);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womanSumLarArray[i].Add(calculator.getLAR(false, true).AllCancers + calculator.getLAR(false, true).Lung);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manExtIbpo = new double[ageGroups.Count];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manExtIbpo95 = new double[ageGroups.Count];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manIntIbpo = new double[ageGroups.Count];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manIntIbpo95 = new double[ageGroups.Count];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manSumIbpo = new double[ageGroups.Count];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manSumIbpo95 = new double[ageGroups.Count];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womanExtIbpo = new double[ageGroups.Count];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womanExtIbpo95 = new double[ageGroups.Count];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womanIntIbpo = new double[ageGroups.Count];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womanIntIbpo95 = new double[ageGroups.Count];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womanSumIbpo = new double[ageGroups.Count];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womanSumIbpo95 = new double[ageGroups.Count];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(manExtLarArray[i].Count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manExtIbpo[i] = getIbpo(manExtLarArray[i], manExtOrpo[i]);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manExtIbpo95[i] = getIbpo(manExtLarArray[i], manExtOrpo95[i]);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(manIntLarArray[i].Count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manIntIbpo[i] = getIbpo(manIntLarArray[i], manIntOrpo[i]);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manIntIbpo95[i] = getIbpo(manIntLarArray[i], manIntOrpo95[i]);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(manSumLarArray[i].Count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manSumIbpo[i] = getIbpo(manSumLarArray[i], manSumOrpo[i]);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manSumIbpo95[i] = getIbpo(manSumLarArray[i], manSumOrpo95[i]);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(womanExtLarArray[i].Count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womanExtIbpo[i] = getIbpo(womanExtLarArray[i], womanExtOrpo[i]);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womanExtIbpo95[i] = getIbpo(womanExtLarArray[i], womanExtOrpo95[i]);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(womanIntLarArray[i].Count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womanIntIbpo[i] = getIbpo(womanIntLarArray[i], womanIntOrpo[i]);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womanIntIbpo95[i] = getIbpo(womanIntLarArray[i], womanIntOrpo95[i]);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(womanSumLarArray[i].Count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womanSumIbpo[i] = getIbpo(womanSumLarArray[i], womanSumOrpo[i]);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womanSumIbpo95[i] = getIbpo(womanSumLarArray[i], womanSumOrpo95[i]);</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/*-----Создание списков для подсчета взвешенных величин ИБПО-----*/</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List&lt;double&gt; manWeightedExtIbpo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manWeightedIntIbpo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manWeightedSumIbpo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womanWeightedExtIbpo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womanWeightedIntIbpo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womanWeightedSumIbpo = new List&lt;double&gt;();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manWeightedExtIbpo95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manWeightedIntIbpo95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manWeightedSumIbpo95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womanWeightedExtIbpo95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womanWeightedIntIbpo95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womanWeightedSumIbpo95 = new List&lt;double&gt;();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manWeightedExtIbpo.Add(manExtIbpo[i] * manExtLarArray[i].Count);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manWeightedIntIbpo.Add(manIntIbpo[i] * manIntLarArray[i].Count);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manWeightedSumIbpo.Add(manSumIbpo[i] * manSumLarArray[i].Count);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womanWeightedExtIbpo.Add(womanExtIbpo[i] * womanExtLarArray[i].Count);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womanWeightedIntIbpo.Add(womanIntIbpo[i] * womanIntLarArray[i].Count);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womanWeightedSumIbpo.Add(womanSumIbpo[i] * womanSumLarArray[i].Count);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manWeightedExtIbpo95.Add(manExtIbpo95[i] * manExtLarArray[i].Count);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manWeightedIntIbpo95.Add(manIntIbpo95[i] * manIntLarArray[i].Count);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manWeightedSumIbpo95.Add(manSumIbpo95[i] * manSumLarArray[i].Count);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womanWeightedExtIbpo95.Add(womanExtIbpo95[i] * womanExtLarArray[i].Count);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womanWeightedIntIbpo95.Add(womanIntIbpo95[i] * womanIntLarArray[i].Count);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womanWeightedSumIbpo95.Add(womanSumIbpo95[i] * womanSumLarArray[i].Count);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manIbpoTable = new DataTable();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manIbpoTable.Columns.Add("</w:t>
      </w:r>
      <w:r w:rsidRPr="008F005C">
        <w:rPr>
          <w:rFonts w:ascii="Courier New" w:hAnsi="Courier New" w:cs="Courier New"/>
          <w:sz w:val="20"/>
          <w:szCs w:val="20"/>
        </w:rPr>
        <w:t>Возрастные</w:t>
      </w:r>
      <w:r w:rsidRPr="008F005C">
        <w:rPr>
          <w:rFonts w:ascii="Courier New" w:hAnsi="Courier New" w:cs="Courier New"/>
          <w:sz w:val="20"/>
          <w:szCs w:val="20"/>
          <w:lang w:val="en-US"/>
        </w:rPr>
        <w:t xml:space="preserve"> </w:t>
      </w:r>
      <w:r w:rsidRPr="008F005C">
        <w:rPr>
          <w:rFonts w:ascii="Courier New" w:hAnsi="Courier New" w:cs="Courier New"/>
          <w:sz w:val="20"/>
          <w:szCs w:val="20"/>
        </w:rPr>
        <w:t>группы</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manIbpoTable.Columns.Add("</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manIbpoTable.Columns.Add("</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manIbpoTable.Columns.Add("</w:t>
      </w:r>
      <w:r w:rsidRPr="008F005C">
        <w:rPr>
          <w:rFonts w:ascii="Courier New" w:hAnsi="Courier New" w:cs="Courier New"/>
          <w:sz w:val="20"/>
          <w:szCs w:val="20"/>
        </w:rPr>
        <w:t>Сумма</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manIbpoTable.Columns.Add("</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manIbpoTable.Columns.Add("</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manIbpoTable.Columns.Add("</w:t>
      </w:r>
      <w:r w:rsidRPr="008F005C">
        <w:rPr>
          <w:rFonts w:ascii="Courier New" w:hAnsi="Courier New" w:cs="Courier New"/>
          <w:sz w:val="20"/>
          <w:szCs w:val="20"/>
        </w:rPr>
        <w:t>Сумма</w:t>
      </w:r>
      <w:r w:rsidRPr="008F005C">
        <w:rPr>
          <w:rFonts w:ascii="Courier New" w:hAnsi="Courier New" w:cs="Courier New"/>
          <w:sz w:val="20"/>
          <w:szCs w:val="20"/>
          <w:lang w:val="en-US"/>
        </w:rPr>
        <w:t xml:space="preserve"> (95%)");</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DataRow row = manIbpoTable.NewRow();</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Возрастные</w:t>
      </w:r>
      <w:r w:rsidRPr="008F005C">
        <w:rPr>
          <w:rFonts w:ascii="Courier New" w:hAnsi="Courier New" w:cs="Courier New"/>
          <w:sz w:val="20"/>
          <w:szCs w:val="20"/>
          <w:lang w:val="en-US"/>
        </w:rPr>
        <w:t xml:space="preserve"> </w:t>
      </w:r>
      <w:r w:rsidRPr="008F005C">
        <w:rPr>
          <w:rFonts w:ascii="Courier New" w:hAnsi="Courier New" w:cs="Courier New"/>
          <w:sz w:val="20"/>
          <w:szCs w:val="20"/>
        </w:rPr>
        <w:t>группы</w:t>
      </w:r>
      <w:r w:rsidRPr="008F005C">
        <w:rPr>
          <w:rFonts w:ascii="Courier New" w:hAnsi="Courier New" w:cs="Courier New"/>
          <w:sz w:val="20"/>
          <w:szCs w:val="20"/>
          <w:lang w:val="en-US"/>
        </w:rPr>
        <w:t>"] = ageGroups[i];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 Math.Round(manExtIbpo[i],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 Math.Round(manIntIbpo[i],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Сумма</w:t>
      </w:r>
      <w:r w:rsidRPr="008F005C">
        <w:rPr>
          <w:rFonts w:ascii="Courier New" w:hAnsi="Courier New" w:cs="Courier New"/>
          <w:sz w:val="20"/>
          <w:szCs w:val="20"/>
          <w:lang w:val="en-US"/>
        </w:rPr>
        <w:t>"] = Math.Round(manSumIbpo[i],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 = Math.Round(manExtIbpo95[i],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 = Math.Round(manIntIbpo95[i],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Сумма</w:t>
      </w:r>
      <w:r w:rsidRPr="008F005C">
        <w:rPr>
          <w:rFonts w:ascii="Courier New" w:hAnsi="Courier New" w:cs="Courier New"/>
          <w:sz w:val="20"/>
          <w:szCs w:val="20"/>
          <w:lang w:val="en-US"/>
        </w:rPr>
        <w:t xml:space="preserve"> (95%)"] = Math.Round(manSumIbpo95[i],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manIbpoTable.Rows.Add(row);</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DataRow manIbpoRow = manIbpoTable.NewRow();</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manIbpoRow["Возрастные группы"] = "Взвешенные величины";</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if (manWeightedExtIbpo.Sum() / 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manIbpoRow["</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 Math.Round(manWeightedExtIbpo.Sum() / manRecordsList.Count, 2);</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manIbpoRow["Внешнее облучение"]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if (manWeightedIntIbpo.Sum() / 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manIbpoRow["</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 Math.Round(manWeightedIntIbpo.Sum() / manRecordsList.Count, 2);</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manIbpoRow["Внутреннее облучение"]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if (manWeightedSumIbpo.Sum() / 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manIbpoRow["</w:t>
      </w:r>
      <w:r w:rsidRPr="008F005C">
        <w:rPr>
          <w:rFonts w:ascii="Courier New" w:hAnsi="Courier New" w:cs="Courier New"/>
          <w:sz w:val="20"/>
          <w:szCs w:val="20"/>
        </w:rPr>
        <w:t>Сумма</w:t>
      </w:r>
      <w:r w:rsidRPr="008F005C">
        <w:rPr>
          <w:rFonts w:ascii="Courier New" w:hAnsi="Courier New" w:cs="Courier New"/>
          <w:sz w:val="20"/>
          <w:szCs w:val="20"/>
          <w:lang w:val="en-US"/>
        </w:rPr>
        <w:t>"] = Math.Round(manWeightedSumIbpo.Sum() / manRecordsList.Count, 2);</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manIbpoRow["Сумма"]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lastRenderedPageBreak/>
        <w:t xml:space="preserve">                        </w:t>
      </w:r>
      <w:r w:rsidRPr="008F005C">
        <w:rPr>
          <w:rFonts w:ascii="Courier New" w:hAnsi="Courier New" w:cs="Courier New"/>
          <w:sz w:val="20"/>
          <w:szCs w:val="20"/>
          <w:lang w:val="en-US"/>
        </w:rPr>
        <w:t>if (manWeightedExtIbpo95.Sum() / 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manIbpoRow["</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 = Math.Round(manWeightedExtIbpo95.Sum() / manRecordsList.Count, 2);</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manIbpoRow["Внешнее облучение (95%)"]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if (manWeightedIntIbpo95.Sum() / 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manIbpoRow["</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 = Math.Round(manWeightedIntIbpo95.Sum() / manRecordsList.Count, 2);</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manIbpoRow["Внутреннее облучение (95%)"]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if (manWeightedSumIbpo95.Sum() / 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manIbpoRow["</w:t>
      </w:r>
      <w:r w:rsidRPr="008F005C">
        <w:rPr>
          <w:rFonts w:ascii="Courier New" w:hAnsi="Courier New" w:cs="Courier New"/>
          <w:sz w:val="20"/>
          <w:szCs w:val="20"/>
        </w:rPr>
        <w:t>Сумма</w:t>
      </w:r>
      <w:r w:rsidRPr="008F005C">
        <w:rPr>
          <w:rFonts w:ascii="Courier New" w:hAnsi="Courier New" w:cs="Courier New"/>
          <w:sz w:val="20"/>
          <w:szCs w:val="20"/>
          <w:lang w:val="en-US"/>
        </w:rPr>
        <w:t xml:space="preserve"> (95%)"] = Math.Round(manWeightedSumIbpo95.Sum() / manRecordsList.Count, 2);</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manIbpoRow["Сумма (95%)"]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manIbpoTable.Rows.Add(manIbpoRow);</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manIbpoGridView.DataSource = manIbpoTable;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manIbpoGridView.AutoSizeColumnsMode = DataGridViewAutoSizeColumnsMode.Fill;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manIbpoGridView.AllowUserToAddRows = false;</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womanIbpoTable = new DataTable();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womanIbpoTable.Columns.Add("</w:t>
      </w:r>
      <w:r w:rsidRPr="008F005C">
        <w:rPr>
          <w:rFonts w:ascii="Courier New" w:hAnsi="Courier New" w:cs="Courier New"/>
          <w:sz w:val="20"/>
          <w:szCs w:val="20"/>
        </w:rPr>
        <w:t>Возрастные</w:t>
      </w:r>
      <w:r w:rsidRPr="008F005C">
        <w:rPr>
          <w:rFonts w:ascii="Courier New" w:hAnsi="Courier New" w:cs="Courier New"/>
          <w:sz w:val="20"/>
          <w:szCs w:val="20"/>
          <w:lang w:val="en-US"/>
        </w:rPr>
        <w:t xml:space="preserve"> </w:t>
      </w:r>
      <w:r w:rsidRPr="008F005C">
        <w:rPr>
          <w:rFonts w:ascii="Courier New" w:hAnsi="Courier New" w:cs="Courier New"/>
          <w:sz w:val="20"/>
          <w:szCs w:val="20"/>
        </w:rPr>
        <w:t>группы</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womanIbpoTable.Columns.Add("</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womanIbpoTable.Columns.Add("</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womanIbpoTable.Columns.Add("</w:t>
      </w:r>
      <w:r w:rsidRPr="008F005C">
        <w:rPr>
          <w:rFonts w:ascii="Courier New" w:hAnsi="Courier New" w:cs="Courier New"/>
          <w:sz w:val="20"/>
          <w:szCs w:val="20"/>
        </w:rPr>
        <w:t>Сумма</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womanIbpoTable.Columns.Add("</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womanIbpoTable.Columns.Add("</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womanIbpoTable.Columns.Add("</w:t>
      </w:r>
      <w:r w:rsidRPr="008F005C">
        <w:rPr>
          <w:rFonts w:ascii="Courier New" w:hAnsi="Courier New" w:cs="Courier New"/>
          <w:sz w:val="20"/>
          <w:szCs w:val="20"/>
        </w:rPr>
        <w:t>Сумма</w:t>
      </w:r>
      <w:r w:rsidRPr="008F005C">
        <w:rPr>
          <w:rFonts w:ascii="Courier New" w:hAnsi="Courier New" w:cs="Courier New"/>
          <w:sz w:val="20"/>
          <w:szCs w:val="20"/>
          <w:lang w:val="en-US"/>
        </w:rPr>
        <w:t xml:space="preserve"> (95%)");</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DataRow row = womanIbpoTable.NewRow();</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Возрастные</w:t>
      </w:r>
      <w:r w:rsidRPr="008F005C">
        <w:rPr>
          <w:rFonts w:ascii="Courier New" w:hAnsi="Courier New" w:cs="Courier New"/>
          <w:sz w:val="20"/>
          <w:szCs w:val="20"/>
          <w:lang w:val="en-US"/>
        </w:rPr>
        <w:t xml:space="preserve"> </w:t>
      </w:r>
      <w:r w:rsidRPr="008F005C">
        <w:rPr>
          <w:rFonts w:ascii="Courier New" w:hAnsi="Courier New" w:cs="Courier New"/>
          <w:sz w:val="20"/>
          <w:szCs w:val="20"/>
        </w:rPr>
        <w:t>группы</w:t>
      </w:r>
      <w:r w:rsidRPr="008F005C">
        <w:rPr>
          <w:rFonts w:ascii="Courier New" w:hAnsi="Courier New" w:cs="Courier New"/>
          <w:sz w:val="20"/>
          <w:szCs w:val="20"/>
          <w:lang w:val="en-US"/>
        </w:rPr>
        <w:t>"] = ageGroups[i];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 Math.Round(womanExtIbpo[i],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 Math.Round(womanIntIbpo[i],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Сумма</w:t>
      </w:r>
      <w:r w:rsidRPr="008F005C">
        <w:rPr>
          <w:rFonts w:ascii="Courier New" w:hAnsi="Courier New" w:cs="Courier New"/>
          <w:sz w:val="20"/>
          <w:szCs w:val="20"/>
          <w:lang w:val="en-US"/>
        </w:rPr>
        <w:t>"] = Math.Round(womanSumIbpo[i],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 = Math.Round(womanExtIbpo95[i],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 = Math.Round(womanIntIbpo95[i],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Сумма</w:t>
      </w:r>
      <w:r w:rsidRPr="008F005C">
        <w:rPr>
          <w:rFonts w:ascii="Courier New" w:hAnsi="Courier New" w:cs="Courier New"/>
          <w:sz w:val="20"/>
          <w:szCs w:val="20"/>
          <w:lang w:val="en-US"/>
        </w:rPr>
        <w:t xml:space="preserve"> (95%)"] = Math.Round(womanSumIbpo95[i],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womanIbpoTable.Rows.Add(row);</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DataRow womanIbpoRow = womanIbpoTable.NewRow();</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womanIbpoRow["Возрастные группы"] = "Взвешенные величины";</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if (womanWeightedExtIbpo.Sum() / womanRecordsList.Count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womanIbpoRow["</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 Math.Round(womanWeightedExtIbpo.Sum() / womanRecordsList.Count, 2);</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womanIbpoRow["Внешнее облучение"]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if (womanWeightedIntIbpo.Sum() / womanRecordsList.Count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womanIbpoRow["</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 Math.Round(womanWeightedIntIbpo.Sum() / womanRecordsList.Count, 2);</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womanIbpoRow["Внутреннее облучение"]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if (womanWeightedSumIbpo.Sum() / womanRecordsList.Count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womanIbpoRow["</w:t>
      </w:r>
      <w:r w:rsidRPr="008F005C">
        <w:rPr>
          <w:rFonts w:ascii="Courier New" w:hAnsi="Courier New" w:cs="Courier New"/>
          <w:sz w:val="20"/>
          <w:szCs w:val="20"/>
        </w:rPr>
        <w:t>Сумма</w:t>
      </w:r>
      <w:r w:rsidRPr="008F005C">
        <w:rPr>
          <w:rFonts w:ascii="Courier New" w:hAnsi="Courier New" w:cs="Courier New"/>
          <w:sz w:val="20"/>
          <w:szCs w:val="20"/>
          <w:lang w:val="en-US"/>
        </w:rPr>
        <w:t>"] = Math.Round(womanWeightedSumIbpo.Sum() / womanRecordsList.Count, 2);</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womanIbpoRow["Сумма"]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if (womanWeightedExtIbpo95.Sum() / womanRecordsList.Count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womanIbpoRow["</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 = Math.Round(womanWeightedExtIbpo95.Sum() / womanRecordsList.Count, 2);</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womanIbpoRow["Внешнее облучение (95%)"]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if (womanWeightedIntIbpo95.Sum() / womanRecordsList.Count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womanIbpoRow["</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 = Math.Round(womanWeightedIntIbpo95.Sum() / womanRecordsList.Count, 2);</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womanIbpoRow["Внутреннее облучение (95%)"]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if (womanWeightedSumIbpo95.Sum() / womanRecordsList.Count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womanIbpoRow["</w:t>
      </w:r>
      <w:r w:rsidRPr="008F005C">
        <w:rPr>
          <w:rFonts w:ascii="Courier New" w:hAnsi="Courier New" w:cs="Courier New"/>
          <w:sz w:val="20"/>
          <w:szCs w:val="20"/>
        </w:rPr>
        <w:t>Сумма</w:t>
      </w:r>
      <w:r w:rsidRPr="008F005C">
        <w:rPr>
          <w:rFonts w:ascii="Courier New" w:hAnsi="Courier New" w:cs="Courier New"/>
          <w:sz w:val="20"/>
          <w:szCs w:val="20"/>
          <w:lang w:val="en-US"/>
        </w:rPr>
        <w:t xml:space="preserve"> (95%)"] = Math.Round(womanWeightedSumIbpo95.Sum() / womanRecordsList.Count, 2);</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womanIbpoRow["Сумма (95%)"]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womanIbpoTable.Rows.Add(womanIbpoRow);</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womanIbpoGridView.DataSource = womanIbpoTable;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womanIbpoGridView.AutoSizeColumnsMode = DataGridViewAutoSizeColumnsMode.Fill;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womanIbpoGridView.AllowUserToAddRows = false;</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/*-----Вывод в Excel-файл-----*/</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/*-----Инициализация Excel-файла-----*/</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Excel.Application excelApp = new Excel.Application();</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//excelApp.Visible = true;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//excelApp.DisplayAlerts = true;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excelApp.StandardFont = "Times-New-Roman";</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excelApp.StandardFontSize = 12;</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/*-----Создание рабочей книги, в которую будет выводиться информация-----*/</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excelApp.SheetsInNewWorkbook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excelApp.Workbooks.Add(Type.Missing);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Excel.Workbook excelWorkbook = excelApp.Workbooks[1];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Excel.Worksheet excelWorksheet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Excel.Range excelCells = null;</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Вывод</w:t>
      </w:r>
      <w:r w:rsidRPr="008F005C">
        <w:rPr>
          <w:rFonts w:ascii="Courier New" w:hAnsi="Courier New" w:cs="Courier New"/>
          <w:sz w:val="20"/>
          <w:szCs w:val="20"/>
          <w:lang w:val="en-US"/>
        </w:rPr>
        <w:t xml:space="preserve"> </w:t>
      </w:r>
      <w:r w:rsidRPr="008F005C">
        <w:rPr>
          <w:rFonts w:ascii="Courier New" w:hAnsi="Courier New" w:cs="Courier New"/>
          <w:sz w:val="20"/>
          <w:szCs w:val="20"/>
        </w:rPr>
        <w:t>в</w:t>
      </w:r>
      <w:r w:rsidRPr="008F005C">
        <w:rPr>
          <w:rFonts w:ascii="Courier New" w:hAnsi="Courier New" w:cs="Courier New"/>
          <w:sz w:val="20"/>
          <w:szCs w:val="20"/>
          <w:lang w:val="en-US"/>
        </w:rPr>
        <w:t xml:space="preserve"> </w:t>
      </w:r>
      <w:r w:rsidRPr="008F005C">
        <w:rPr>
          <w:rFonts w:ascii="Courier New" w:hAnsi="Courier New" w:cs="Courier New"/>
          <w:sz w:val="20"/>
          <w:szCs w:val="20"/>
        </w:rPr>
        <w:t>столбцы</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excelWorksheet = (Excel.Worksheet)excelWorkbook.Worksheets.get_Item(1);</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excelWorksheet.Name = "Мужчины";</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excelWorksheet.get_Range("A1");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"Возрастные группы";</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B1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excelWorksheet.get_Range("B1");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"Внешнее облучение";</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C1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excelWorksheet.get_Range("C1");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"Внутреннее облучение";</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B1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excelWorksheet.get_Range("D1");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"Сумма";</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C1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excelWorksheet.get_Range("E1");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"Внешнее облучение (95%)";</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C1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excelWorksheet.get_Range("F1");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"Внутреннее облучение (95%)";</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C1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excelWorksheet.get_Range("G1");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Сумма</w:t>
      </w:r>
      <w:r w:rsidRPr="008F005C">
        <w:rPr>
          <w:rFonts w:ascii="Courier New" w:hAnsi="Courier New" w:cs="Courier New"/>
          <w:sz w:val="20"/>
          <w:szCs w:val="20"/>
          <w:lang w:val="en-US"/>
        </w:rPr>
        <w:t xml:space="preserve"> (95%)";</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2; i &lt;= manExtIbpo.Length + 1;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"A"];</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ageGroups[i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"B"];</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(manExtIbpo[i - 2]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manExtIbpo[i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"C"];</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(manIntIbpo[i - 2]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manIntIbpo[i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(manSumIbpo[i - 2]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manSumIbpo[i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(manExtIbpo95[i - 2]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manExtIbpo95[i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"F"];</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(manIntIbpo95[i - 2]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manIntIbpo95[i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excelCells = (Excel.Range)excelWorksheet.Cells[i, "G"];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(manSumIbpo95[i - 2]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manSumIbpo95[i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excelCells.Borders.ColorIndex = 1;</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excelWorksheet.get_Range("A"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"Взвешенные величины";</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excelWorksheet.get_Range("B"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(manWeightedExtIbpo.Sum() / 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Math.Round(manWeightedExtIbpo.Sum() / manRecordsList.Count,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excelWorksheet.get_Range("C"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(manWeightedIntIbpo.Sum() / 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Math.Round(manWeightedIntIbpo.Sum() / manRecordsList.Count,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excelWorksheet.get_Range("D"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(manWeightedSumIbpo.Sum() / 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Math.Round(manWeightedSumIbpo.Sum() / manRecordsList.Count,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excelWorksheet.get_Range("E"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(manWeightedExtIbpo95.Sum() / 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Math.Round(manWeightedExtIbpo95.Sum() / manRecordsList.Count,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excelWorksheet.get_Range("F"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(manWeightedIntIbpo95.Sum() / 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Math.Round(manWeightedIntIbpo95.Sum() / manRecordsList.Count,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excelWorksheet.get_Range("G"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(manWeightedSumIbpo95.Sum() / 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Math.Round(manWeightedSumIbpo95.Sum() / manRecordsList.Count,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excelWorksheet = (Excel.Worksheet)excelWorkbook.Worksheets.get_Item(2);</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excelWorksheet.Name = "Женщины";</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excelWorksheet.get_Range("A1");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"Возрастные группы";</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B1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excelWorksheet.get_Range("B1");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"Внешнее облучение";</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C1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excelWorksheet.get_Range("C1");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"Внутреннее облучение";</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B1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excelWorksheet.get_Range("D1");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"Сумма";</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C1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excelWorksheet.get_Range("E1");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"Внешнее облучение (95%)";</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C1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excelWorksheet.get_Range("F1");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"Внутреннее облучение (95%)";</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C1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excelWorksheet.get_Range("G1");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Сумма</w:t>
      </w:r>
      <w:r w:rsidRPr="008F005C">
        <w:rPr>
          <w:rFonts w:ascii="Courier New" w:hAnsi="Courier New" w:cs="Courier New"/>
          <w:sz w:val="20"/>
          <w:szCs w:val="20"/>
          <w:lang w:val="en-US"/>
        </w:rPr>
        <w:t xml:space="preserve"> (95%)";</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2; i &lt;= womanExtIbpo.Length + 1;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"A"];</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ageGroups[i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"B"];</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(womanExtIbpo[i - 2]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womanExtIbpo[i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"C"];</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(womanIntIbpo[i - 2]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womanIntIbpo[i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(womanSumIbpo[i - 2]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womanSumIbpo[i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(womanExtIbpo95[i - 2]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womanExtIbpo95[i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"F"];</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(womanIntIbpo95[i - 2]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womanIntIbpo95[i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(womanSumIbpo95[i - 2]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womanSumIbpo95[i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excelCells.Borders.ColorIndex = 1;</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excelWorksheet.get_Range("A"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"Взвешенные величины";</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excelWorksheet.get_Range("B"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(womanWeightedExtIbpo.Sum() / womanRecordsList.Count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Math.Round(womanWeightedExtIbpo.Sum() / womanRecordsList.Count,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excelWorksheet.get_Range("C"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(womanWeightedIntIbpo.Sum() / womanRecordsList.Count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Math.Round(womanWeightedIntIbpo.Sum() / womanRecordsList.Count,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excelWorksheet.get_Range("D"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(womanWeightedSumIbpo.Sum() / womanRecordsList.Count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Math.Round(womanWeightedSumIbpo.Sum() / womanRecordsList.Count,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excelWorksheet.get_Range("E"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(womanWeightedExtIbpo95.Sum() / womanRecordsList.Count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Math.Round(womanWeightedExtIbpo95.Sum() / womanRecordsList.Count,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excelWorksheet.get_Range("F"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(womanWeightedIntIbpo95.Sum() / womanRecordsList.Count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Math.Round(womanWeightedIntIbpo95.Sum() / womanRecordsList.Count,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excelWorksheet.get_Range("G"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(womanWeightedSumIbpo95.Sum() / womanRecordsList.Count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Math.Round(womanWeightedSumIbpo95.Sum() / womanRecordsList.Count,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char[] timeNameBuffer = DateTime.Now.ToString().ToCharArray();</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timeNameBuffer.Length;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(timeNameBuffer[i] ==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timeNameBuffer[i] =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(larRB.Checked)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saveAs = " </w:t>
      </w:r>
      <w:r w:rsidRPr="008F005C">
        <w:rPr>
          <w:rFonts w:ascii="Courier New" w:hAnsi="Courier New" w:cs="Courier New"/>
          <w:sz w:val="20"/>
          <w:szCs w:val="20"/>
        </w:rPr>
        <w:t>ИБПО</w:t>
      </w:r>
      <w:r w:rsidRPr="008F005C">
        <w:rPr>
          <w:rFonts w:ascii="Courier New" w:hAnsi="Courier New" w:cs="Courier New"/>
          <w:sz w:val="20"/>
          <w:szCs w:val="20"/>
          <w:lang w:val="en-US"/>
        </w:rPr>
        <w:t>_LAR";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(detRB.Checked)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saveAs = " </w:t>
      </w:r>
      <w:r w:rsidRPr="008F005C">
        <w:rPr>
          <w:rFonts w:ascii="Courier New" w:hAnsi="Courier New" w:cs="Courier New"/>
          <w:sz w:val="20"/>
          <w:szCs w:val="20"/>
        </w:rPr>
        <w:t>ИБПО</w:t>
      </w:r>
      <w:r w:rsidRPr="008F005C">
        <w:rPr>
          <w:rFonts w:ascii="Courier New" w:hAnsi="Courier New" w:cs="Courier New"/>
          <w:sz w:val="20"/>
          <w:szCs w:val="20"/>
          <w:lang w:val="en-US"/>
        </w:rPr>
        <w:t>_Det";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(aMethodRB.Checked)</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bufferPath = outPath + "\\ИБПО (Средний возраст)";</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Directory.CreateDirectory(bufferPath);</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excelWorkbook.SaveAs(@bufferPath + "\\" + shopComboBox.SelectedItem + saveAs + " (</w:t>
      </w:r>
      <w:r w:rsidRPr="008F005C">
        <w:rPr>
          <w:rFonts w:ascii="Courier New" w:hAnsi="Courier New" w:cs="Courier New"/>
          <w:sz w:val="20"/>
          <w:szCs w:val="20"/>
        </w:rPr>
        <w:t>Средний</w:t>
      </w:r>
      <w:r w:rsidRPr="008F005C">
        <w:rPr>
          <w:rFonts w:ascii="Courier New" w:hAnsi="Courier New" w:cs="Courier New"/>
          <w:sz w:val="20"/>
          <w:szCs w:val="20"/>
          <w:lang w:val="en-US"/>
        </w:rPr>
        <w:t xml:space="preserve"> </w:t>
      </w:r>
      <w:r w:rsidRPr="008F005C">
        <w:rPr>
          <w:rFonts w:ascii="Courier New" w:hAnsi="Courier New" w:cs="Courier New"/>
          <w:sz w:val="20"/>
          <w:szCs w:val="20"/>
        </w:rPr>
        <w:t>возраст</w:t>
      </w:r>
      <w:r w:rsidRPr="008F005C">
        <w:rPr>
          <w:rFonts w:ascii="Courier New" w:hAnsi="Courier New" w:cs="Courier New"/>
          <w:sz w:val="20"/>
          <w:szCs w:val="20"/>
          <w:lang w:val="en-US"/>
        </w:rPr>
        <w:t>)" + "(" + new string(timeNameBuffer) + ").xlsx",  //object Filename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Excel.XlFileFormat.xlOpenXMLWorkbook,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Excel.XlSaveAsAccessMode.xlNoChange,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(bMethodRB.Checked)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bufferPath = outPath + "\\</w:t>
      </w:r>
      <w:r w:rsidRPr="008F005C">
        <w:rPr>
          <w:rFonts w:ascii="Courier New" w:hAnsi="Courier New" w:cs="Courier New"/>
          <w:sz w:val="20"/>
          <w:szCs w:val="20"/>
        </w:rPr>
        <w:t>ИБПО</w:t>
      </w:r>
      <w:r w:rsidRPr="008F005C">
        <w:rPr>
          <w:rFonts w:ascii="Courier New" w:hAnsi="Courier New" w:cs="Courier New"/>
          <w:sz w:val="20"/>
          <w:szCs w:val="20"/>
          <w:lang w:val="en-US"/>
        </w:rPr>
        <w:t xml:space="preserve"> (</w:t>
      </w:r>
      <w:r w:rsidRPr="008F005C">
        <w:rPr>
          <w:rFonts w:ascii="Courier New" w:hAnsi="Courier New" w:cs="Courier New"/>
          <w:sz w:val="20"/>
          <w:szCs w:val="20"/>
        </w:rPr>
        <w:t>Средний</w:t>
      </w:r>
      <w:r w:rsidRPr="008F005C">
        <w:rPr>
          <w:rFonts w:ascii="Courier New" w:hAnsi="Courier New" w:cs="Courier New"/>
          <w:sz w:val="20"/>
          <w:szCs w:val="20"/>
          <w:lang w:val="en-US"/>
        </w:rPr>
        <w:t xml:space="preserve"> LAR(Det))";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Directory.CreateDirectory(bufferPath);</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excelWorkbook.SaveAs(@bufferPath + "\\" + shopComboBox.SelectedItem + saveAs + " (</w:t>
      </w:r>
      <w:r w:rsidRPr="008F005C">
        <w:rPr>
          <w:rFonts w:ascii="Courier New" w:hAnsi="Courier New" w:cs="Courier New"/>
          <w:sz w:val="20"/>
          <w:szCs w:val="20"/>
        </w:rPr>
        <w:t>Средний</w:t>
      </w:r>
      <w:r w:rsidRPr="008F005C">
        <w:rPr>
          <w:rFonts w:ascii="Courier New" w:hAnsi="Courier New" w:cs="Courier New"/>
          <w:sz w:val="20"/>
          <w:szCs w:val="20"/>
          <w:lang w:val="en-US"/>
        </w:rPr>
        <w:t xml:space="preserve"> LAR(Det))" + "(" + new string(timeNameBuffer) + ").xlsx",  //object Filename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Excel.XlFileFormat.xlOpenXMLWorkbook,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Excel.XlSaveAsAccessMode.xlNoChange,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excelApp.Quit();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connection.Close();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catch</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MessageBox.Show("</w:t>
      </w:r>
      <w:r w:rsidRPr="008F005C">
        <w:rPr>
          <w:rFonts w:ascii="Courier New" w:hAnsi="Courier New" w:cs="Courier New"/>
          <w:sz w:val="20"/>
          <w:szCs w:val="20"/>
        </w:rPr>
        <w:t>ОРПО</w:t>
      </w:r>
      <w:r w:rsidRPr="008F005C">
        <w:rPr>
          <w:rFonts w:ascii="Courier New" w:hAnsi="Courier New" w:cs="Courier New"/>
          <w:sz w:val="20"/>
          <w:szCs w:val="20"/>
          <w:lang w:val="en-US"/>
        </w:rPr>
        <w:t xml:space="preserve"> </w:t>
      </w:r>
      <w:r w:rsidRPr="008F005C">
        <w:rPr>
          <w:rFonts w:ascii="Courier New" w:hAnsi="Courier New" w:cs="Courier New"/>
          <w:sz w:val="20"/>
          <w:szCs w:val="20"/>
        </w:rPr>
        <w:t>не</w:t>
      </w:r>
      <w:r w:rsidRPr="008F005C">
        <w:rPr>
          <w:rFonts w:ascii="Courier New" w:hAnsi="Courier New" w:cs="Courier New"/>
          <w:sz w:val="20"/>
          <w:szCs w:val="20"/>
          <w:lang w:val="en-US"/>
        </w:rPr>
        <w:t xml:space="preserve"> </w:t>
      </w:r>
      <w:r w:rsidRPr="008F005C">
        <w:rPr>
          <w:rFonts w:ascii="Courier New" w:hAnsi="Courier New" w:cs="Courier New"/>
          <w:sz w:val="20"/>
          <w:szCs w:val="20"/>
        </w:rPr>
        <w:t>посчитано</w:t>
      </w:r>
      <w:r w:rsidRPr="008F005C">
        <w:rPr>
          <w:rFonts w:ascii="Courier New" w:hAnsi="Courier New" w:cs="Courier New"/>
          <w:sz w:val="20"/>
          <w:szCs w:val="20"/>
          <w:lang w:val="en-US"/>
        </w:rPr>
        <w:t>!", "</w:t>
      </w:r>
      <w:r w:rsidRPr="008F005C">
        <w:rPr>
          <w:rFonts w:ascii="Courier New" w:hAnsi="Courier New" w:cs="Courier New"/>
          <w:sz w:val="20"/>
          <w:szCs w:val="20"/>
        </w:rPr>
        <w:t>Внимание</w:t>
      </w:r>
      <w:r w:rsidRPr="008F005C">
        <w:rPr>
          <w:rFonts w:ascii="Courier New" w:hAnsi="Courier New" w:cs="Courier New"/>
          <w:sz w:val="20"/>
          <w:szCs w:val="20"/>
          <w:lang w:val="en-US"/>
        </w:rPr>
        <w:t>", MessageBoxButtons.OK, MessageBoxIcon.Exclamation, MessageBoxDefaultButton.Button1);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Application.DoEvents();</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catch</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MessageBox.Show("</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связи</w:t>
      </w:r>
      <w:r w:rsidRPr="008F005C">
        <w:rPr>
          <w:rFonts w:ascii="Courier New" w:hAnsi="Courier New" w:cs="Courier New"/>
          <w:sz w:val="20"/>
          <w:szCs w:val="20"/>
          <w:lang w:val="en-US"/>
        </w:rPr>
        <w:t xml:space="preserve"> </w:t>
      </w:r>
      <w:r w:rsidRPr="008F005C">
        <w:rPr>
          <w:rFonts w:ascii="Courier New" w:hAnsi="Courier New" w:cs="Courier New"/>
          <w:sz w:val="20"/>
          <w:szCs w:val="20"/>
        </w:rPr>
        <w:t>с</w:t>
      </w:r>
      <w:r w:rsidRPr="008F005C">
        <w:rPr>
          <w:rFonts w:ascii="Courier New" w:hAnsi="Courier New" w:cs="Courier New"/>
          <w:sz w:val="20"/>
          <w:szCs w:val="20"/>
          <w:lang w:val="en-US"/>
        </w:rPr>
        <w:t xml:space="preserve"> </w:t>
      </w:r>
      <w:r w:rsidRPr="008F005C">
        <w:rPr>
          <w:rFonts w:ascii="Courier New" w:hAnsi="Courier New" w:cs="Courier New"/>
          <w:sz w:val="20"/>
          <w:szCs w:val="20"/>
        </w:rPr>
        <w:t>базой</w:t>
      </w:r>
      <w:r w:rsidRPr="008F005C">
        <w:rPr>
          <w:rFonts w:ascii="Courier New" w:hAnsi="Courier New" w:cs="Courier New"/>
          <w:sz w:val="20"/>
          <w:szCs w:val="20"/>
          <w:lang w:val="en-US"/>
        </w:rPr>
        <w:t xml:space="preserve"> </w:t>
      </w:r>
      <w:r w:rsidRPr="008F005C">
        <w:rPr>
          <w:rFonts w:ascii="Courier New" w:hAnsi="Courier New" w:cs="Courier New"/>
          <w:sz w:val="20"/>
          <w:szCs w:val="20"/>
        </w:rPr>
        <w:t>данных</w:t>
      </w:r>
      <w:r w:rsidRPr="008F005C">
        <w:rPr>
          <w:rFonts w:ascii="Courier New" w:hAnsi="Courier New" w:cs="Courier New"/>
          <w:sz w:val="20"/>
          <w:szCs w:val="20"/>
          <w:lang w:val="en-US"/>
        </w:rPr>
        <w:t xml:space="preserve">! </w:t>
      </w:r>
      <w:r w:rsidRPr="008F005C">
        <w:rPr>
          <w:rFonts w:ascii="Courier New" w:hAnsi="Courier New" w:cs="Courier New"/>
          <w:sz w:val="20"/>
          <w:szCs w:val="20"/>
        </w:rPr>
        <w:t>Подключите</w:t>
      </w:r>
      <w:r w:rsidRPr="008F005C">
        <w:rPr>
          <w:rFonts w:ascii="Courier New" w:hAnsi="Courier New" w:cs="Courier New"/>
          <w:sz w:val="20"/>
          <w:szCs w:val="20"/>
          <w:lang w:val="en-US"/>
        </w:rPr>
        <w:t xml:space="preserve"> </w:t>
      </w:r>
      <w:r w:rsidRPr="008F005C">
        <w:rPr>
          <w:rFonts w:ascii="Courier New" w:hAnsi="Courier New" w:cs="Courier New"/>
          <w:sz w:val="20"/>
          <w:szCs w:val="20"/>
        </w:rPr>
        <w:t>базу</w:t>
      </w:r>
      <w:r w:rsidRPr="008F005C">
        <w:rPr>
          <w:rFonts w:ascii="Courier New" w:hAnsi="Courier New" w:cs="Courier New"/>
          <w:sz w:val="20"/>
          <w:szCs w:val="20"/>
          <w:lang w:val="en-US"/>
        </w:rPr>
        <w:t>!", "</w:t>
      </w:r>
      <w:r w:rsidRPr="008F005C">
        <w:rPr>
          <w:rFonts w:ascii="Courier New" w:hAnsi="Courier New" w:cs="Courier New"/>
          <w:sz w:val="20"/>
          <w:szCs w:val="20"/>
        </w:rPr>
        <w:t>Внимание</w:t>
      </w:r>
      <w:r w:rsidRPr="008F005C">
        <w:rPr>
          <w:rFonts w:ascii="Courier New" w:hAnsi="Courier New" w:cs="Courier New"/>
          <w:sz w:val="20"/>
          <w:szCs w:val="20"/>
          <w:lang w:val="en-US"/>
        </w:rPr>
        <w:t>", MessageBoxButtons.OK, MessageBoxIcon.Exclamation, MessageBoxDefaultButton.Button1);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Application.DoEvents();</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shopComboBox.Enabled = true;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getIbpoButton.Enabled = false;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private void shopComboBox_SelectedIndexChanged(object sender, EventArgs 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aMethodRB.Enabled = true;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bMethodRB.Enabled = true;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shopComboBox.Enabled = false;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private void aMethodRB_CheckedChanged(object sender, EventArgs 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getOrpoButton.Enabled = true;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bMethodRB.Enabled = false;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private void bMethodRB_CheckedChanged(object sender, EventArgs 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getOrpoButton.Enabled = true;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aMethodRB.Enabled = false;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t>
      </w:r>
    </w:p>
    <w:p w:rsidR="00563268" w:rsidRPr="007855BA"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w:t>
      </w:r>
    </w:p>
    <w:sectPr w:rsidR="00563268" w:rsidRPr="007855BA" w:rsidSect="007271D6">
      <w:footerReference w:type="default" r:id="rId8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6AC5" w:rsidRDefault="00ED6AC5" w:rsidP="00EF4BC2">
      <w:pPr>
        <w:spacing w:after="0" w:line="240" w:lineRule="auto"/>
      </w:pPr>
      <w:r>
        <w:separator/>
      </w:r>
    </w:p>
  </w:endnote>
  <w:endnote w:type="continuationSeparator" w:id="0">
    <w:p w:rsidR="00ED6AC5" w:rsidRDefault="00ED6AC5" w:rsidP="00EF4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1724907"/>
      <w:docPartObj>
        <w:docPartGallery w:val="Page Numbers (Bottom of Page)"/>
        <w:docPartUnique/>
      </w:docPartObj>
    </w:sdtPr>
    <w:sdtContent>
      <w:p w:rsidR="00D7274B" w:rsidRDefault="00D7274B">
        <w:pPr>
          <w:pStyle w:val="ac"/>
          <w:jc w:val="center"/>
        </w:pPr>
        <w:r>
          <w:fldChar w:fldCharType="begin"/>
        </w:r>
        <w:r>
          <w:instrText>PAGE   \* MERGEFORMAT</w:instrText>
        </w:r>
        <w:r>
          <w:fldChar w:fldCharType="separate"/>
        </w:r>
        <w:r w:rsidR="009C444D">
          <w:rPr>
            <w:noProof/>
          </w:rPr>
          <w:t>5</w:t>
        </w:r>
        <w:r>
          <w:rPr>
            <w:noProof/>
          </w:rPr>
          <w:fldChar w:fldCharType="end"/>
        </w:r>
      </w:p>
    </w:sdtContent>
  </w:sdt>
  <w:p w:rsidR="00D7274B" w:rsidRDefault="00D7274B">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6AC5" w:rsidRDefault="00ED6AC5" w:rsidP="00EF4BC2">
      <w:pPr>
        <w:spacing w:after="0" w:line="240" w:lineRule="auto"/>
      </w:pPr>
      <w:r>
        <w:separator/>
      </w:r>
    </w:p>
  </w:footnote>
  <w:footnote w:type="continuationSeparator" w:id="0">
    <w:p w:rsidR="00ED6AC5" w:rsidRDefault="00ED6AC5" w:rsidP="00EF4B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23EC4"/>
    <w:multiLevelType w:val="hybridMultilevel"/>
    <w:tmpl w:val="FBBCEF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030105A"/>
    <w:multiLevelType w:val="hybridMultilevel"/>
    <w:tmpl w:val="BE484FF2"/>
    <w:lvl w:ilvl="0" w:tplc="8404FB64">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7C05406"/>
    <w:multiLevelType w:val="hybridMultilevel"/>
    <w:tmpl w:val="BB3A1288"/>
    <w:lvl w:ilvl="0" w:tplc="353A6BA2">
      <w:start w:val="1"/>
      <w:numFmt w:val="bullet"/>
      <w:lvlText w:val=""/>
      <w:lvlJc w:val="left"/>
      <w:pPr>
        <w:ind w:left="1068" w:hanging="360"/>
      </w:pPr>
      <w:rPr>
        <w:rFonts w:ascii="Symbol" w:hAnsi="Symbol" w:hint="default"/>
        <w:color w:val="auto"/>
      </w:rPr>
    </w:lvl>
    <w:lvl w:ilvl="1" w:tplc="04190003">
      <w:start w:val="1"/>
      <w:numFmt w:val="bullet"/>
      <w:lvlText w:val="o"/>
      <w:lvlJc w:val="left"/>
      <w:pPr>
        <w:ind w:left="1788" w:hanging="360"/>
      </w:pPr>
      <w:rPr>
        <w:rFonts w:ascii="Courier New" w:hAnsi="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hint="default"/>
      </w:rPr>
    </w:lvl>
    <w:lvl w:ilvl="8" w:tplc="04190005">
      <w:start w:val="1"/>
      <w:numFmt w:val="bullet"/>
      <w:lvlText w:val=""/>
      <w:lvlJc w:val="left"/>
      <w:pPr>
        <w:ind w:left="6828" w:hanging="360"/>
      </w:pPr>
      <w:rPr>
        <w:rFonts w:ascii="Wingdings" w:hAnsi="Wingdings" w:hint="default"/>
      </w:rPr>
    </w:lvl>
  </w:abstractNum>
  <w:abstractNum w:abstractNumId="3">
    <w:nsid w:val="5F3A71D3"/>
    <w:multiLevelType w:val="hybridMultilevel"/>
    <w:tmpl w:val="7B2CC3A6"/>
    <w:lvl w:ilvl="0" w:tplc="1F6E03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61F83867"/>
    <w:multiLevelType w:val="hybridMultilevel"/>
    <w:tmpl w:val="E2EADB1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7432032B"/>
    <w:multiLevelType w:val="multilevel"/>
    <w:tmpl w:val="04190025"/>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79CE1A05"/>
    <w:multiLevelType w:val="hybridMultilevel"/>
    <w:tmpl w:val="BB869ABA"/>
    <w:lvl w:ilvl="0" w:tplc="F83EF5F8">
      <w:start w:val="1"/>
      <w:numFmt w:val="decimal"/>
      <w:lvlText w:val="%1)"/>
      <w:lvlJc w:val="left"/>
      <w:pPr>
        <w:ind w:left="720" w:hanging="360"/>
      </w:pPr>
      <w:rPr>
        <w:rFonts w:ascii="Arial" w:eastAsia="Times New Roman" w:hAnsi="Arial" w:cs="Arial"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84406"/>
    <w:rsid w:val="00000B8C"/>
    <w:rsid w:val="00003C88"/>
    <w:rsid w:val="000040B8"/>
    <w:rsid w:val="00007DBF"/>
    <w:rsid w:val="00010022"/>
    <w:rsid w:val="00010FD6"/>
    <w:rsid w:val="000115BF"/>
    <w:rsid w:val="00012D1B"/>
    <w:rsid w:val="00013CCC"/>
    <w:rsid w:val="00014852"/>
    <w:rsid w:val="00014C73"/>
    <w:rsid w:val="000164CA"/>
    <w:rsid w:val="0002019C"/>
    <w:rsid w:val="00027CA7"/>
    <w:rsid w:val="0003031E"/>
    <w:rsid w:val="00030707"/>
    <w:rsid w:val="000324B3"/>
    <w:rsid w:val="00033202"/>
    <w:rsid w:val="00033C40"/>
    <w:rsid w:val="00044113"/>
    <w:rsid w:val="00052F31"/>
    <w:rsid w:val="000574DC"/>
    <w:rsid w:val="000601CF"/>
    <w:rsid w:val="0006343A"/>
    <w:rsid w:val="000679D3"/>
    <w:rsid w:val="000769E2"/>
    <w:rsid w:val="00081B19"/>
    <w:rsid w:val="00085901"/>
    <w:rsid w:val="0009315A"/>
    <w:rsid w:val="000A0F92"/>
    <w:rsid w:val="000A3834"/>
    <w:rsid w:val="000A402C"/>
    <w:rsid w:val="000A47D4"/>
    <w:rsid w:val="000A77DF"/>
    <w:rsid w:val="000B4C97"/>
    <w:rsid w:val="000B6942"/>
    <w:rsid w:val="000C0130"/>
    <w:rsid w:val="000C540D"/>
    <w:rsid w:val="000C5802"/>
    <w:rsid w:val="000C5A43"/>
    <w:rsid w:val="000C6DE6"/>
    <w:rsid w:val="000C777A"/>
    <w:rsid w:val="000D0643"/>
    <w:rsid w:val="000D4A71"/>
    <w:rsid w:val="000D749B"/>
    <w:rsid w:val="000E267E"/>
    <w:rsid w:val="000E35A9"/>
    <w:rsid w:val="000E630E"/>
    <w:rsid w:val="000F7CB4"/>
    <w:rsid w:val="00105956"/>
    <w:rsid w:val="001067E8"/>
    <w:rsid w:val="0011105E"/>
    <w:rsid w:val="00111832"/>
    <w:rsid w:val="00113ADF"/>
    <w:rsid w:val="00113B70"/>
    <w:rsid w:val="001227FB"/>
    <w:rsid w:val="00124ED1"/>
    <w:rsid w:val="00137F8C"/>
    <w:rsid w:val="0014026C"/>
    <w:rsid w:val="001444E5"/>
    <w:rsid w:val="00153273"/>
    <w:rsid w:val="00153EFD"/>
    <w:rsid w:val="00155C77"/>
    <w:rsid w:val="001567BC"/>
    <w:rsid w:val="0016008F"/>
    <w:rsid w:val="00165C81"/>
    <w:rsid w:val="00170854"/>
    <w:rsid w:val="001720CB"/>
    <w:rsid w:val="001733E9"/>
    <w:rsid w:val="00176D4B"/>
    <w:rsid w:val="001829E4"/>
    <w:rsid w:val="0018354B"/>
    <w:rsid w:val="00187C4C"/>
    <w:rsid w:val="00193000"/>
    <w:rsid w:val="001957AD"/>
    <w:rsid w:val="001A1DA3"/>
    <w:rsid w:val="001A2DE8"/>
    <w:rsid w:val="001A2E90"/>
    <w:rsid w:val="001A78C1"/>
    <w:rsid w:val="001B05DA"/>
    <w:rsid w:val="001D5614"/>
    <w:rsid w:val="001D746A"/>
    <w:rsid w:val="001E1E69"/>
    <w:rsid w:val="001E69D9"/>
    <w:rsid w:val="001F3C65"/>
    <w:rsid w:val="001F4D9B"/>
    <w:rsid w:val="001F5CC9"/>
    <w:rsid w:val="00200F4E"/>
    <w:rsid w:val="002031B6"/>
    <w:rsid w:val="002060F9"/>
    <w:rsid w:val="00212F14"/>
    <w:rsid w:val="00213398"/>
    <w:rsid w:val="00217AB7"/>
    <w:rsid w:val="00225BCC"/>
    <w:rsid w:val="00225CF9"/>
    <w:rsid w:val="00232E2D"/>
    <w:rsid w:val="00244B22"/>
    <w:rsid w:val="0024572D"/>
    <w:rsid w:val="00250243"/>
    <w:rsid w:val="00254A92"/>
    <w:rsid w:val="00256EAA"/>
    <w:rsid w:val="00257598"/>
    <w:rsid w:val="00260FE3"/>
    <w:rsid w:val="00263AB3"/>
    <w:rsid w:val="00266071"/>
    <w:rsid w:val="002667AF"/>
    <w:rsid w:val="00271C27"/>
    <w:rsid w:val="00272B5A"/>
    <w:rsid w:val="00276E24"/>
    <w:rsid w:val="00277716"/>
    <w:rsid w:val="002778C5"/>
    <w:rsid w:val="002817AD"/>
    <w:rsid w:val="00281E3D"/>
    <w:rsid w:val="002832CC"/>
    <w:rsid w:val="00284406"/>
    <w:rsid w:val="00291910"/>
    <w:rsid w:val="00291C12"/>
    <w:rsid w:val="002920FB"/>
    <w:rsid w:val="00295602"/>
    <w:rsid w:val="00296CCA"/>
    <w:rsid w:val="002A08B5"/>
    <w:rsid w:val="002A3435"/>
    <w:rsid w:val="002A3F46"/>
    <w:rsid w:val="002A4248"/>
    <w:rsid w:val="002A7F9F"/>
    <w:rsid w:val="002B16DA"/>
    <w:rsid w:val="002B278C"/>
    <w:rsid w:val="002B6BA9"/>
    <w:rsid w:val="002B6E8A"/>
    <w:rsid w:val="002C2AFE"/>
    <w:rsid w:val="002C308F"/>
    <w:rsid w:val="002D764B"/>
    <w:rsid w:val="002E302E"/>
    <w:rsid w:val="002E43A8"/>
    <w:rsid w:val="002E6D56"/>
    <w:rsid w:val="002F26E0"/>
    <w:rsid w:val="002F797B"/>
    <w:rsid w:val="00301A05"/>
    <w:rsid w:val="00304E9A"/>
    <w:rsid w:val="0031039D"/>
    <w:rsid w:val="0031053C"/>
    <w:rsid w:val="00311717"/>
    <w:rsid w:val="003153EF"/>
    <w:rsid w:val="00316416"/>
    <w:rsid w:val="00320EF2"/>
    <w:rsid w:val="003229CB"/>
    <w:rsid w:val="00333F3E"/>
    <w:rsid w:val="00335134"/>
    <w:rsid w:val="003373EE"/>
    <w:rsid w:val="0033742B"/>
    <w:rsid w:val="00346BBA"/>
    <w:rsid w:val="00353383"/>
    <w:rsid w:val="003659AA"/>
    <w:rsid w:val="0036627F"/>
    <w:rsid w:val="00373163"/>
    <w:rsid w:val="00375C16"/>
    <w:rsid w:val="003804F2"/>
    <w:rsid w:val="00380EAB"/>
    <w:rsid w:val="00382079"/>
    <w:rsid w:val="00384133"/>
    <w:rsid w:val="00384476"/>
    <w:rsid w:val="00386DDE"/>
    <w:rsid w:val="00390663"/>
    <w:rsid w:val="00392E5D"/>
    <w:rsid w:val="003A10B3"/>
    <w:rsid w:val="003A5407"/>
    <w:rsid w:val="003B052A"/>
    <w:rsid w:val="003B60AD"/>
    <w:rsid w:val="003B7098"/>
    <w:rsid w:val="003B784A"/>
    <w:rsid w:val="003C1E66"/>
    <w:rsid w:val="003C2258"/>
    <w:rsid w:val="003C273E"/>
    <w:rsid w:val="003C45E6"/>
    <w:rsid w:val="003C65E3"/>
    <w:rsid w:val="003C6C57"/>
    <w:rsid w:val="003C78BE"/>
    <w:rsid w:val="003D4072"/>
    <w:rsid w:val="003D7A39"/>
    <w:rsid w:val="003D7A89"/>
    <w:rsid w:val="003E07D6"/>
    <w:rsid w:val="003E14B0"/>
    <w:rsid w:val="003E7EE6"/>
    <w:rsid w:val="003F29DB"/>
    <w:rsid w:val="003F46FD"/>
    <w:rsid w:val="003F4EAD"/>
    <w:rsid w:val="00420453"/>
    <w:rsid w:val="0042103F"/>
    <w:rsid w:val="0042384F"/>
    <w:rsid w:val="004250C8"/>
    <w:rsid w:val="00426CD5"/>
    <w:rsid w:val="0042791F"/>
    <w:rsid w:val="004338E2"/>
    <w:rsid w:val="00434BB6"/>
    <w:rsid w:val="00440DBA"/>
    <w:rsid w:val="0044495E"/>
    <w:rsid w:val="00450741"/>
    <w:rsid w:val="0045668E"/>
    <w:rsid w:val="00460168"/>
    <w:rsid w:val="0046152C"/>
    <w:rsid w:val="00461FA8"/>
    <w:rsid w:val="0046665D"/>
    <w:rsid w:val="00470DC1"/>
    <w:rsid w:val="00471B6B"/>
    <w:rsid w:val="00474E7F"/>
    <w:rsid w:val="00483BB5"/>
    <w:rsid w:val="00490ADE"/>
    <w:rsid w:val="00491FBD"/>
    <w:rsid w:val="00493F08"/>
    <w:rsid w:val="00496FA0"/>
    <w:rsid w:val="00497EA1"/>
    <w:rsid w:val="004A113B"/>
    <w:rsid w:val="004A2509"/>
    <w:rsid w:val="004A3937"/>
    <w:rsid w:val="004A4255"/>
    <w:rsid w:val="004A4799"/>
    <w:rsid w:val="004A6C1E"/>
    <w:rsid w:val="004B2B7C"/>
    <w:rsid w:val="004B4AA7"/>
    <w:rsid w:val="004B7D5A"/>
    <w:rsid w:val="004C34D6"/>
    <w:rsid w:val="004C45AF"/>
    <w:rsid w:val="004D380C"/>
    <w:rsid w:val="004D64ED"/>
    <w:rsid w:val="004E4BA0"/>
    <w:rsid w:val="004E68C5"/>
    <w:rsid w:val="005019BD"/>
    <w:rsid w:val="00502CC1"/>
    <w:rsid w:val="00506880"/>
    <w:rsid w:val="00507B93"/>
    <w:rsid w:val="00507F37"/>
    <w:rsid w:val="0051025F"/>
    <w:rsid w:val="00512A90"/>
    <w:rsid w:val="005130B1"/>
    <w:rsid w:val="00517685"/>
    <w:rsid w:val="00526553"/>
    <w:rsid w:val="00526DB7"/>
    <w:rsid w:val="00527232"/>
    <w:rsid w:val="00530638"/>
    <w:rsid w:val="0054259B"/>
    <w:rsid w:val="00544F9B"/>
    <w:rsid w:val="0055152D"/>
    <w:rsid w:val="00553DE5"/>
    <w:rsid w:val="00555642"/>
    <w:rsid w:val="00563268"/>
    <w:rsid w:val="00566E55"/>
    <w:rsid w:val="00580370"/>
    <w:rsid w:val="005832D8"/>
    <w:rsid w:val="00587320"/>
    <w:rsid w:val="005907B9"/>
    <w:rsid w:val="00592605"/>
    <w:rsid w:val="00592E95"/>
    <w:rsid w:val="005A4FD2"/>
    <w:rsid w:val="005A592A"/>
    <w:rsid w:val="005A5EAC"/>
    <w:rsid w:val="005A608B"/>
    <w:rsid w:val="005A7414"/>
    <w:rsid w:val="005A7803"/>
    <w:rsid w:val="005A7B8D"/>
    <w:rsid w:val="005B2965"/>
    <w:rsid w:val="005B3E4E"/>
    <w:rsid w:val="005B507D"/>
    <w:rsid w:val="005B5C25"/>
    <w:rsid w:val="005B730B"/>
    <w:rsid w:val="005C7DC7"/>
    <w:rsid w:val="005D3D34"/>
    <w:rsid w:val="005D52C2"/>
    <w:rsid w:val="005D7F76"/>
    <w:rsid w:val="005E14A6"/>
    <w:rsid w:val="005E1AAC"/>
    <w:rsid w:val="005E4227"/>
    <w:rsid w:val="005F0DF2"/>
    <w:rsid w:val="005F3D60"/>
    <w:rsid w:val="00600F71"/>
    <w:rsid w:val="0060310D"/>
    <w:rsid w:val="006058A0"/>
    <w:rsid w:val="00607849"/>
    <w:rsid w:val="00610B9E"/>
    <w:rsid w:val="0061187F"/>
    <w:rsid w:val="00613DB7"/>
    <w:rsid w:val="00617D2E"/>
    <w:rsid w:val="006271CD"/>
    <w:rsid w:val="00627C10"/>
    <w:rsid w:val="006378A6"/>
    <w:rsid w:val="00640737"/>
    <w:rsid w:val="006416E9"/>
    <w:rsid w:val="0064282D"/>
    <w:rsid w:val="0064422A"/>
    <w:rsid w:val="00652631"/>
    <w:rsid w:val="00660712"/>
    <w:rsid w:val="00660CBF"/>
    <w:rsid w:val="00666B27"/>
    <w:rsid w:val="00672826"/>
    <w:rsid w:val="00673673"/>
    <w:rsid w:val="00673AF6"/>
    <w:rsid w:val="006741DD"/>
    <w:rsid w:val="0067548A"/>
    <w:rsid w:val="00676D8D"/>
    <w:rsid w:val="0068190A"/>
    <w:rsid w:val="0068223E"/>
    <w:rsid w:val="00682EC7"/>
    <w:rsid w:val="0068562D"/>
    <w:rsid w:val="006875EB"/>
    <w:rsid w:val="0069004A"/>
    <w:rsid w:val="00690BF7"/>
    <w:rsid w:val="00694AA6"/>
    <w:rsid w:val="00695D3C"/>
    <w:rsid w:val="006967DA"/>
    <w:rsid w:val="00696C78"/>
    <w:rsid w:val="006A0E41"/>
    <w:rsid w:val="006A37E1"/>
    <w:rsid w:val="006A467E"/>
    <w:rsid w:val="006B1D4C"/>
    <w:rsid w:val="006B2880"/>
    <w:rsid w:val="006B3E6E"/>
    <w:rsid w:val="006B6836"/>
    <w:rsid w:val="006D1203"/>
    <w:rsid w:val="006E2B96"/>
    <w:rsid w:val="006F20B8"/>
    <w:rsid w:val="006F4365"/>
    <w:rsid w:val="006F4E3A"/>
    <w:rsid w:val="00704D70"/>
    <w:rsid w:val="007120B7"/>
    <w:rsid w:val="00716611"/>
    <w:rsid w:val="00720195"/>
    <w:rsid w:val="007271D6"/>
    <w:rsid w:val="0073053B"/>
    <w:rsid w:val="007316AB"/>
    <w:rsid w:val="00736B55"/>
    <w:rsid w:val="00736DB0"/>
    <w:rsid w:val="007405DA"/>
    <w:rsid w:val="007408B1"/>
    <w:rsid w:val="0074447B"/>
    <w:rsid w:val="00745F9B"/>
    <w:rsid w:val="007478A9"/>
    <w:rsid w:val="0075027A"/>
    <w:rsid w:val="00751E1B"/>
    <w:rsid w:val="00764D35"/>
    <w:rsid w:val="00767447"/>
    <w:rsid w:val="00773F1B"/>
    <w:rsid w:val="007753E1"/>
    <w:rsid w:val="00782C5D"/>
    <w:rsid w:val="00784958"/>
    <w:rsid w:val="007855BA"/>
    <w:rsid w:val="00787B32"/>
    <w:rsid w:val="00790888"/>
    <w:rsid w:val="00793576"/>
    <w:rsid w:val="007959D8"/>
    <w:rsid w:val="007A51A2"/>
    <w:rsid w:val="007A6E75"/>
    <w:rsid w:val="007A6FF3"/>
    <w:rsid w:val="007B5559"/>
    <w:rsid w:val="007B7A48"/>
    <w:rsid w:val="007C4734"/>
    <w:rsid w:val="007D2DCF"/>
    <w:rsid w:val="007D3D4F"/>
    <w:rsid w:val="007D634C"/>
    <w:rsid w:val="007D6BB6"/>
    <w:rsid w:val="007E1CCA"/>
    <w:rsid w:val="007E409D"/>
    <w:rsid w:val="007E4D3C"/>
    <w:rsid w:val="007E6806"/>
    <w:rsid w:val="007F579D"/>
    <w:rsid w:val="007F72F4"/>
    <w:rsid w:val="007F7661"/>
    <w:rsid w:val="008067C7"/>
    <w:rsid w:val="00807280"/>
    <w:rsid w:val="0080768C"/>
    <w:rsid w:val="00811FC3"/>
    <w:rsid w:val="0081272E"/>
    <w:rsid w:val="00812840"/>
    <w:rsid w:val="00812EE4"/>
    <w:rsid w:val="00813333"/>
    <w:rsid w:val="00815388"/>
    <w:rsid w:val="00816497"/>
    <w:rsid w:val="00821C2E"/>
    <w:rsid w:val="00826391"/>
    <w:rsid w:val="00827055"/>
    <w:rsid w:val="00830E0F"/>
    <w:rsid w:val="00831115"/>
    <w:rsid w:val="00835DBD"/>
    <w:rsid w:val="00836A40"/>
    <w:rsid w:val="00840F36"/>
    <w:rsid w:val="00843716"/>
    <w:rsid w:val="00844B0A"/>
    <w:rsid w:val="00845B0B"/>
    <w:rsid w:val="00850E09"/>
    <w:rsid w:val="00852C9E"/>
    <w:rsid w:val="008547FD"/>
    <w:rsid w:val="008560DC"/>
    <w:rsid w:val="00857CA1"/>
    <w:rsid w:val="00860FC3"/>
    <w:rsid w:val="0086559B"/>
    <w:rsid w:val="008700B3"/>
    <w:rsid w:val="00876FE7"/>
    <w:rsid w:val="00880732"/>
    <w:rsid w:val="008846E5"/>
    <w:rsid w:val="00887CE9"/>
    <w:rsid w:val="00890691"/>
    <w:rsid w:val="00890F13"/>
    <w:rsid w:val="00891609"/>
    <w:rsid w:val="00892549"/>
    <w:rsid w:val="008951F4"/>
    <w:rsid w:val="00895283"/>
    <w:rsid w:val="008A1122"/>
    <w:rsid w:val="008A6D61"/>
    <w:rsid w:val="008A7C77"/>
    <w:rsid w:val="008B34FD"/>
    <w:rsid w:val="008C0B44"/>
    <w:rsid w:val="008C0F9B"/>
    <w:rsid w:val="008C389C"/>
    <w:rsid w:val="008C52F7"/>
    <w:rsid w:val="008C54F7"/>
    <w:rsid w:val="008C6803"/>
    <w:rsid w:val="008D1F60"/>
    <w:rsid w:val="008D2133"/>
    <w:rsid w:val="008D39D9"/>
    <w:rsid w:val="008D4C28"/>
    <w:rsid w:val="008E0701"/>
    <w:rsid w:val="008F005C"/>
    <w:rsid w:val="008F4561"/>
    <w:rsid w:val="008F5ACD"/>
    <w:rsid w:val="009009E9"/>
    <w:rsid w:val="009076F2"/>
    <w:rsid w:val="00911DE3"/>
    <w:rsid w:val="00917965"/>
    <w:rsid w:val="00922356"/>
    <w:rsid w:val="009261B3"/>
    <w:rsid w:val="00926848"/>
    <w:rsid w:val="00940B45"/>
    <w:rsid w:val="00943DFB"/>
    <w:rsid w:val="00944413"/>
    <w:rsid w:val="00951445"/>
    <w:rsid w:val="00951986"/>
    <w:rsid w:val="00952B7D"/>
    <w:rsid w:val="009542DC"/>
    <w:rsid w:val="00954619"/>
    <w:rsid w:val="00964F56"/>
    <w:rsid w:val="0096537D"/>
    <w:rsid w:val="00966C56"/>
    <w:rsid w:val="00970EE6"/>
    <w:rsid w:val="00974DB5"/>
    <w:rsid w:val="00982B9F"/>
    <w:rsid w:val="009863EC"/>
    <w:rsid w:val="009904A8"/>
    <w:rsid w:val="00991CC3"/>
    <w:rsid w:val="0099209F"/>
    <w:rsid w:val="00994625"/>
    <w:rsid w:val="00995C0A"/>
    <w:rsid w:val="009A1BEC"/>
    <w:rsid w:val="009A223A"/>
    <w:rsid w:val="009A6935"/>
    <w:rsid w:val="009B3ECD"/>
    <w:rsid w:val="009B4946"/>
    <w:rsid w:val="009B7A14"/>
    <w:rsid w:val="009C444D"/>
    <w:rsid w:val="009C6190"/>
    <w:rsid w:val="009C66B8"/>
    <w:rsid w:val="009D03E9"/>
    <w:rsid w:val="009D15BD"/>
    <w:rsid w:val="009D6D41"/>
    <w:rsid w:val="009D7366"/>
    <w:rsid w:val="009E5AF2"/>
    <w:rsid w:val="009F1C25"/>
    <w:rsid w:val="009F5B65"/>
    <w:rsid w:val="00A12970"/>
    <w:rsid w:val="00A23E00"/>
    <w:rsid w:val="00A27A66"/>
    <w:rsid w:val="00A30A8E"/>
    <w:rsid w:val="00A31189"/>
    <w:rsid w:val="00A31AE9"/>
    <w:rsid w:val="00A32422"/>
    <w:rsid w:val="00A33A0C"/>
    <w:rsid w:val="00A4295F"/>
    <w:rsid w:val="00A4641C"/>
    <w:rsid w:val="00A4748F"/>
    <w:rsid w:val="00A54686"/>
    <w:rsid w:val="00A60247"/>
    <w:rsid w:val="00A618D4"/>
    <w:rsid w:val="00A63815"/>
    <w:rsid w:val="00A65F51"/>
    <w:rsid w:val="00A7053B"/>
    <w:rsid w:val="00A72FAC"/>
    <w:rsid w:val="00A73FF1"/>
    <w:rsid w:val="00A77855"/>
    <w:rsid w:val="00A82EBF"/>
    <w:rsid w:val="00A84D45"/>
    <w:rsid w:val="00A852B9"/>
    <w:rsid w:val="00A85BEB"/>
    <w:rsid w:val="00AE0852"/>
    <w:rsid w:val="00AE17CB"/>
    <w:rsid w:val="00AE2FBB"/>
    <w:rsid w:val="00AF4181"/>
    <w:rsid w:val="00AF66FF"/>
    <w:rsid w:val="00B02295"/>
    <w:rsid w:val="00B02808"/>
    <w:rsid w:val="00B03C40"/>
    <w:rsid w:val="00B14167"/>
    <w:rsid w:val="00B25918"/>
    <w:rsid w:val="00B26BFC"/>
    <w:rsid w:val="00B27128"/>
    <w:rsid w:val="00B27131"/>
    <w:rsid w:val="00B27A34"/>
    <w:rsid w:val="00B3352D"/>
    <w:rsid w:val="00B3675A"/>
    <w:rsid w:val="00B61898"/>
    <w:rsid w:val="00B61D71"/>
    <w:rsid w:val="00B62AD2"/>
    <w:rsid w:val="00B66E02"/>
    <w:rsid w:val="00B67943"/>
    <w:rsid w:val="00B71DD5"/>
    <w:rsid w:val="00B7496B"/>
    <w:rsid w:val="00B76D7F"/>
    <w:rsid w:val="00B83C15"/>
    <w:rsid w:val="00B84A3F"/>
    <w:rsid w:val="00B904FD"/>
    <w:rsid w:val="00B91A8F"/>
    <w:rsid w:val="00B9445C"/>
    <w:rsid w:val="00B9545F"/>
    <w:rsid w:val="00B97A58"/>
    <w:rsid w:val="00BA556D"/>
    <w:rsid w:val="00BB160A"/>
    <w:rsid w:val="00BB1B21"/>
    <w:rsid w:val="00BB78D7"/>
    <w:rsid w:val="00BC53EC"/>
    <w:rsid w:val="00BD1971"/>
    <w:rsid w:val="00BD5F2B"/>
    <w:rsid w:val="00BD612B"/>
    <w:rsid w:val="00BD7097"/>
    <w:rsid w:val="00BE0D03"/>
    <w:rsid w:val="00BE3386"/>
    <w:rsid w:val="00BE39D3"/>
    <w:rsid w:val="00BE4FC0"/>
    <w:rsid w:val="00BE61A5"/>
    <w:rsid w:val="00BE727D"/>
    <w:rsid w:val="00BF026F"/>
    <w:rsid w:val="00BF31CE"/>
    <w:rsid w:val="00C01295"/>
    <w:rsid w:val="00C05B77"/>
    <w:rsid w:val="00C14A46"/>
    <w:rsid w:val="00C14EC1"/>
    <w:rsid w:val="00C236B8"/>
    <w:rsid w:val="00C25D56"/>
    <w:rsid w:val="00C26004"/>
    <w:rsid w:val="00C35DC4"/>
    <w:rsid w:val="00C36B1D"/>
    <w:rsid w:val="00C405C0"/>
    <w:rsid w:val="00C421B4"/>
    <w:rsid w:val="00C44CCB"/>
    <w:rsid w:val="00C45345"/>
    <w:rsid w:val="00C50670"/>
    <w:rsid w:val="00C50DB4"/>
    <w:rsid w:val="00C51CF9"/>
    <w:rsid w:val="00C531E1"/>
    <w:rsid w:val="00C64467"/>
    <w:rsid w:val="00C71DDA"/>
    <w:rsid w:val="00C72CB7"/>
    <w:rsid w:val="00C7478F"/>
    <w:rsid w:val="00C75576"/>
    <w:rsid w:val="00C759C9"/>
    <w:rsid w:val="00C8509C"/>
    <w:rsid w:val="00C85975"/>
    <w:rsid w:val="00C90DB9"/>
    <w:rsid w:val="00C9244D"/>
    <w:rsid w:val="00C93877"/>
    <w:rsid w:val="00CA25AD"/>
    <w:rsid w:val="00CA2EDB"/>
    <w:rsid w:val="00CA4AED"/>
    <w:rsid w:val="00CA50E1"/>
    <w:rsid w:val="00CA676E"/>
    <w:rsid w:val="00CB0052"/>
    <w:rsid w:val="00CB3B56"/>
    <w:rsid w:val="00CB4DD2"/>
    <w:rsid w:val="00CB68C2"/>
    <w:rsid w:val="00CC55EF"/>
    <w:rsid w:val="00CD0F14"/>
    <w:rsid w:val="00CD1988"/>
    <w:rsid w:val="00CD371E"/>
    <w:rsid w:val="00CD46E3"/>
    <w:rsid w:val="00CD59B1"/>
    <w:rsid w:val="00CE26A9"/>
    <w:rsid w:val="00CF02E0"/>
    <w:rsid w:val="00CF2627"/>
    <w:rsid w:val="00D00291"/>
    <w:rsid w:val="00D02714"/>
    <w:rsid w:val="00D033F1"/>
    <w:rsid w:val="00D06837"/>
    <w:rsid w:val="00D1539C"/>
    <w:rsid w:val="00D2505E"/>
    <w:rsid w:val="00D26CFC"/>
    <w:rsid w:val="00D461E3"/>
    <w:rsid w:val="00D46CF2"/>
    <w:rsid w:val="00D5199A"/>
    <w:rsid w:val="00D52BD3"/>
    <w:rsid w:val="00D53428"/>
    <w:rsid w:val="00D563E5"/>
    <w:rsid w:val="00D57741"/>
    <w:rsid w:val="00D61763"/>
    <w:rsid w:val="00D62642"/>
    <w:rsid w:val="00D653DA"/>
    <w:rsid w:val="00D65678"/>
    <w:rsid w:val="00D67369"/>
    <w:rsid w:val="00D70AFE"/>
    <w:rsid w:val="00D7274B"/>
    <w:rsid w:val="00D75BFF"/>
    <w:rsid w:val="00D8040B"/>
    <w:rsid w:val="00D814E4"/>
    <w:rsid w:val="00D85639"/>
    <w:rsid w:val="00D93B57"/>
    <w:rsid w:val="00DA0DC1"/>
    <w:rsid w:val="00DA297D"/>
    <w:rsid w:val="00DA6567"/>
    <w:rsid w:val="00DC029F"/>
    <w:rsid w:val="00DC0C1B"/>
    <w:rsid w:val="00DC13BB"/>
    <w:rsid w:val="00DC21AC"/>
    <w:rsid w:val="00DC34F1"/>
    <w:rsid w:val="00DC6519"/>
    <w:rsid w:val="00DD2733"/>
    <w:rsid w:val="00DE51AD"/>
    <w:rsid w:val="00DE523D"/>
    <w:rsid w:val="00DE6923"/>
    <w:rsid w:val="00DE74BE"/>
    <w:rsid w:val="00DF08C8"/>
    <w:rsid w:val="00DF2A25"/>
    <w:rsid w:val="00E00122"/>
    <w:rsid w:val="00E0338F"/>
    <w:rsid w:val="00E0450A"/>
    <w:rsid w:val="00E10D18"/>
    <w:rsid w:val="00E10F3A"/>
    <w:rsid w:val="00E11D54"/>
    <w:rsid w:val="00E1251D"/>
    <w:rsid w:val="00E215CD"/>
    <w:rsid w:val="00E26A25"/>
    <w:rsid w:val="00E26D38"/>
    <w:rsid w:val="00E30CF3"/>
    <w:rsid w:val="00E334C3"/>
    <w:rsid w:val="00E36D4C"/>
    <w:rsid w:val="00E37AFD"/>
    <w:rsid w:val="00E40FF0"/>
    <w:rsid w:val="00E47CC0"/>
    <w:rsid w:val="00E5064D"/>
    <w:rsid w:val="00E53E4C"/>
    <w:rsid w:val="00E603AF"/>
    <w:rsid w:val="00E67E0D"/>
    <w:rsid w:val="00E75749"/>
    <w:rsid w:val="00E838BE"/>
    <w:rsid w:val="00E94B1C"/>
    <w:rsid w:val="00EA4CBD"/>
    <w:rsid w:val="00EA4CEC"/>
    <w:rsid w:val="00EA5418"/>
    <w:rsid w:val="00EA5D8C"/>
    <w:rsid w:val="00EB52ED"/>
    <w:rsid w:val="00EC6065"/>
    <w:rsid w:val="00ED08D8"/>
    <w:rsid w:val="00ED0C23"/>
    <w:rsid w:val="00ED416A"/>
    <w:rsid w:val="00ED6AC5"/>
    <w:rsid w:val="00EE1053"/>
    <w:rsid w:val="00EE2F7A"/>
    <w:rsid w:val="00EE36AA"/>
    <w:rsid w:val="00EE5F59"/>
    <w:rsid w:val="00EF443D"/>
    <w:rsid w:val="00EF4BC2"/>
    <w:rsid w:val="00EF5BAE"/>
    <w:rsid w:val="00EF65EB"/>
    <w:rsid w:val="00F01DB7"/>
    <w:rsid w:val="00F02D82"/>
    <w:rsid w:val="00F032CD"/>
    <w:rsid w:val="00F06617"/>
    <w:rsid w:val="00F10475"/>
    <w:rsid w:val="00F10D21"/>
    <w:rsid w:val="00F12BA0"/>
    <w:rsid w:val="00F30AB8"/>
    <w:rsid w:val="00F41D87"/>
    <w:rsid w:val="00F42A2C"/>
    <w:rsid w:val="00F43CE1"/>
    <w:rsid w:val="00F45262"/>
    <w:rsid w:val="00F557CE"/>
    <w:rsid w:val="00F65404"/>
    <w:rsid w:val="00F71B6A"/>
    <w:rsid w:val="00F76FE9"/>
    <w:rsid w:val="00F830DC"/>
    <w:rsid w:val="00F86C7E"/>
    <w:rsid w:val="00F90BF1"/>
    <w:rsid w:val="00FA0A2B"/>
    <w:rsid w:val="00FA21C0"/>
    <w:rsid w:val="00FA5889"/>
    <w:rsid w:val="00FB25EA"/>
    <w:rsid w:val="00FB758F"/>
    <w:rsid w:val="00FC2331"/>
    <w:rsid w:val="00FC6B17"/>
    <w:rsid w:val="00FC7193"/>
    <w:rsid w:val="00FC773B"/>
    <w:rsid w:val="00FD3075"/>
    <w:rsid w:val="00FD61DE"/>
    <w:rsid w:val="00FD62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DC85E60C-3311-46FA-B00D-C06256A71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2EE4"/>
    <w:pPr>
      <w:spacing w:after="200" w:line="276" w:lineRule="auto"/>
    </w:pPr>
    <w:rPr>
      <w:rFonts w:ascii="Calibri" w:eastAsia="Calibri" w:hAnsi="Calibri" w:cs="Times New Roman"/>
    </w:rPr>
  </w:style>
  <w:style w:type="paragraph" w:styleId="1">
    <w:name w:val="heading 1"/>
    <w:basedOn w:val="a"/>
    <w:next w:val="a"/>
    <w:link w:val="10"/>
    <w:qFormat/>
    <w:rsid w:val="007271D6"/>
    <w:pPr>
      <w:keepNext/>
      <w:keepLines/>
      <w:numPr>
        <w:numId w:val="1"/>
      </w:numPr>
      <w:spacing w:before="480" w:after="0"/>
      <w:outlineLvl w:val="0"/>
    </w:pPr>
    <w:rPr>
      <w:rFonts w:ascii="Arial" w:eastAsia="Times New Roman" w:hAnsi="Arial" w:cs="Arial"/>
      <w:b/>
      <w:bCs/>
      <w:sz w:val="28"/>
      <w:szCs w:val="28"/>
    </w:rPr>
  </w:style>
  <w:style w:type="paragraph" w:styleId="2">
    <w:name w:val="heading 2"/>
    <w:basedOn w:val="a"/>
    <w:next w:val="a"/>
    <w:link w:val="20"/>
    <w:uiPriority w:val="9"/>
    <w:semiHidden/>
    <w:unhideWhenUsed/>
    <w:qFormat/>
    <w:rsid w:val="00172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E26D38"/>
    <w:rPr>
      <w:sz w:val="16"/>
      <w:szCs w:val="16"/>
    </w:rPr>
  </w:style>
  <w:style w:type="paragraph" w:styleId="a4">
    <w:name w:val="annotation text"/>
    <w:basedOn w:val="a"/>
    <w:link w:val="a5"/>
    <w:uiPriority w:val="99"/>
    <w:semiHidden/>
    <w:unhideWhenUsed/>
    <w:rsid w:val="00E26D38"/>
    <w:pPr>
      <w:spacing w:line="240" w:lineRule="auto"/>
    </w:pPr>
    <w:rPr>
      <w:sz w:val="20"/>
      <w:szCs w:val="20"/>
    </w:rPr>
  </w:style>
  <w:style w:type="character" w:customStyle="1" w:styleId="a5">
    <w:name w:val="Текст примечания Знак"/>
    <w:basedOn w:val="a0"/>
    <w:link w:val="a4"/>
    <w:uiPriority w:val="99"/>
    <w:semiHidden/>
    <w:rsid w:val="00E26D38"/>
    <w:rPr>
      <w:rFonts w:ascii="Calibri" w:eastAsia="Calibri" w:hAnsi="Calibri" w:cs="Times New Roman"/>
      <w:sz w:val="20"/>
      <w:szCs w:val="20"/>
    </w:rPr>
  </w:style>
  <w:style w:type="paragraph" w:styleId="a6">
    <w:name w:val="annotation subject"/>
    <w:basedOn w:val="a4"/>
    <w:next w:val="a4"/>
    <w:link w:val="a7"/>
    <w:uiPriority w:val="99"/>
    <w:semiHidden/>
    <w:unhideWhenUsed/>
    <w:rsid w:val="00E26D38"/>
    <w:rPr>
      <w:b/>
      <w:bCs/>
    </w:rPr>
  </w:style>
  <w:style w:type="character" w:customStyle="1" w:styleId="a7">
    <w:name w:val="Тема примечания Знак"/>
    <w:basedOn w:val="a5"/>
    <w:link w:val="a6"/>
    <w:uiPriority w:val="99"/>
    <w:semiHidden/>
    <w:rsid w:val="00E26D38"/>
    <w:rPr>
      <w:rFonts w:ascii="Calibri" w:eastAsia="Calibri" w:hAnsi="Calibri" w:cs="Times New Roman"/>
      <w:b/>
      <w:bCs/>
      <w:sz w:val="20"/>
      <w:szCs w:val="20"/>
    </w:rPr>
  </w:style>
  <w:style w:type="paragraph" w:styleId="a8">
    <w:name w:val="Balloon Text"/>
    <w:basedOn w:val="a"/>
    <w:link w:val="a9"/>
    <w:uiPriority w:val="99"/>
    <w:semiHidden/>
    <w:unhideWhenUsed/>
    <w:rsid w:val="00E26D38"/>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E26D38"/>
    <w:rPr>
      <w:rFonts w:ascii="Segoe UI" w:eastAsia="Calibri" w:hAnsi="Segoe UI" w:cs="Segoe UI"/>
      <w:sz w:val="18"/>
      <w:szCs w:val="18"/>
    </w:rPr>
  </w:style>
  <w:style w:type="paragraph" w:styleId="aa">
    <w:name w:val="header"/>
    <w:basedOn w:val="a"/>
    <w:link w:val="ab"/>
    <w:uiPriority w:val="99"/>
    <w:unhideWhenUsed/>
    <w:rsid w:val="00EF4BC2"/>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EF4BC2"/>
    <w:rPr>
      <w:rFonts w:ascii="Calibri" w:eastAsia="Calibri" w:hAnsi="Calibri" w:cs="Times New Roman"/>
    </w:rPr>
  </w:style>
  <w:style w:type="paragraph" w:styleId="ac">
    <w:name w:val="footer"/>
    <w:basedOn w:val="a"/>
    <w:link w:val="ad"/>
    <w:uiPriority w:val="99"/>
    <w:unhideWhenUsed/>
    <w:rsid w:val="00EF4BC2"/>
    <w:pPr>
      <w:tabs>
        <w:tab w:val="center" w:pos="4677"/>
        <w:tab w:val="right" w:pos="9355"/>
      </w:tabs>
      <w:spacing w:after="0" w:line="240" w:lineRule="auto"/>
    </w:pPr>
  </w:style>
  <w:style w:type="character" w:customStyle="1" w:styleId="ad">
    <w:name w:val="Нижний колонтитул Знак"/>
    <w:basedOn w:val="a0"/>
    <w:link w:val="ac"/>
    <w:uiPriority w:val="99"/>
    <w:rsid w:val="00EF4BC2"/>
    <w:rPr>
      <w:rFonts w:ascii="Calibri" w:eastAsia="Calibri" w:hAnsi="Calibri" w:cs="Times New Roman"/>
    </w:rPr>
  </w:style>
  <w:style w:type="character" w:styleId="ae">
    <w:name w:val="Hyperlink"/>
    <w:uiPriority w:val="99"/>
    <w:unhideWhenUsed/>
    <w:rsid w:val="007271D6"/>
    <w:rPr>
      <w:color w:val="0000FF"/>
      <w:u w:val="single"/>
    </w:rPr>
  </w:style>
  <w:style w:type="paragraph" w:styleId="11">
    <w:name w:val="toc 1"/>
    <w:basedOn w:val="a"/>
    <w:next w:val="a"/>
    <w:autoRedefine/>
    <w:uiPriority w:val="39"/>
    <w:unhideWhenUsed/>
    <w:rsid w:val="007271D6"/>
    <w:pPr>
      <w:tabs>
        <w:tab w:val="left" w:pos="1200"/>
        <w:tab w:val="right" w:leader="dot" w:pos="9344"/>
      </w:tabs>
      <w:spacing w:before="120" w:after="120" w:line="360" w:lineRule="auto"/>
      <w:ind w:right="715" w:firstLine="709"/>
      <w:jc w:val="both"/>
    </w:pPr>
    <w:rPr>
      <w:rFonts w:ascii="Arial" w:eastAsia="Times New Roman" w:hAnsi="Arial" w:cs="Arial"/>
      <w:noProof/>
      <w:kern w:val="32"/>
      <w:sz w:val="24"/>
      <w:szCs w:val="24"/>
      <w:lang w:eastAsia="ru-RU"/>
    </w:rPr>
  </w:style>
  <w:style w:type="paragraph" w:styleId="21">
    <w:name w:val="toc 2"/>
    <w:basedOn w:val="a"/>
    <w:next w:val="a"/>
    <w:autoRedefine/>
    <w:uiPriority w:val="39"/>
    <w:unhideWhenUsed/>
    <w:rsid w:val="007271D6"/>
    <w:pPr>
      <w:spacing w:after="100"/>
      <w:ind w:left="220"/>
    </w:pPr>
  </w:style>
  <w:style w:type="character" w:customStyle="1" w:styleId="10">
    <w:name w:val="Заголовок 1 Знак"/>
    <w:basedOn w:val="a0"/>
    <w:link w:val="1"/>
    <w:rsid w:val="007271D6"/>
    <w:rPr>
      <w:rFonts w:ascii="Arial" w:eastAsia="Times New Roman" w:hAnsi="Arial" w:cs="Arial"/>
      <w:b/>
      <w:bCs/>
      <w:sz w:val="28"/>
      <w:szCs w:val="28"/>
    </w:rPr>
  </w:style>
  <w:style w:type="paragraph" w:styleId="af">
    <w:name w:val="List Paragraph"/>
    <w:basedOn w:val="a"/>
    <w:uiPriority w:val="34"/>
    <w:qFormat/>
    <w:rsid w:val="00751E1B"/>
    <w:pPr>
      <w:ind w:left="720"/>
      <w:contextualSpacing/>
    </w:pPr>
  </w:style>
  <w:style w:type="character" w:styleId="af0">
    <w:name w:val="Placeholder Text"/>
    <w:basedOn w:val="a0"/>
    <w:uiPriority w:val="99"/>
    <w:semiHidden/>
    <w:rsid w:val="00507F37"/>
    <w:rPr>
      <w:color w:val="808080"/>
    </w:rPr>
  </w:style>
  <w:style w:type="character" w:customStyle="1" w:styleId="w">
    <w:name w:val="w"/>
    <w:basedOn w:val="a0"/>
    <w:rsid w:val="006B2880"/>
  </w:style>
  <w:style w:type="character" w:customStyle="1" w:styleId="apple-converted-space">
    <w:name w:val="apple-converted-space"/>
    <w:basedOn w:val="a0"/>
    <w:rsid w:val="006B2880"/>
  </w:style>
  <w:style w:type="paragraph" w:styleId="af1">
    <w:name w:val="TOC Heading"/>
    <w:basedOn w:val="1"/>
    <w:next w:val="a"/>
    <w:uiPriority w:val="39"/>
    <w:unhideWhenUsed/>
    <w:qFormat/>
    <w:rsid w:val="001720CB"/>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lang w:eastAsia="ru-RU"/>
    </w:rPr>
  </w:style>
  <w:style w:type="character" w:customStyle="1" w:styleId="20">
    <w:name w:val="Заголовок 2 Знак"/>
    <w:basedOn w:val="a0"/>
    <w:link w:val="2"/>
    <w:uiPriority w:val="9"/>
    <w:semiHidden/>
    <w:rsid w:val="001720C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47613">
      <w:bodyDiv w:val="1"/>
      <w:marLeft w:val="0"/>
      <w:marRight w:val="0"/>
      <w:marTop w:val="0"/>
      <w:marBottom w:val="0"/>
      <w:divBdr>
        <w:top w:val="none" w:sz="0" w:space="0" w:color="auto"/>
        <w:left w:val="none" w:sz="0" w:space="0" w:color="auto"/>
        <w:bottom w:val="none" w:sz="0" w:space="0" w:color="auto"/>
        <w:right w:val="none" w:sz="0" w:space="0" w:color="auto"/>
      </w:divBdr>
    </w:div>
    <w:div w:id="213541980">
      <w:bodyDiv w:val="1"/>
      <w:marLeft w:val="0"/>
      <w:marRight w:val="0"/>
      <w:marTop w:val="0"/>
      <w:marBottom w:val="0"/>
      <w:divBdr>
        <w:top w:val="none" w:sz="0" w:space="0" w:color="auto"/>
        <w:left w:val="none" w:sz="0" w:space="0" w:color="auto"/>
        <w:bottom w:val="none" w:sz="0" w:space="0" w:color="auto"/>
        <w:right w:val="none" w:sz="0" w:space="0" w:color="auto"/>
      </w:divBdr>
    </w:div>
    <w:div w:id="337008276">
      <w:bodyDiv w:val="1"/>
      <w:marLeft w:val="0"/>
      <w:marRight w:val="0"/>
      <w:marTop w:val="0"/>
      <w:marBottom w:val="0"/>
      <w:divBdr>
        <w:top w:val="none" w:sz="0" w:space="0" w:color="auto"/>
        <w:left w:val="none" w:sz="0" w:space="0" w:color="auto"/>
        <w:bottom w:val="none" w:sz="0" w:space="0" w:color="auto"/>
        <w:right w:val="none" w:sz="0" w:space="0" w:color="auto"/>
      </w:divBdr>
    </w:div>
    <w:div w:id="453521610">
      <w:bodyDiv w:val="1"/>
      <w:marLeft w:val="0"/>
      <w:marRight w:val="0"/>
      <w:marTop w:val="0"/>
      <w:marBottom w:val="0"/>
      <w:divBdr>
        <w:top w:val="none" w:sz="0" w:space="0" w:color="auto"/>
        <w:left w:val="none" w:sz="0" w:space="0" w:color="auto"/>
        <w:bottom w:val="none" w:sz="0" w:space="0" w:color="auto"/>
        <w:right w:val="none" w:sz="0" w:space="0" w:color="auto"/>
      </w:divBdr>
    </w:div>
    <w:div w:id="873227045">
      <w:bodyDiv w:val="1"/>
      <w:marLeft w:val="0"/>
      <w:marRight w:val="0"/>
      <w:marTop w:val="0"/>
      <w:marBottom w:val="0"/>
      <w:divBdr>
        <w:top w:val="none" w:sz="0" w:space="0" w:color="auto"/>
        <w:left w:val="none" w:sz="0" w:space="0" w:color="auto"/>
        <w:bottom w:val="none" w:sz="0" w:space="0" w:color="auto"/>
        <w:right w:val="none" w:sz="0" w:space="0" w:color="auto"/>
      </w:divBdr>
    </w:div>
    <w:div w:id="1056931269">
      <w:bodyDiv w:val="1"/>
      <w:marLeft w:val="0"/>
      <w:marRight w:val="0"/>
      <w:marTop w:val="0"/>
      <w:marBottom w:val="0"/>
      <w:divBdr>
        <w:top w:val="none" w:sz="0" w:space="0" w:color="auto"/>
        <w:left w:val="none" w:sz="0" w:space="0" w:color="auto"/>
        <w:bottom w:val="none" w:sz="0" w:space="0" w:color="auto"/>
        <w:right w:val="none" w:sz="0" w:space="0" w:color="auto"/>
      </w:divBdr>
    </w:div>
    <w:div w:id="1360205891">
      <w:bodyDiv w:val="1"/>
      <w:marLeft w:val="0"/>
      <w:marRight w:val="0"/>
      <w:marTop w:val="0"/>
      <w:marBottom w:val="0"/>
      <w:divBdr>
        <w:top w:val="none" w:sz="0" w:space="0" w:color="auto"/>
        <w:left w:val="none" w:sz="0" w:space="0" w:color="auto"/>
        <w:bottom w:val="none" w:sz="0" w:space="0" w:color="auto"/>
        <w:right w:val="none" w:sz="0" w:space="0" w:color="auto"/>
      </w:divBdr>
    </w:div>
    <w:div w:id="1453787785">
      <w:bodyDiv w:val="1"/>
      <w:marLeft w:val="0"/>
      <w:marRight w:val="0"/>
      <w:marTop w:val="0"/>
      <w:marBottom w:val="0"/>
      <w:divBdr>
        <w:top w:val="none" w:sz="0" w:space="0" w:color="auto"/>
        <w:left w:val="none" w:sz="0" w:space="0" w:color="auto"/>
        <w:bottom w:val="none" w:sz="0" w:space="0" w:color="auto"/>
        <w:right w:val="none" w:sz="0" w:space="0" w:color="auto"/>
      </w:divBdr>
    </w:div>
    <w:div w:id="1500392204">
      <w:bodyDiv w:val="1"/>
      <w:marLeft w:val="0"/>
      <w:marRight w:val="0"/>
      <w:marTop w:val="0"/>
      <w:marBottom w:val="0"/>
      <w:divBdr>
        <w:top w:val="none" w:sz="0" w:space="0" w:color="auto"/>
        <w:left w:val="none" w:sz="0" w:space="0" w:color="auto"/>
        <w:bottom w:val="none" w:sz="0" w:space="0" w:color="auto"/>
        <w:right w:val="none" w:sz="0" w:space="0" w:color="auto"/>
      </w:divBdr>
    </w:div>
    <w:div w:id="1720325763">
      <w:bodyDiv w:val="1"/>
      <w:marLeft w:val="0"/>
      <w:marRight w:val="0"/>
      <w:marTop w:val="0"/>
      <w:marBottom w:val="0"/>
      <w:divBdr>
        <w:top w:val="none" w:sz="0" w:space="0" w:color="auto"/>
        <w:left w:val="none" w:sz="0" w:space="0" w:color="auto"/>
        <w:bottom w:val="none" w:sz="0" w:space="0" w:color="auto"/>
        <w:right w:val="none" w:sz="0" w:space="0" w:color="auto"/>
      </w:divBdr>
    </w:div>
    <w:div w:id="1974022150">
      <w:bodyDiv w:val="1"/>
      <w:marLeft w:val="0"/>
      <w:marRight w:val="0"/>
      <w:marTop w:val="0"/>
      <w:marBottom w:val="0"/>
      <w:divBdr>
        <w:top w:val="none" w:sz="0" w:space="0" w:color="auto"/>
        <w:left w:val="none" w:sz="0" w:space="0" w:color="auto"/>
        <w:bottom w:val="none" w:sz="0" w:space="0" w:color="auto"/>
        <w:right w:val="none" w:sz="0" w:space="0" w:color="auto"/>
      </w:divBdr>
    </w:div>
    <w:div w:id="210043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image" Target="media/image22.wmf"/><Relationship Id="rId50" Type="http://schemas.openxmlformats.org/officeDocument/2006/relationships/oleObject" Target="embeddings/oleObject20.bin"/><Relationship Id="rId55" Type="http://schemas.openxmlformats.org/officeDocument/2006/relationships/image" Target="media/image26.png"/><Relationship Id="rId63" Type="http://schemas.openxmlformats.org/officeDocument/2006/relationships/chart" Target="charts/chart3.xml"/><Relationship Id="rId68" Type="http://schemas.openxmlformats.org/officeDocument/2006/relationships/chart" Target="charts/chart8.xml"/><Relationship Id="rId76" Type="http://schemas.openxmlformats.org/officeDocument/2006/relationships/chart" Target="charts/chart16.xml"/><Relationship Id="rId84" Type="http://schemas.openxmlformats.org/officeDocument/2006/relationships/chart" Target="charts/chart24.xml"/><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chart" Target="charts/chart11.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image" Target="media/image20.png"/><Relationship Id="rId53" Type="http://schemas.openxmlformats.org/officeDocument/2006/relationships/image" Target="media/image25.wmf"/><Relationship Id="rId58" Type="http://schemas.openxmlformats.org/officeDocument/2006/relationships/image" Target="media/image29.png"/><Relationship Id="rId66" Type="http://schemas.openxmlformats.org/officeDocument/2006/relationships/chart" Target="charts/chart6.xml"/><Relationship Id="rId74" Type="http://schemas.openxmlformats.org/officeDocument/2006/relationships/chart" Target="charts/chart14.xml"/><Relationship Id="rId79" Type="http://schemas.openxmlformats.org/officeDocument/2006/relationships/chart" Target="charts/chart19.xml"/><Relationship Id="rId87"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chart" Target="charts/chart1.xml"/><Relationship Id="rId82" Type="http://schemas.openxmlformats.org/officeDocument/2006/relationships/chart" Target="charts/chart22.xml"/><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oleObject" Target="embeddings/oleObject19.bin"/><Relationship Id="rId56" Type="http://schemas.openxmlformats.org/officeDocument/2006/relationships/image" Target="media/image27.png"/><Relationship Id="rId64" Type="http://schemas.openxmlformats.org/officeDocument/2006/relationships/chart" Target="charts/chart4.xml"/><Relationship Id="rId69" Type="http://schemas.openxmlformats.org/officeDocument/2006/relationships/chart" Target="charts/chart9.xml"/><Relationship Id="rId77" Type="http://schemas.openxmlformats.org/officeDocument/2006/relationships/chart" Target="charts/chart17.xml"/><Relationship Id="rId8" Type="http://schemas.openxmlformats.org/officeDocument/2006/relationships/image" Target="media/image1.wmf"/><Relationship Id="rId51" Type="http://schemas.openxmlformats.org/officeDocument/2006/relationships/image" Target="media/image24.wmf"/><Relationship Id="rId72" Type="http://schemas.openxmlformats.org/officeDocument/2006/relationships/chart" Target="charts/chart12.xml"/><Relationship Id="rId80" Type="http://schemas.openxmlformats.org/officeDocument/2006/relationships/chart" Target="charts/chart20.xml"/><Relationship Id="rId85" Type="http://schemas.openxmlformats.org/officeDocument/2006/relationships/hyperlink" Target="http://wladm.narod.ru/C_Sharp/componentbegin.html" TargetMode="Externa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1.jpeg"/><Relationship Id="rId59" Type="http://schemas.openxmlformats.org/officeDocument/2006/relationships/image" Target="media/image30.png"/><Relationship Id="rId67" Type="http://schemas.openxmlformats.org/officeDocument/2006/relationships/chart" Target="charts/chart7.xml"/><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2.bin"/><Relationship Id="rId62" Type="http://schemas.openxmlformats.org/officeDocument/2006/relationships/chart" Target="charts/chart2.xml"/><Relationship Id="rId70" Type="http://schemas.openxmlformats.org/officeDocument/2006/relationships/chart" Target="charts/chart10.xml"/><Relationship Id="rId75" Type="http://schemas.openxmlformats.org/officeDocument/2006/relationships/chart" Target="charts/chart15.xml"/><Relationship Id="rId83" Type="http://schemas.openxmlformats.org/officeDocument/2006/relationships/chart" Target="charts/chart23.xm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3.wmf"/><Relationship Id="rId57" Type="http://schemas.openxmlformats.org/officeDocument/2006/relationships/image" Target="media/image28.png"/><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png"/><Relationship Id="rId52" Type="http://schemas.openxmlformats.org/officeDocument/2006/relationships/oleObject" Target="embeddings/oleObject21.bin"/><Relationship Id="rId60" Type="http://schemas.openxmlformats.org/officeDocument/2006/relationships/image" Target="media/image31.png"/><Relationship Id="rId65" Type="http://schemas.openxmlformats.org/officeDocument/2006/relationships/chart" Target="charts/chart5.xml"/><Relationship Id="rId73" Type="http://schemas.openxmlformats.org/officeDocument/2006/relationships/chart" Target="charts/chart13.xml"/><Relationship Id="rId78" Type="http://schemas.openxmlformats.org/officeDocument/2006/relationships/chart" Target="charts/chart18.xml"/><Relationship Id="rId81" Type="http://schemas.openxmlformats.org/officeDocument/2006/relationships/chart" Target="charts/chart21.xml"/><Relationship Id="rId86" Type="http://schemas.openxmlformats.org/officeDocument/2006/relationships/hyperlink" Target="https://msdn.microsoft.com/ru-ru/library/67ef8sbd.aspx"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5;&#1054;%20&#1069;&#1061;&#1047;%20&#1048;&#1041;&#1055;&#1054;_LAR%20(&#1057;&#1088;&#1077;&#1076;&#1085;&#1080;&#1081;%20&#1074;&#1086;&#1079;&#1088;&#1072;&#1089;&#1090;)(01.09.2015%2023-59-43).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5;&#1054;%20&#1069;&#1061;&#1047;%20&#1048;&#1041;&#1055;&#1054;_LAR%20(&#1057;&#1088;&#1077;&#1076;&#1085;&#1080;&#1081;%20&#1074;&#1086;&#1079;&#1088;&#1072;&#1089;&#1090;)(01.09.2015%2023-59-43).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2.xml"/></Relationships>
</file>

<file path=word/charts/_rels/chart20.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3.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728E-2"/>
          <c:y val="0.13030076594989232"/>
          <c:w val="0.72595726272223349"/>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Мужчины!$B$2:$B$10</c:f>
              <c:numCache>
                <c:formatCode>General</c:formatCode>
                <c:ptCount val="9"/>
                <c:pt idx="0">
                  <c:v>68.827520470411287</c:v>
                </c:pt>
                <c:pt idx="1">
                  <c:v>78.416402576766458</c:v>
                </c:pt>
                <c:pt idx="2">
                  <c:v>79.313836117469762</c:v>
                </c:pt>
                <c:pt idx="3">
                  <c:v>83.014290043082397</c:v>
                </c:pt>
                <c:pt idx="4">
                  <c:v>85.571587395041448</c:v>
                </c:pt>
                <c:pt idx="5">
                  <c:v>87.439881729448103</c:v>
                </c:pt>
                <c:pt idx="6">
                  <c:v>90.200040725781079</c:v>
                </c:pt>
                <c:pt idx="7">
                  <c:v>85.839424063114365</c:v>
                </c:pt>
                <c:pt idx="8">
                  <c:v>64.156537777439681</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Мужчины!$B$16:$B$24</c:f>
              <c:numCache>
                <c:formatCode>General</c:formatCode>
                <c:ptCount val="9"/>
                <c:pt idx="0">
                  <c:v>70.884087942977573</c:v>
                </c:pt>
                <c:pt idx="1">
                  <c:v>80.111705385286569</c:v>
                </c:pt>
                <c:pt idx="2">
                  <c:v>81.197728349721388</c:v>
                </c:pt>
                <c:pt idx="3">
                  <c:v>84.682324185735908</c:v>
                </c:pt>
                <c:pt idx="4">
                  <c:v>86.906488466951259</c:v>
                </c:pt>
                <c:pt idx="5">
                  <c:v>88.790638182936149</c:v>
                </c:pt>
                <c:pt idx="6">
                  <c:v>91.501849365454689</c:v>
                </c:pt>
                <c:pt idx="7">
                  <c:v>88.662256174609325</c:v>
                </c:pt>
                <c:pt idx="8">
                  <c:v>69.646571129521647</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Мужчины!$E$2:$E$10</c:f>
              <c:numCache>
                <c:formatCode>General</c:formatCode>
                <c:ptCount val="9"/>
                <c:pt idx="0">
                  <c:v>47.900636572774026</c:v>
                </c:pt>
                <c:pt idx="1">
                  <c:v>58.620832403034264</c:v>
                </c:pt>
                <c:pt idx="2">
                  <c:v>55.333795337518566</c:v>
                </c:pt>
                <c:pt idx="3">
                  <c:v>59.854633188764986</c:v>
                </c:pt>
                <c:pt idx="4">
                  <c:v>65.290772783492258</c:v>
                </c:pt>
                <c:pt idx="5">
                  <c:v>67.610589773748742</c:v>
                </c:pt>
                <c:pt idx="6">
                  <c:v>72.250775890157854</c:v>
                </c:pt>
                <c:pt idx="7">
                  <c:v>68.901565561022721</c:v>
                </c:pt>
                <c:pt idx="8">
                  <c:v>61.739039293393205</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Мужчины!$E$16:$E$24</c:f>
              <c:numCache>
                <c:formatCode>General</c:formatCode>
                <c:ptCount val="9"/>
                <c:pt idx="0">
                  <c:v>50.148602333903035</c:v>
                </c:pt>
                <c:pt idx="1">
                  <c:v>60.417634070247182</c:v>
                </c:pt>
                <c:pt idx="2">
                  <c:v>58.187072233762294</c:v>
                </c:pt>
                <c:pt idx="3">
                  <c:v>62.275420271410006</c:v>
                </c:pt>
                <c:pt idx="4">
                  <c:v>68.462214578184202</c:v>
                </c:pt>
                <c:pt idx="5">
                  <c:v>70.677802530325849</c:v>
                </c:pt>
                <c:pt idx="6">
                  <c:v>75.477702584154358</c:v>
                </c:pt>
                <c:pt idx="7">
                  <c:v>74.272085741982949</c:v>
                </c:pt>
                <c:pt idx="8">
                  <c:v>67.804150390267466</c:v>
                </c:pt>
              </c:numCache>
            </c:numRef>
          </c:val>
          <c:smooth val="0"/>
        </c:ser>
        <c:dLbls>
          <c:showLegendKey val="0"/>
          <c:showVal val="0"/>
          <c:showCatName val="0"/>
          <c:showSerName val="0"/>
          <c:showPercent val="0"/>
          <c:showBubbleSize val="0"/>
        </c:dLbls>
        <c:marker val="1"/>
        <c:smooth val="0"/>
        <c:axId val="280051560"/>
        <c:axId val="280051952"/>
      </c:lineChart>
      <c:catAx>
        <c:axId val="2800515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0051952"/>
        <c:crosses val="autoZero"/>
        <c:auto val="1"/>
        <c:lblAlgn val="ctr"/>
        <c:lblOffset val="100"/>
        <c:noMultiLvlLbl val="0"/>
      </c:catAx>
      <c:valAx>
        <c:axId val="280051952"/>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0051560"/>
        <c:crosses val="autoZero"/>
        <c:crossBetween val="between"/>
        <c:majorUnit val="10"/>
      </c:valAx>
      <c:spPr>
        <a:noFill/>
        <a:ln>
          <a:noFill/>
        </a:ln>
        <a:effectLst/>
      </c:spPr>
    </c:plotArea>
    <c:legend>
      <c:legendPos val="r"/>
      <c:layout>
        <c:manualLayout>
          <c:xMode val="edge"/>
          <c:yMode val="edge"/>
          <c:x val="0.80664865231329741"/>
          <c:y val="0.13581303046591614"/>
          <c:w val="0.16876830471097518"/>
          <c:h val="0.7804307846973326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2676260780353E-2"/>
          <c:y val="0.13030076594989232"/>
          <c:w val="0.72400263811478438"/>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Женщины!$B$2:$B$10</c:f>
              <c:numCache>
                <c:formatCode>General</c:formatCode>
                <c:ptCount val="9"/>
                <c:pt idx="0">
                  <c:v>86.145367231552299</c:v>
                </c:pt>
                <c:pt idx="1">
                  <c:v>93.394588117051029</c:v>
                </c:pt>
                <c:pt idx="2">
                  <c:v>90.406945515832163</c:v>
                </c:pt>
                <c:pt idx="3">
                  <c:v>94.037669675817654</c:v>
                </c:pt>
                <c:pt idx="4">
                  <c:v>92.442663414373627</c:v>
                </c:pt>
                <c:pt idx="5">
                  <c:v>94.028215424406071</c:v>
                </c:pt>
                <c:pt idx="6">
                  <c:v>94.207201928949544</c:v>
                </c:pt>
                <c:pt idx="7">
                  <c:v>91.083365157303049</c:v>
                </c:pt>
                <c:pt idx="8">
                  <c:v>94.064508920635703</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Женщины!$B$18:$B$26</c:f>
              <c:numCache>
                <c:formatCode>General</c:formatCode>
                <c:ptCount val="9"/>
                <c:pt idx="0">
                  <c:v>86.529647709520049</c:v>
                </c:pt>
                <c:pt idx="1">
                  <c:v>93.781374813563374</c:v>
                </c:pt>
                <c:pt idx="2">
                  <c:v>91.303128077359148</c:v>
                </c:pt>
                <c:pt idx="3">
                  <c:v>94.802009601030235</c:v>
                </c:pt>
                <c:pt idx="4">
                  <c:v>92.938541948636143</c:v>
                </c:pt>
                <c:pt idx="5">
                  <c:v>94.692189197288286</c:v>
                </c:pt>
                <c:pt idx="6">
                  <c:v>95.100000102563953</c:v>
                </c:pt>
                <c:pt idx="7">
                  <c:v>92.720331267945738</c:v>
                </c:pt>
                <c:pt idx="8">
                  <c:v>95.371764689241004</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Женщины!$E$2:$E$10</c:f>
              <c:numCache>
                <c:formatCode>General</c:formatCode>
                <c:ptCount val="9"/>
                <c:pt idx="0">
                  <c:v>70.802432634910659</c:v>
                </c:pt>
                <c:pt idx="1">
                  <c:v>83.763231944913997</c:v>
                </c:pt>
                <c:pt idx="2">
                  <c:v>68.218636997741712</c:v>
                </c:pt>
                <c:pt idx="3">
                  <c:v>76.296481263660311</c:v>
                </c:pt>
                <c:pt idx="4">
                  <c:v>76.715571692861388</c:v>
                </c:pt>
                <c:pt idx="5">
                  <c:v>77.869867559085748</c:v>
                </c:pt>
                <c:pt idx="6">
                  <c:v>80.273748106309171</c:v>
                </c:pt>
                <c:pt idx="7">
                  <c:v>74.298964525773016</c:v>
                </c:pt>
                <c:pt idx="8">
                  <c:v>93.559670068333446</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Женщины!$E$18:$E$26</c:f>
              <c:numCache>
                <c:formatCode>General</c:formatCode>
                <c:ptCount val="9"/>
                <c:pt idx="0">
                  <c:v>71.413674615198261</c:v>
                </c:pt>
                <c:pt idx="1">
                  <c:v>84.188993766404366</c:v>
                </c:pt>
                <c:pt idx="2">
                  <c:v>71.622212663970899</c:v>
                </c:pt>
                <c:pt idx="3">
                  <c:v>78.813287572608019</c:v>
                </c:pt>
                <c:pt idx="4">
                  <c:v>78.055178422580155</c:v>
                </c:pt>
                <c:pt idx="5">
                  <c:v>79.706789859502052</c:v>
                </c:pt>
                <c:pt idx="6">
                  <c:v>82.574482382442866</c:v>
                </c:pt>
                <c:pt idx="7">
                  <c:v>78.375067664889329</c:v>
                </c:pt>
                <c:pt idx="8">
                  <c:v>94.775394381012731</c:v>
                </c:pt>
              </c:numCache>
            </c:numRef>
          </c:val>
          <c:smooth val="0"/>
        </c:ser>
        <c:dLbls>
          <c:showLegendKey val="0"/>
          <c:showVal val="0"/>
          <c:showCatName val="0"/>
          <c:showSerName val="0"/>
          <c:showPercent val="0"/>
          <c:showBubbleSize val="0"/>
        </c:dLbls>
        <c:marker val="1"/>
        <c:smooth val="0"/>
        <c:axId val="665037576"/>
        <c:axId val="665038360"/>
      </c:lineChart>
      <c:catAx>
        <c:axId val="665037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5038360"/>
        <c:crosses val="autoZero"/>
        <c:auto val="1"/>
        <c:lblAlgn val="ctr"/>
        <c:lblOffset val="100"/>
        <c:noMultiLvlLbl val="0"/>
      </c:catAx>
      <c:valAx>
        <c:axId val="665038360"/>
        <c:scaling>
          <c:orientation val="minMax"/>
          <c:max val="11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5037576"/>
        <c:crosses val="autoZero"/>
        <c:crossBetween val="between"/>
        <c:majorUnit val="10"/>
      </c:valAx>
      <c:spPr>
        <a:noFill/>
        <a:ln>
          <a:noFill/>
        </a:ln>
        <a:effectLst/>
      </c:spPr>
    </c:plotArea>
    <c:legend>
      <c:legendPos val="r"/>
      <c:layout>
        <c:manualLayout>
          <c:xMode val="edge"/>
          <c:yMode val="edge"/>
          <c:x val="0.80664865231329741"/>
          <c:y val="0.13581303046591614"/>
          <c:w val="0.17376268262674571"/>
          <c:h val="0.767776155870742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7527663910924E-2"/>
          <c:y val="0.13030076594989232"/>
          <c:w val="0.72399788977688662"/>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Женщины!$C$2:$C$10</c:f>
              <c:numCache>
                <c:formatCode>General</c:formatCode>
                <c:ptCount val="9"/>
                <c:pt idx="0">
                  <c:v>86.941479576900832</c:v>
                </c:pt>
                <c:pt idx="1">
                  <c:v>85.028776564139903</c:v>
                </c:pt>
                <c:pt idx="2">
                  <c:v>75.284593284809191</c:v>
                </c:pt>
                <c:pt idx="3">
                  <c:v>82.128190163462307</c:v>
                </c:pt>
                <c:pt idx="4">
                  <c:v>76.408649058989084</c:v>
                </c:pt>
                <c:pt idx="5">
                  <c:v>79.124228642441679</c:v>
                </c:pt>
                <c:pt idx="6">
                  <c:v>77.900934979239366</c:v>
                </c:pt>
                <c:pt idx="7">
                  <c:v>80.897118008212246</c:v>
                </c:pt>
                <c:pt idx="8">
                  <c:v>80.570501226100959</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Женщины!$C$18:$C$26</c:f>
              <c:numCache>
                <c:formatCode>General</c:formatCode>
                <c:ptCount val="9"/>
                <c:pt idx="0">
                  <c:v>87.029486087222438</c:v>
                </c:pt>
                <c:pt idx="1">
                  <c:v>85.509913227588257</c:v>
                </c:pt>
                <c:pt idx="2">
                  <c:v>76.424171372161467</c:v>
                </c:pt>
                <c:pt idx="3">
                  <c:v>83.184267897237135</c:v>
                </c:pt>
                <c:pt idx="4">
                  <c:v>77.838231094811519</c:v>
                </c:pt>
                <c:pt idx="5">
                  <c:v>80.585714125003648</c:v>
                </c:pt>
                <c:pt idx="6">
                  <c:v>79.740275738833731</c:v>
                </c:pt>
                <c:pt idx="7">
                  <c:v>82.965029242446661</c:v>
                </c:pt>
                <c:pt idx="8">
                  <c:v>83.175837973126022</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Женщины!$F$2:$F$10</c:f>
              <c:numCache>
                <c:formatCode>General</c:formatCode>
                <c:ptCount val="9"/>
                <c:pt idx="0">
                  <c:v>80.052641423703349</c:v>
                </c:pt>
                <c:pt idx="1">
                  <c:v>66.892658368174409</c:v>
                </c:pt>
                <c:pt idx="2">
                  <c:v>54.55010969893938</c:v>
                </c:pt>
                <c:pt idx="3">
                  <c:v>62.130390720020849</c:v>
                </c:pt>
                <c:pt idx="4">
                  <c:v>50.225251470670052</c:v>
                </c:pt>
                <c:pt idx="5">
                  <c:v>58.180687244881909</c:v>
                </c:pt>
                <c:pt idx="6">
                  <c:v>51.355814304038375</c:v>
                </c:pt>
                <c:pt idx="7">
                  <c:v>64.153787663876557</c:v>
                </c:pt>
                <c:pt idx="8">
                  <c:v>80.484579347783679</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Женщины!$F$18:$F$26</c:f>
              <c:numCache>
                <c:formatCode>General</c:formatCode>
                <c:ptCount val="9"/>
                <c:pt idx="0">
                  <c:v>80.160892674508048</c:v>
                </c:pt>
                <c:pt idx="1">
                  <c:v>67.752225070976962</c:v>
                </c:pt>
                <c:pt idx="2">
                  <c:v>56.000607438854949</c:v>
                </c:pt>
                <c:pt idx="3">
                  <c:v>63.842373144064915</c:v>
                </c:pt>
                <c:pt idx="4">
                  <c:v>52.333275909644627</c:v>
                </c:pt>
                <c:pt idx="5">
                  <c:v>60.067626757146847</c:v>
                </c:pt>
                <c:pt idx="6">
                  <c:v>53.805559243800822</c:v>
                </c:pt>
                <c:pt idx="7">
                  <c:v>66.74785513799911</c:v>
                </c:pt>
                <c:pt idx="8">
                  <c:v>83.380345794392213</c:v>
                </c:pt>
              </c:numCache>
            </c:numRef>
          </c:val>
          <c:smooth val="0"/>
        </c:ser>
        <c:dLbls>
          <c:showLegendKey val="0"/>
          <c:showVal val="0"/>
          <c:showCatName val="0"/>
          <c:showSerName val="0"/>
          <c:showPercent val="0"/>
          <c:showBubbleSize val="0"/>
        </c:dLbls>
        <c:marker val="1"/>
        <c:smooth val="0"/>
        <c:axId val="665049728"/>
        <c:axId val="665050120"/>
      </c:lineChart>
      <c:catAx>
        <c:axId val="6650497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5050120"/>
        <c:crosses val="autoZero"/>
        <c:auto val="1"/>
        <c:lblAlgn val="ctr"/>
        <c:lblOffset val="100"/>
        <c:noMultiLvlLbl val="0"/>
      </c:catAx>
      <c:valAx>
        <c:axId val="665050120"/>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5049728"/>
        <c:crosses val="autoZero"/>
        <c:crossBetween val="between"/>
        <c:majorUnit val="10"/>
      </c:valAx>
      <c:spPr>
        <a:noFill/>
        <a:ln>
          <a:noFill/>
        </a:ln>
        <a:effectLst/>
      </c:spPr>
    </c:plotArea>
    <c:legend>
      <c:legendPos val="r"/>
      <c:layout>
        <c:manualLayout>
          <c:xMode val="edge"/>
          <c:yMode val="edge"/>
          <c:x val="0.80664865231329741"/>
          <c:y val="0.13581303046591614"/>
          <c:w val="0.17043289064522399"/>
          <c:h val="0.776524631616477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3378355795413214E-2"/>
          <c:y val="0.13030076594989232"/>
          <c:w val="0.72732706164538463"/>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Женщины!$D$2:$D$10</c:f>
              <c:numCache>
                <c:formatCode>General</c:formatCode>
                <c:ptCount val="9"/>
                <c:pt idx="0">
                  <c:v>76.276004221029211</c:v>
                </c:pt>
                <c:pt idx="1">
                  <c:v>80.205385429146133</c:v>
                </c:pt>
                <c:pt idx="2">
                  <c:v>69.715175489512461</c:v>
                </c:pt>
                <c:pt idx="3">
                  <c:v>78.063093217197675</c:v>
                </c:pt>
                <c:pt idx="4">
                  <c:v>71.915982854833558</c:v>
                </c:pt>
                <c:pt idx="5">
                  <c:v>75.337533920060025</c:v>
                </c:pt>
                <c:pt idx="6">
                  <c:v>74.338905820208609</c:v>
                </c:pt>
                <c:pt idx="7">
                  <c:v>74.959866771620781</c:v>
                </c:pt>
                <c:pt idx="8">
                  <c:v>76.671042993035542</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Женщины!$D$18:$D$26</c:f>
              <c:numCache>
                <c:formatCode>General</c:formatCode>
                <c:ptCount val="9"/>
                <c:pt idx="0">
                  <c:v>76.645390562301728</c:v>
                </c:pt>
                <c:pt idx="1">
                  <c:v>80.921494223756213</c:v>
                </c:pt>
                <c:pt idx="2">
                  <c:v>71.238056990450957</c:v>
                </c:pt>
                <c:pt idx="3">
                  <c:v>79.555579391149479</c:v>
                </c:pt>
                <c:pt idx="4">
                  <c:v>73.49144809788875</c:v>
                </c:pt>
                <c:pt idx="5">
                  <c:v>77.102162522180748</c:v>
                </c:pt>
                <c:pt idx="6">
                  <c:v>76.592375890550159</c:v>
                </c:pt>
                <c:pt idx="7">
                  <c:v>77.890658465201426</c:v>
                </c:pt>
                <c:pt idx="8">
                  <c:v>79.947512766424239</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Женщины!$G$2:$G$10</c:f>
              <c:numCache>
                <c:formatCode>General</c:formatCode>
                <c:ptCount val="9"/>
                <c:pt idx="0">
                  <c:v>60.184387080017345</c:v>
                </c:pt>
                <c:pt idx="1">
                  <c:v>59.214491575556252</c:v>
                </c:pt>
                <c:pt idx="2">
                  <c:v>43.495871699416497</c:v>
                </c:pt>
                <c:pt idx="3">
                  <c:v>52.077822132913305</c:v>
                </c:pt>
                <c:pt idx="4">
                  <c:v>43.581116208896624</c:v>
                </c:pt>
                <c:pt idx="5">
                  <c:v>49.924688563920171</c:v>
                </c:pt>
                <c:pt idx="6">
                  <c:v>45.599592760771365</c:v>
                </c:pt>
                <c:pt idx="7">
                  <c:v>52.501526672087806</c:v>
                </c:pt>
                <c:pt idx="8">
                  <c:v>76.258158907975286</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Женщины!$G$18:$G$26</c:f>
              <c:numCache>
                <c:formatCode>General</c:formatCode>
                <c:ptCount val="9"/>
                <c:pt idx="0">
                  <c:v>60.687538864490072</c:v>
                </c:pt>
                <c:pt idx="1">
                  <c:v>60.104384885898142</c:v>
                </c:pt>
                <c:pt idx="2">
                  <c:v>45.831092487845638</c:v>
                </c:pt>
                <c:pt idx="3">
                  <c:v>54.490355730235315</c:v>
                </c:pt>
                <c:pt idx="4">
                  <c:v>45.620474510735711</c:v>
                </c:pt>
                <c:pt idx="5">
                  <c:v>52.098931854628681</c:v>
                </c:pt>
                <c:pt idx="6">
                  <c:v>48.317798108674396</c:v>
                </c:pt>
                <c:pt idx="7">
                  <c:v>56.365843790013848</c:v>
                </c:pt>
                <c:pt idx="8">
                  <c:v>79.71496271704072</c:v>
                </c:pt>
              </c:numCache>
            </c:numRef>
          </c:val>
          <c:smooth val="0"/>
        </c:ser>
        <c:dLbls>
          <c:showLegendKey val="0"/>
          <c:showVal val="0"/>
          <c:showCatName val="0"/>
          <c:showSerName val="0"/>
          <c:showPercent val="0"/>
          <c:showBubbleSize val="0"/>
        </c:dLbls>
        <c:marker val="1"/>
        <c:smooth val="0"/>
        <c:axId val="665051296"/>
        <c:axId val="665051688"/>
      </c:lineChart>
      <c:catAx>
        <c:axId val="665051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5051688"/>
        <c:crosses val="autoZero"/>
        <c:auto val="1"/>
        <c:lblAlgn val="ctr"/>
        <c:lblOffset val="100"/>
        <c:noMultiLvlLbl val="0"/>
      </c:catAx>
      <c:valAx>
        <c:axId val="665051688"/>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5051296"/>
        <c:crosses val="autoZero"/>
        <c:crossBetween val="between"/>
        <c:majorUnit val="10"/>
      </c:valAx>
      <c:spPr>
        <a:noFill/>
        <a:ln>
          <a:noFill/>
        </a:ln>
        <a:effectLst/>
      </c:spPr>
    </c:plotArea>
    <c:legend>
      <c:legendPos val="r"/>
      <c:layout>
        <c:manualLayout>
          <c:xMode val="edge"/>
          <c:yMode val="edge"/>
          <c:x val="0.80664865231329741"/>
          <c:y val="0.13581303046591614"/>
          <c:w val="0.17542664844797051"/>
          <c:h val="0.7732445654274497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Мужчины!$B$2:$B$11</c:f>
              <c:numCache>
                <c:formatCode>General</c:formatCode>
                <c:ptCount val="10"/>
                <c:pt idx="0">
                  <c:v>96.75556800744954</c:v>
                </c:pt>
                <c:pt idx="1">
                  <c:v>93.689405085915595</c:v>
                </c:pt>
                <c:pt idx="2">
                  <c:v>93.950862799037665</c:v>
                </c:pt>
                <c:pt idx="3">
                  <c:v>93.118161385983555</c:v>
                </c:pt>
                <c:pt idx="4">
                  <c:v>93.189189446094559</c:v>
                </c:pt>
                <c:pt idx="5">
                  <c:v>95.351543788083433</c:v>
                </c:pt>
                <c:pt idx="6">
                  <c:v>95.819824942750117</c:v>
                </c:pt>
                <c:pt idx="7">
                  <c:v>97.216661601908498</c:v>
                </c:pt>
                <c:pt idx="8">
                  <c:v>97.58402754738357</c:v>
                </c:pt>
                <c:pt idx="9">
                  <c:v>98.267972618874651</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Мужчины!$B$18:$B$27</c:f>
              <c:numCache>
                <c:formatCode>General</c:formatCode>
                <c:ptCount val="10"/>
                <c:pt idx="0">
                  <c:v>97.06300815394718</c:v>
                </c:pt>
                <c:pt idx="1">
                  <c:v>94.303475388329119</c:v>
                </c:pt>
                <c:pt idx="2">
                  <c:v>94.573370431750334</c:v>
                </c:pt>
                <c:pt idx="3">
                  <c:v>93.893631304958078</c:v>
                </c:pt>
                <c:pt idx="4">
                  <c:v>93.832745724808248</c:v>
                </c:pt>
                <c:pt idx="5">
                  <c:v>95.894424557139203</c:v>
                </c:pt>
                <c:pt idx="6">
                  <c:v>96.440992978922495</c:v>
                </c:pt>
                <c:pt idx="7">
                  <c:v>97.743066391488156</c:v>
                </c:pt>
                <c:pt idx="8">
                  <c:v>98.125719572644286</c:v>
                </c:pt>
                <c:pt idx="9">
                  <c:v>98.766029048248626</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Мужчины!$E$2:$E$11</c:f>
              <c:numCache>
                <c:formatCode>General</c:formatCode>
                <c:ptCount val="10"/>
                <c:pt idx="0">
                  <c:v>88.664129701811191</c:v>
                </c:pt>
                <c:pt idx="1">
                  <c:v>79.003027324142067</c:v>
                </c:pt>
                <c:pt idx="2">
                  <c:v>77.802970255697986</c:v>
                </c:pt>
                <c:pt idx="3">
                  <c:v>73.283937103607158</c:v>
                </c:pt>
                <c:pt idx="4">
                  <c:v>75.039584794700815</c:v>
                </c:pt>
                <c:pt idx="5">
                  <c:v>81.190218872264296</c:v>
                </c:pt>
                <c:pt idx="6">
                  <c:v>82.244038447546714</c:v>
                </c:pt>
                <c:pt idx="7">
                  <c:v>91.172118207429023</c:v>
                </c:pt>
                <c:pt idx="8">
                  <c:v>92.099791661909194</c:v>
                </c:pt>
                <c:pt idx="9">
                  <c:v>94.551745246883186</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Мужчины!$E$18:$E$27</c:f>
              <c:numCache>
                <c:formatCode>General</c:formatCode>
                <c:ptCount val="10"/>
                <c:pt idx="0">
                  <c:v>89.771245547681048</c:v>
                </c:pt>
                <c:pt idx="1">
                  <c:v>80.612242773220288</c:v>
                </c:pt>
                <c:pt idx="2">
                  <c:v>79.236543064174626</c:v>
                </c:pt>
                <c:pt idx="3">
                  <c:v>75.661460153411497</c:v>
                </c:pt>
                <c:pt idx="4">
                  <c:v>77.595098067055758</c:v>
                </c:pt>
                <c:pt idx="5">
                  <c:v>82.951246860191972</c:v>
                </c:pt>
                <c:pt idx="6">
                  <c:v>84.339263894033536</c:v>
                </c:pt>
                <c:pt idx="7">
                  <c:v>92.735226005176727</c:v>
                </c:pt>
                <c:pt idx="8">
                  <c:v>94.19829205487008</c:v>
                </c:pt>
                <c:pt idx="9">
                  <c:v>95.860197792545279</c:v>
                </c:pt>
              </c:numCache>
            </c:numRef>
          </c:val>
          <c:smooth val="0"/>
        </c:ser>
        <c:dLbls>
          <c:showLegendKey val="0"/>
          <c:showVal val="0"/>
          <c:showCatName val="0"/>
          <c:showSerName val="0"/>
          <c:showPercent val="0"/>
          <c:showBubbleSize val="0"/>
        </c:dLbls>
        <c:marker val="1"/>
        <c:smooth val="0"/>
        <c:axId val="350432576"/>
        <c:axId val="350432184"/>
      </c:lineChart>
      <c:catAx>
        <c:axId val="350432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0432184"/>
        <c:crosses val="autoZero"/>
        <c:auto val="1"/>
        <c:lblAlgn val="ctr"/>
        <c:lblOffset val="100"/>
        <c:noMultiLvlLbl val="0"/>
      </c:catAx>
      <c:valAx>
        <c:axId val="350432184"/>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0432576"/>
        <c:crosses val="autoZero"/>
        <c:crossBetween val="between"/>
        <c:majorUnit val="10"/>
      </c:valAx>
      <c:spPr>
        <a:noFill/>
        <a:ln>
          <a:noFill/>
        </a:ln>
        <a:effectLst/>
      </c:spPr>
    </c:plotArea>
    <c:legend>
      <c:legendPos val="r"/>
      <c:layout>
        <c:manualLayout>
          <c:xMode val="edge"/>
          <c:yMode val="edge"/>
          <c:x val="0.80664865231329741"/>
          <c:y val="0.13581303046591614"/>
          <c:w val="0.16876830471097504"/>
          <c:h val="0.7804307846973326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Мужчины!$C$2:$C$10</c:f>
              <c:numCache>
                <c:formatCode>General</c:formatCode>
                <c:ptCount val="9"/>
                <c:pt idx="0">
                  <c:v>99.670936408859774</c:v>
                </c:pt>
                <c:pt idx="1">
                  <c:v>99.739038557246019</c:v>
                </c:pt>
                <c:pt idx="2">
                  <c:v>99.421056812691376</c:v>
                </c:pt>
                <c:pt idx="3">
                  <c:v>99.581873783674169</c:v>
                </c:pt>
                <c:pt idx="4">
                  <c:v>99.34600358448661</c:v>
                </c:pt>
                <c:pt idx="5">
                  <c:v>99.056066492571489</c:v>
                </c:pt>
                <c:pt idx="6">
                  <c:v>99.521130397231218</c:v>
                </c:pt>
                <c:pt idx="7">
                  <c:v>99.629654137546339</c:v>
                </c:pt>
                <c:pt idx="8">
                  <c:v>99.837763637617897</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Мужчины!$C$18:$C$26</c:f>
              <c:numCache>
                <c:formatCode>General</c:formatCode>
                <c:ptCount val="9"/>
                <c:pt idx="0">
                  <c:v>99.664629554667314</c:v>
                </c:pt>
                <c:pt idx="1">
                  <c:v>99.740728295863846</c:v>
                </c:pt>
                <c:pt idx="2">
                  <c:v>99.427469635410191</c:v>
                </c:pt>
                <c:pt idx="3">
                  <c:v>99.577557115462383</c:v>
                </c:pt>
                <c:pt idx="4">
                  <c:v>99.321777396521526</c:v>
                </c:pt>
                <c:pt idx="5">
                  <c:v>98.982965107883189</c:v>
                </c:pt>
                <c:pt idx="6">
                  <c:v>99.485541558144348</c:v>
                </c:pt>
                <c:pt idx="7">
                  <c:v>99.604928723670056</c:v>
                </c:pt>
                <c:pt idx="8">
                  <c:v>99.822957217814505</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Мужчины!$F$2:$F$10</c:f>
              <c:numCache>
                <c:formatCode>General</c:formatCode>
                <c:ptCount val="9"/>
                <c:pt idx="0">
                  <c:v>99.780383379794259</c:v>
                </c:pt>
                <c:pt idx="1">
                  <c:v>99.767966993476321</c:v>
                </c:pt>
                <c:pt idx="2">
                  <c:v>98.112155819078282</c:v>
                </c:pt>
                <c:pt idx="3">
                  <c:v>99.032973295838332</c:v>
                </c:pt>
                <c:pt idx="4">
                  <c:v>97.884021072150148</c:v>
                </c:pt>
                <c:pt idx="5">
                  <c:v>99.09858578835194</c:v>
                </c:pt>
                <c:pt idx="6">
                  <c:v>98.964798495593868</c:v>
                </c:pt>
                <c:pt idx="7">
                  <c:v>99.284243612141026</c:v>
                </c:pt>
                <c:pt idx="8">
                  <c:v>99.837763637617897</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Мужчины!$F$18:$F$26</c:f>
              <c:numCache>
                <c:formatCode>General</c:formatCode>
                <c:ptCount val="9"/>
                <c:pt idx="0">
                  <c:v>99.776169482643837</c:v>
                </c:pt>
                <c:pt idx="1">
                  <c:v>99.767462798918359</c:v>
                </c:pt>
                <c:pt idx="2">
                  <c:v>98.099157042939979</c:v>
                </c:pt>
                <c:pt idx="3">
                  <c:v>99.033632498487648</c:v>
                </c:pt>
                <c:pt idx="4">
                  <c:v>97.8109654902523</c:v>
                </c:pt>
                <c:pt idx="5">
                  <c:v>99.061607956279005</c:v>
                </c:pt>
                <c:pt idx="6">
                  <c:v>98.867384521894678</c:v>
                </c:pt>
                <c:pt idx="7">
                  <c:v>99.268712843785266</c:v>
                </c:pt>
                <c:pt idx="8">
                  <c:v>99.822957217814505</c:v>
                </c:pt>
              </c:numCache>
            </c:numRef>
          </c:val>
          <c:smooth val="0"/>
        </c:ser>
        <c:dLbls>
          <c:showLegendKey val="0"/>
          <c:showVal val="0"/>
          <c:showCatName val="0"/>
          <c:showSerName val="0"/>
          <c:showPercent val="0"/>
          <c:showBubbleSize val="0"/>
        </c:dLbls>
        <c:marker val="1"/>
        <c:smooth val="0"/>
        <c:axId val="350429048"/>
        <c:axId val="350423168"/>
      </c:lineChart>
      <c:catAx>
        <c:axId val="3504290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0423168"/>
        <c:crosses val="autoZero"/>
        <c:auto val="1"/>
        <c:lblAlgn val="ctr"/>
        <c:lblOffset val="100"/>
        <c:noMultiLvlLbl val="0"/>
      </c:catAx>
      <c:valAx>
        <c:axId val="350423168"/>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0429048"/>
        <c:crosses val="autoZero"/>
        <c:crossBetween val="between"/>
        <c:majorUnit val="5"/>
      </c:valAx>
      <c:spPr>
        <a:noFill/>
        <a:ln>
          <a:noFill/>
        </a:ln>
        <a:effectLst/>
      </c:spPr>
    </c:plotArea>
    <c:legend>
      <c:legendPos val="r"/>
      <c:layout>
        <c:manualLayout>
          <c:xMode val="edge"/>
          <c:yMode val="edge"/>
          <c:x val="0.80664865231329741"/>
          <c:y val="0.13581303046591614"/>
          <c:w val="0.17043289064522399"/>
          <c:h val="0.7663694974141637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Мужчины!$D$2:$D$11</c:f>
              <c:numCache>
                <c:formatCode>General</c:formatCode>
                <c:ptCount val="10"/>
                <c:pt idx="0">
                  <c:v>96.447477462381954</c:v>
                </c:pt>
                <c:pt idx="1">
                  <c:v>93.460302709927021</c:v>
                </c:pt>
                <c:pt idx="2">
                  <c:v>93.439662655018651</c:v>
                </c:pt>
                <c:pt idx="3">
                  <c:v>92.755498697919649</c:v>
                </c:pt>
                <c:pt idx="4">
                  <c:v>92.620988053773047</c:v>
                </c:pt>
                <c:pt idx="5">
                  <c:v>94.492946686341597</c:v>
                </c:pt>
                <c:pt idx="6">
                  <c:v>95.380063070156709</c:v>
                </c:pt>
                <c:pt idx="7">
                  <c:v>96.866606603849434</c:v>
                </c:pt>
                <c:pt idx="8">
                  <c:v>97.429528135696458</c:v>
                </c:pt>
                <c:pt idx="9">
                  <c:v>98.267972618874651</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Мужчины!$D$18:$D$27</c:f>
              <c:numCache>
                <c:formatCode>General</c:formatCode>
                <c:ptCount val="10"/>
                <c:pt idx="0">
                  <c:v>96.747016732555011</c:v>
                </c:pt>
                <c:pt idx="1">
                  <c:v>94.072866829247403</c:v>
                </c:pt>
                <c:pt idx="2">
                  <c:v>94.061131527728818</c:v>
                </c:pt>
                <c:pt idx="3">
                  <c:v>93.521107511273144</c:v>
                </c:pt>
                <c:pt idx="4">
                  <c:v>93.235345799152057</c:v>
                </c:pt>
                <c:pt idx="5">
                  <c:v>94.958790777271588</c:v>
                </c:pt>
                <c:pt idx="6">
                  <c:v>95.962411623128702</c:v>
                </c:pt>
                <c:pt idx="7">
                  <c:v>97.36559094633111</c:v>
                </c:pt>
                <c:pt idx="8">
                  <c:v>97.955243875871602</c:v>
                </c:pt>
                <c:pt idx="9">
                  <c:v>98.766029048248626</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Мужчины!$G$2:$G$11</c:f>
              <c:numCache>
                <c:formatCode>General</c:formatCode>
                <c:ptCount val="10"/>
                <c:pt idx="0">
                  <c:v>88.49143874101263</c:v>
                </c:pt>
                <c:pt idx="1">
                  <c:v>78.858133537084825</c:v>
                </c:pt>
                <c:pt idx="2">
                  <c:v>76.655388675079777</c:v>
                </c:pt>
                <c:pt idx="3">
                  <c:v>72.763244669485587</c:v>
                </c:pt>
                <c:pt idx="4">
                  <c:v>73.841757011400219</c:v>
                </c:pt>
                <c:pt idx="5">
                  <c:v>80.595007945659788</c:v>
                </c:pt>
                <c:pt idx="6">
                  <c:v>81.542525973174733</c:v>
                </c:pt>
                <c:pt idx="7">
                  <c:v>90.576776327021278</c:v>
                </c:pt>
                <c:pt idx="8">
                  <c:v>91.962157797871086</c:v>
                </c:pt>
                <c:pt idx="9">
                  <c:v>94.551745246883186</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Мужчины!$G$18:$G$27</c:f>
              <c:numCache>
                <c:formatCode>General</c:formatCode>
                <c:ptCount val="10"/>
                <c:pt idx="0">
                  <c:v>89.590821848367497</c:v>
                </c:pt>
                <c:pt idx="1">
                  <c:v>80.461063879410545</c:v>
                </c:pt>
                <c:pt idx="2">
                  <c:v>78.038379538395418</c:v>
                </c:pt>
                <c:pt idx="3">
                  <c:v>75.106941501318204</c:v>
                </c:pt>
                <c:pt idx="4">
                  <c:v>76.270577296699386</c:v>
                </c:pt>
                <c:pt idx="5">
                  <c:v>82.304510065756887</c:v>
                </c:pt>
                <c:pt idx="6">
                  <c:v>83.532185457479571</c:v>
                </c:pt>
                <c:pt idx="7">
                  <c:v>92.105993995037423</c:v>
                </c:pt>
                <c:pt idx="8">
                  <c:v>94.041178726803949</c:v>
                </c:pt>
                <c:pt idx="9">
                  <c:v>95.860197792545279</c:v>
                </c:pt>
              </c:numCache>
            </c:numRef>
          </c:val>
          <c:smooth val="0"/>
        </c:ser>
        <c:dLbls>
          <c:showLegendKey val="0"/>
          <c:showVal val="0"/>
          <c:showCatName val="0"/>
          <c:showSerName val="0"/>
          <c:showPercent val="0"/>
          <c:showBubbleSize val="0"/>
        </c:dLbls>
        <c:marker val="1"/>
        <c:smooth val="0"/>
        <c:axId val="350420032"/>
        <c:axId val="350425128"/>
      </c:lineChart>
      <c:catAx>
        <c:axId val="350420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0425128"/>
        <c:crosses val="autoZero"/>
        <c:auto val="1"/>
        <c:lblAlgn val="ctr"/>
        <c:lblOffset val="100"/>
        <c:noMultiLvlLbl val="0"/>
      </c:catAx>
      <c:valAx>
        <c:axId val="350425128"/>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0420032"/>
        <c:crosses val="autoZero"/>
        <c:crossBetween val="between"/>
        <c:majorUnit val="10"/>
      </c:valAx>
      <c:spPr>
        <a:noFill/>
        <a:ln>
          <a:noFill/>
        </a:ln>
        <a:effectLst/>
      </c:spPr>
    </c:plotArea>
    <c:legend>
      <c:legendPos val="r"/>
      <c:layout>
        <c:manualLayout>
          <c:xMode val="edge"/>
          <c:yMode val="edge"/>
          <c:x val="0.80664865231329741"/>
          <c:y val="0.13581303046591614"/>
          <c:w val="0.17042454068241492"/>
          <c:h val="0.776643773755679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2676260780353E-2"/>
          <c:y val="0.13030076594989232"/>
          <c:w val="0.72400263811478438"/>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Женщины!$B$2:$B$10</c:f>
              <c:numCache>
                <c:formatCode>General</c:formatCode>
                <c:ptCount val="9"/>
                <c:pt idx="0">
                  <c:v>98.030807934645168</c:v>
                </c:pt>
                <c:pt idx="1">
                  <c:v>92.873123928264022</c:v>
                </c:pt>
                <c:pt idx="2">
                  <c:v>92.968861055124279</c:v>
                </c:pt>
                <c:pt idx="3">
                  <c:v>93.238182080334241</c:v>
                </c:pt>
                <c:pt idx="4">
                  <c:v>94.444684653361506</c:v>
                </c:pt>
                <c:pt idx="5">
                  <c:v>94.879118967153659</c:v>
                </c:pt>
                <c:pt idx="6">
                  <c:v>96.034445269524383</c:v>
                </c:pt>
                <c:pt idx="7">
                  <c:v>97.297132147227032</c:v>
                </c:pt>
                <c:pt idx="8">
                  <c:v>97.782955524047523</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Женщины!$B$18:$B$26</c:f>
              <c:numCache>
                <c:formatCode>General</c:formatCode>
                <c:ptCount val="9"/>
                <c:pt idx="0">
                  <c:v>98.118647972553205</c:v>
                </c:pt>
                <c:pt idx="1">
                  <c:v>93.354873770339481</c:v>
                </c:pt>
                <c:pt idx="2">
                  <c:v>93.707309093180555</c:v>
                </c:pt>
                <c:pt idx="3">
                  <c:v>94.065497172114164</c:v>
                </c:pt>
                <c:pt idx="4">
                  <c:v>94.776488029171659</c:v>
                </c:pt>
                <c:pt idx="5">
                  <c:v>95.424783326390511</c:v>
                </c:pt>
                <c:pt idx="6">
                  <c:v>96.653216954070615</c:v>
                </c:pt>
                <c:pt idx="7">
                  <c:v>97.862107413340283</c:v>
                </c:pt>
                <c:pt idx="8">
                  <c:v>98.294853577444471</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Женщины!$E$2:$E$10</c:f>
              <c:numCache>
                <c:formatCode>General</c:formatCode>
                <c:ptCount val="9"/>
                <c:pt idx="0">
                  <c:v>96.980557134950388</c:v>
                </c:pt>
                <c:pt idx="1">
                  <c:v>77.402959181800227</c:v>
                </c:pt>
                <c:pt idx="2">
                  <c:v>78.49455856464796</c:v>
                </c:pt>
                <c:pt idx="3">
                  <c:v>78.497573879638693</c:v>
                </c:pt>
                <c:pt idx="4">
                  <c:v>84.67712717834921</c:v>
                </c:pt>
                <c:pt idx="5">
                  <c:v>84.656448944040648</c:v>
                </c:pt>
                <c:pt idx="6">
                  <c:v>88.372956397808196</c:v>
                </c:pt>
                <c:pt idx="7">
                  <c:v>92.094263746050189</c:v>
                </c:pt>
                <c:pt idx="8">
                  <c:v>92.409212858716984</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Женщины!$E$18:$E$26</c:f>
              <c:numCache>
                <c:formatCode>General</c:formatCode>
                <c:ptCount val="9"/>
                <c:pt idx="0">
                  <c:v>97.151817734373978</c:v>
                </c:pt>
                <c:pt idx="1">
                  <c:v>78.136128852229248</c:v>
                </c:pt>
                <c:pt idx="2">
                  <c:v>80.145008416030848</c:v>
                </c:pt>
                <c:pt idx="3">
                  <c:v>80.339445329437069</c:v>
                </c:pt>
                <c:pt idx="4">
                  <c:v>85.505957885815917</c:v>
                </c:pt>
                <c:pt idx="5">
                  <c:v>86.770935258598172</c:v>
                </c:pt>
                <c:pt idx="6">
                  <c:v>90.206987422134759</c:v>
                </c:pt>
                <c:pt idx="7">
                  <c:v>93.773671913787126</c:v>
                </c:pt>
                <c:pt idx="8">
                  <c:v>93.990712742950478</c:v>
                </c:pt>
              </c:numCache>
            </c:numRef>
          </c:val>
          <c:smooth val="0"/>
        </c:ser>
        <c:dLbls>
          <c:showLegendKey val="0"/>
          <c:showVal val="0"/>
          <c:showCatName val="0"/>
          <c:showSerName val="0"/>
          <c:showPercent val="0"/>
          <c:showBubbleSize val="0"/>
        </c:dLbls>
        <c:marker val="1"/>
        <c:smooth val="0"/>
        <c:axId val="350422776"/>
        <c:axId val="350424736"/>
      </c:lineChart>
      <c:catAx>
        <c:axId val="350422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0424736"/>
        <c:crosses val="autoZero"/>
        <c:auto val="1"/>
        <c:lblAlgn val="ctr"/>
        <c:lblOffset val="100"/>
        <c:noMultiLvlLbl val="0"/>
      </c:catAx>
      <c:valAx>
        <c:axId val="350424736"/>
        <c:scaling>
          <c:orientation val="minMax"/>
          <c:max val="11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0422776"/>
        <c:crosses val="autoZero"/>
        <c:crossBetween val="between"/>
        <c:majorUnit val="10"/>
      </c:valAx>
      <c:spPr>
        <a:noFill/>
        <a:ln>
          <a:noFill/>
        </a:ln>
        <a:effectLst/>
      </c:spPr>
    </c:plotArea>
    <c:legend>
      <c:legendPos val="r"/>
      <c:layout>
        <c:manualLayout>
          <c:xMode val="edge"/>
          <c:yMode val="edge"/>
          <c:x val="0.80664865231329741"/>
          <c:y val="0.13581303046591614"/>
          <c:w val="0.17376268262674571"/>
          <c:h val="0.767776155870742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Мужчины!$B$2:$B$11</c:f>
              <c:numCache>
                <c:formatCode>General</c:formatCode>
                <c:ptCount val="10"/>
                <c:pt idx="0">
                  <c:v>84.825857663451544</c:v>
                </c:pt>
                <c:pt idx="1">
                  <c:v>84.848821595595183</c:v>
                </c:pt>
                <c:pt idx="2">
                  <c:v>86.979422566596384</c:v>
                </c:pt>
                <c:pt idx="3">
                  <c:v>88.485815514979848</c:v>
                </c:pt>
                <c:pt idx="4">
                  <c:v>90.258213028585104</c:v>
                </c:pt>
                <c:pt idx="5">
                  <c:v>91.46887769306305</c:v>
                </c:pt>
                <c:pt idx="6">
                  <c:v>92.912918971650711</c:v>
                </c:pt>
                <c:pt idx="7">
                  <c:v>93.809094776691168</c:v>
                </c:pt>
                <c:pt idx="8">
                  <c:v>95.57500681739468</c:v>
                </c:pt>
                <c:pt idx="9">
                  <c:v>96.407313499473901</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Мужчины!$B$18:$B$27</c:f>
              <c:numCache>
                <c:formatCode>General</c:formatCode>
                <c:ptCount val="10"/>
                <c:pt idx="0">
                  <c:v>85.942785929465202</c:v>
                </c:pt>
                <c:pt idx="1">
                  <c:v>86.105373549457795</c:v>
                </c:pt>
                <c:pt idx="2">
                  <c:v>88.264204196670832</c:v>
                </c:pt>
                <c:pt idx="3">
                  <c:v>89.687807117221126</c:v>
                </c:pt>
                <c:pt idx="4">
                  <c:v>91.161133165382097</c:v>
                </c:pt>
                <c:pt idx="5">
                  <c:v>92.43417437556279</c:v>
                </c:pt>
                <c:pt idx="6">
                  <c:v>93.936555503327824</c:v>
                </c:pt>
                <c:pt idx="7">
                  <c:v>94.948158219590212</c:v>
                </c:pt>
                <c:pt idx="8">
                  <c:v>96.590303885098805</c:v>
                </c:pt>
                <c:pt idx="9">
                  <c:v>97.366152610691159</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Мужчины!$E$2:$E$11</c:f>
              <c:numCache>
                <c:formatCode>General</c:formatCode>
                <c:ptCount val="10"/>
                <c:pt idx="0">
                  <c:v>69.022849644973221</c:v>
                </c:pt>
                <c:pt idx="1">
                  <c:v>72.395370189589471</c:v>
                </c:pt>
                <c:pt idx="2">
                  <c:v>77.987521539910787</c:v>
                </c:pt>
                <c:pt idx="3">
                  <c:v>80.051896565102467</c:v>
                </c:pt>
                <c:pt idx="4">
                  <c:v>84.371456201536418</c:v>
                </c:pt>
                <c:pt idx="5">
                  <c:v>85.76129628871891</c:v>
                </c:pt>
                <c:pt idx="6">
                  <c:v>88.539898831918649</c:v>
                </c:pt>
                <c:pt idx="7">
                  <c:v>89.082205929176922</c:v>
                </c:pt>
                <c:pt idx="8">
                  <c:v>93.69613920033909</c:v>
                </c:pt>
                <c:pt idx="9">
                  <c:v>95.129779513913505</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Мужчины!$E$18:$E$27</c:f>
              <c:numCache>
                <c:formatCode>General</c:formatCode>
                <c:ptCount val="10"/>
                <c:pt idx="0">
                  <c:v>71.317196416149031</c:v>
                </c:pt>
                <c:pt idx="1">
                  <c:v>74.33824889008217</c:v>
                </c:pt>
                <c:pt idx="2">
                  <c:v>79.800852293637618</c:v>
                </c:pt>
                <c:pt idx="3">
                  <c:v>81.81833340905365</c:v>
                </c:pt>
                <c:pt idx="4">
                  <c:v>85.901592393393813</c:v>
                </c:pt>
                <c:pt idx="5">
                  <c:v>87.283804399049473</c:v>
                </c:pt>
                <c:pt idx="6">
                  <c:v>90.21059596557852</c:v>
                </c:pt>
                <c:pt idx="7">
                  <c:v>90.756504769763026</c:v>
                </c:pt>
                <c:pt idx="8">
                  <c:v>95.173382410905177</c:v>
                </c:pt>
                <c:pt idx="9">
                  <c:v>96.440812899834611</c:v>
                </c:pt>
              </c:numCache>
            </c:numRef>
          </c:val>
          <c:smooth val="0"/>
        </c:ser>
        <c:dLbls>
          <c:showLegendKey val="0"/>
          <c:showVal val="0"/>
          <c:showCatName val="0"/>
          <c:showSerName val="0"/>
          <c:showPercent val="0"/>
          <c:showBubbleSize val="0"/>
        </c:dLbls>
        <c:marker val="1"/>
        <c:smooth val="0"/>
        <c:axId val="350427480"/>
        <c:axId val="350427872"/>
      </c:lineChart>
      <c:catAx>
        <c:axId val="350427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0427872"/>
        <c:crosses val="autoZero"/>
        <c:auto val="1"/>
        <c:lblAlgn val="ctr"/>
        <c:lblOffset val="100"/>
        <c:noMultiLvlLbl val="0"/>
      </c:catAx>
      <c:valAx>
        <c:axId val="350427872"/>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0427480"/>
        <c:crosses val="autoZero"/>
        <c:crossBetween val="between"/>
        <c:majorUnit val="10"/>
      </c:valAx>
      <c:spPr>
        <a:noFill/>
        <a:ln>
          <a:noFill/>
        </a:ln>
        <a:effectLst/>
      </c:spPr>
    </c:plotArea>
    <c:legend>
      <c:legendPos val="r"/>
      <c:layout>
        <c:manualLayout>
          <c:xMode val="edge"/>
          <c:yMode val="edge"/>
          <c:x val="0.80664865231329741"/>
          <c:y val="0.13581303046591614"/>
          <c:w val="0.16876830471097504"/>
          <c:h val="0.7804307846973326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2676260780353E-2"/>
          <c:y val="0.13030076594989232"/>
          <c:w val="0.72400263811478438"/>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Женщины!$B$2:$B$11</c:f>
              <c:numCache>
                <c:formatCode>General</c:formatCode>
                <c:ptCount val="10"/>
                <c:pt idx="0">
                  <c:v>80.398002915981778</c:v>
                </c:pt>
                <c:pt idx="1">
                  <c:v>83.174761737165454</c:v>
                </c:pt>
                <c:pt idx="2">
                  <c:v>85.135107428395514</c:v>
                </c:pt>
                <c:pt idx="3">
                  <c:v>86.581868446069748</c:v>
                </c:pt>
                <c:pt idx="4">
                  <c:v>87.77146523118779</c:v>
                </c:pt>
                <c:pt idx="5">
                  <c:v>89.026694638844873</c:v>
                </c:pt>
                <c:pt idx="6">
                  <c:v>90.671108535487846</c:v>
                </c:pt>
                <c:pt idx="7">
                  <c:v>93.135613915913297</c:v>
                </c:pt>
                <c:pt idx="8">
                  <c:v>94.574853276282099</c:v>
                </c:pt>
                <c:pt idx="9">
                  <c:v>94.836663699506701</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Женщины!$B$18:$B$27</c:f>
              <c:numCache>
                <c:formatCode>General</c:formatCode>
                <c:ptCount val="10"/>
                <c:pt idx="0">
                  <c:v>80.898692186972568</c:v>
                </c:pt>
                <c:pt idx="1">
                  <c:v>84.166190001810733</c:v>
                </c:pt>
                <c:pt idx="2">
                  <c:v>86.535707430127118</c:v>
                </c:pt>
                <c:pt idx="3">
                  <c:v>88.190451968923853</c:v>
                </c:pt>
                <c:pt idx="4">
                  <c:v>88.490698543423008</c:v>
                </c:pt>
                <c:pt idx="5">
                  <c:v>90.156914033490594</c:v>
                </c:pt>
                <c:pt idx="6">
                  <c:v>92.038814091673871</c:v>
                </c:pt>
                <c:pt idx="7">
                  <c:v>94.421992681478145</c:v>
                </c:pt>
                <c:pt idx="8">
                  <c:v>95.804355920979617</c:v>
                </c:pt>
                <c:pt idx="9">
                  <c:v>96.113971387857589</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Женщины!$E$2:$E$11</c:f>
              <c:numCache>
                <c:formatCode>General</c:formatCode>
                <c:ptCount val="10"/>
                <c:pt idx="0">
                  <c:v>72.129032897629855</c:v>
                </c:pt>
                <c:pt idx="1">
                  <c:v>76.675012024163479</c:v>
                </c:pt>
                <c:pt idx="2">
                  <c:v>79.408340097795858</c:v>
                </c:pt>
                <c:pt idx="3">
                  <c:v>81.109729504853988</c:v>
                </c:pt>
                <c:pt idx="4">
                  <c:v>82.791713158188855</c:v>
                </c:pt>
                <c:pt idx="5">
                  <c:v>83.390617655909992</c:v>
                </c:pt>
                <c:pt idx="6">
                  <c:v>86.307843425065727</c:v>
                </c:pt>
                <c:pt idx="7">
                  <c:v>90.240648912683397</c:v>
                </c:pt>
                <c:pt idx="8">
                  <c:v>92.765377333944627</c:v>
                </c:pt>
                <c:pt idx="9">
                  <c:v>95.535856501144082</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Женщины!$E$18:$E$27</c:f>
              <c:numCache>
                <c:formatCode>General</c:formatCode>
                <c:ptCount val="10"/>
                <c:pt idx="0">
                  <c:v>71.289404204363294</c:v>
                </c:pt>
                <c:pt idx="1">
                  <c:v>77.84416924538634</c:v>
                </c:pt>
                <c:pt idx="2">
                  <c:v>80.297971400978966</c:v>
                </c:pt>
                <c:pt idx="3">
                  <c:v>83.276753654371163</c:v>
                </c:pt>
                <c:pt idx="4">
                  <c:v>83.87210563933894</c:v>
                </c:pt>
                <c:pt idx="5">
                  <c:v>85.309899688683572</c:v>
                </c:pt>
                <c:pt idx="6">
                  <c:v>88.37870889912125</c:v>
                </c:pt>
                <c:pt idx="7">
                  <c:v>91.807816808336952</c:v>
                </c:pt>
                <c:pt idx="8">
                  <c:v>94.147262727845458</c:v>
                </c:pt>
                <c:pt idx="9">
                  <c:v>96.790286556596286</c:v>
                </c:pt>
              </c:numCache>
            </c:numRef>
          </c:val>
          <c:smooth val="0"/>
        </c:ser>
        <c:dLbls>
          <c:showLegendKey val="0"/>
          <c:showVal val="0"/>
          <c:showCatName val="0"/>
          <c:showSerName val="0"/>
          <c:showPercent val="0"/>
          <c:showBubbleSize val="0"/>
        </c:dLbls>
        <c:marker val="1"/>
        <c:smooth val="0"/>
        <c:axId val="350428656"/>
        <c:axId val="350430616"/>
      </c:lineChart>
      <c:catAx>
        <c:axId val="3504286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0430616"/>
        <c:crosses val="autoZero"/>
        <c:auto val="1"/>
        <c:lblAlgn val="ctr"/>
        <c:lblOffset val="100"/>
        <c:noMultiLvlLbl val="0"/>
      </c:catAx>
      <c:valAx>
        <c:axId val="350430616"/>
        <c:scaling>
          <c:orientation val="minMax"/>
          <c:max val="11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0428656"/>
        <c:crosses val="autoZero"/>
        <c:crossBetween val="between"/>
        <c:majorUnit val="10"/>
      </c:valAx>
      <c:spPr>
        <a:noFill/>
        <a:ln>
          <a:noFill/>
        </a:ln>
        <a:effectLst/>
      </c:spPr>
    </c:plotArea>
    <c:legend>
      <c:legendPos val="r"/>
      <c:layout>
        <c:manualLayout>
          <c:xMode val="edge"/>
          <c:yMode val="edge"/>
          <c:x val="0.80664865231329741"/>
          <c:y val="0.13581303046591614"/>
          <c:w val="0.17376268262674571"/>
          <c:h val="0.767776155870742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09"/>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Мужчины!$B$2:$B$12</c:f>
              <c:numCache>
                <c:formatCode>General</c:formatCode>
                <c:ptCount val="11"/>
                <c:pt idx="0">
                  <c:v>84.707890056776478</c:v>
                </c:pt>
                <c:pt idx="1">
                  <c:v>85.543274932367822</c:v>
                </c:pt>
                <c:pt idx="2">
                  <c:v>86.541480231973466</c:v>
                </c:pt>
                <c:pt idx="3">
                  <c:v>87.556243768592992</c:v>
                </c:pt>
                <c:pt idx="4">
                  <c:v>88.624797443988157</c:v>
                </c:pt>
                <c:pt idx="5">
                  <c:v>90.310620789990637</c:v>
                </c:pt>
                <c:pt idx="6">
                  <c:v>92.693579052214389</c:v>
                </c:pt>
                <c:pt idx="7">
                  <c:v>95.125684130900567</c:v>
                </c:pt>
                <c:pt idx="8">
                  <c:v>95.592804180388555</c:v>
                </c:pt>
                <c:pt idx="9">
                  <c:v>96.884907939222444</c:v>
                </c:pt>
                <c:pt idx="10">
                  <c:v>98.364925709597557</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Мужчины!$B$18:$B$28</c:f>
              <c:numCache>
                <c:formatCode>General</c:formatCode>
                <c:ptCount val="11"/>
                <c:pt idx="0">
                  <c:v>85.958325557732508</c:v>
                </c:pt>
                <c:pt idx="1">
                  <c:v>86.762460094569789</c:v>
                </c:pt>
                <c:pt idx="2">
                  <c:v>87.872939961544418</c:v>
                </c:pt>
                <c:pt idx="3">
                  <c:v>88.844605479056199</c:v>
                </c:pt>
                <c:pt idx="4">
                  <c:v>89.686406197270784</c:v>
                </c:pt>
                <c:pt idx="5">
                  <c:v>91.366338269622759</c:v>
                </c:pt>
                <c:pt idx="6">
                  <c:v>93.729712133979959</c:v>
                </c:pt>
                <c:pt idx="7">
                  <c:v>96.021164138334811</c:v>
                </c:pt>
                <c:pt idx="8">
                  <c:v>96.615115890892284</c:v>
                </c:pt>
                <c:pt idx="9">
                  <c:v>97.694417615490579</c:v>
                </c:pt>
                <c:pt idx="10">
                  <c:v>98.847438534339688</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Мужчины!$E$2:$E$12</c:f>
              <c:numCache>
                <c:formatCode>General</c:formatCode>
                <c:ptCount val="11"/>
                <c:pt idx="0">
                  <c:v>62.234624033254221</c:v>
                </c:pt>
                <c:pt idx="1">
                  <c:v>63.758471644859192</c:v>
                </c:pt>
                <c:pt idx="2">
                  <c:v>65.318984038811308</c:v>
                </c:pt>
                <c:pt idx="3">
                  <c:v>66.768803582622709</c:v>
                </c:pt>
                <c:pt idx="4">
                  <c:v>67.926464317459605</c:v>
                </c:pt>
                <c:pt idx="5">
                  <c:v>71.492940479053132</c:v>
                </c:pt>
                <c:pt idx="6">
                  <c:v>78.351130362128728</c:v>
                </c:pt>
                <c:pt idx="7">
                  <c:v>85.232012441441299</c:v>
                </c:pt>
                <c:pt idx="8">
                  <c:v>85.022291219596084</c:v>
                </c:pt>
                <c:pt idx="9">
                  <c:v>90.366882637952088</c:v>
                </c:pt>
                <c:pt idx="10">
                  <c:v>95.127156706919479</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Мужчины!$E$18:$E$28</c:f>
              <c:numCache>
                <c:formatCode>General</c:formatCode>
                <c:ptCount val="11"/>
                <c:pt idx="0">
                  <c:v>64.572084785157003</c:v>
                </c:pt>
                <c:pt idx="1">
                  <c:v>66.169414681390677</c:v>
                </c:pt>
                <c:pt idx="2">
                  <c:v>67.829578105561524</c:v>
                </c:pt>
                <c:pt idx="3">
                  <c:v>69.328512938820637</c:v>
                </c:pt>
                <c:pt idx="4">
                  <c:v>70.144483213995017</c:v>
                </c:pt>
                <c:pt idx="5">
                  <c:v>74.070170684691448</c:v>
                </c:pt>
                <c:pt idx="6">
                  <c:v>81.182598666812808</c:v>
                </c:pt>
                <c:pt idx="7">
                  <c:v>87.779278895172112</c:v>
                </c:pt>
                <c:pt idx="8">
                  <c:v>88.29901065707466</c:v>
                </c:pt>
                <c:pt idx="9">
                  <c:v>93.094895651720464</c:v>
                </c:pt>
                <c:pt idx="10">
                  <c:v>96.306211248200526</c:v>
                </c:pt>
              </c:numCache>
            </c:numRef>
          </c:val>
          <c:smooth val="0"/>
        </c:ser>
        <c:dLbls>
          <c:showLegendKey val="0"/>
          <c:showVal val="0"/>
          <c:showCatName val="0"/>
          <c:showSerName val="0"/>
          <c:showPercent val="0"/>
          <c:showBubbleSize val="0"/>
        </c:dLbls>
        <c:marker val="1"/>
        <c:smooth val="0"/>
        <c:axId val="350434928"/>
        <c:axId val="353731848"/>
      </c:lineChart>
      <c:catAx>
        <c:axId val="3504349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3731848"/>
        <c:crosses val="autoZero"/>
        <c:auto val="1"/>
        <c:lblAlgn val="ctr"/>
        <c:lblOffset val="100"/>
        <c:noMultiLvlLbl val="0"/>
      </c:catAx>
      <c:valAx>
        <c:axId val="353731848"/>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0434928"/>
        <c:crosses val="autoZero"/>
        <c:crossBetween val="between"/>
        <c:majorUnit val="10"/>
      </c:valAx>
      <c:spPr>
        <a:noFill/>
        <a:ln>
          <a:noFill/>
        </a:ln>
        <a:effectLst/>
      </c:spPr>
    </c:plotArea>
    <c:legend>
      <c:legendPos val="r"/>
      <c:layout>
        <c:manualLayout>
          <c:xMode val="edge"/>
          <c:yMode val="edge"/>
          <c:x val="0.80664865231329685"/>
          <c:y val="0.13581303046591608"/>
          <c:w val="0.16876830471097498"/>
          <c:h val="0.7804307846973329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Мужчины!$C$2:$C$10</c:f>
              <c:numCache>
                <c:formatCode>General</c:formatCode>
                <c:ptCount val="9"/>
                <c:pt idx="0">
                  <c:v>67.681252947861509</c:v>
                </c:pt>
                <c:pt idx="1">
                  <c:v>74.676034573393935</c:v>
                </c:pt>
                <c:pt idx="2">
                  <c:v>74.710040200926599</c:v>
                </c:pt>
                <c:pt idx="3">
                  <c:v>77.389214498731704</c:v>
                </c:pt>
                <c:pt idx="4">
                  <c:v>78.243771079153959</c:v>
                </c:pt>
                <c:pt idx="5">
                  <c:v>77.725064231294354</c:v>
                </c:pt>
                <c:pt idx="6">
                  <c:v>80.887339769172797</c:v>
                </c:pt>
                <c:pt idx="7">
                  <c:v>81.802171410255696</c:v>
                </c:pt>
                <c:pt idx="8">
                  <c:v>97.465884228156384</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Мужчины!$C$16:$C$24</c:f>
              <c:numCache>
                <c:formatCode>General</c:formatCode>
                <c:ptCount val="9"/>
                <c:pt idx="0">
                  <c:v>67.129983947971638</c:v>
                </c:pt>
                <c:pt idx="1">
                  <c:v>74.755069996563449</c:v>
                </c:pt>
                <c:pt idx="2">
                  <c:v>74.915951494230896</c:v>
                </c:pt>
                <c:pt idx="3">
                  <c:v>77.249144064116379</c:v>
                </c:pt>
                <c:pt idx="4">
                  <c:v>77.620603039752908</c:v>
                </c:pt>
                <c:pt idx="5">
                  <c:v>76.629341987911559</c:v>
                </c:pt>
                <c:pt idx="6">
                  <c:v>79.755596316745894</c:v>
                </c:pt>
                <c:pt idx="7">
                  <c:v>80.549889929430392</c:v>
                </c:pt>
                <c:pt idx="8">
                  <c:v>97.240592381541262</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Мужчины!$F$2:$F$10</c:f>
              <c:numCache>
                <c:formatCode>General</c:formatCode>
                <c:ptCount val="9"/>
                <c:pt idx="0">
                  <c:v>51.635668117770678</c:v>
                </c:pt>
                <c:pt idx="1">
                  <c:v>51.381883337352576</c:v>
                </c:pt>
                <c:pt idx="2">
                  <c:v>49.105054970266707</c:v>
                </c:pt>
                <c:pt idx="3">
                  <c:v>49.972703684429888</c:v>
                </c:pt>
                <c:pt idx="4">
                  <c:v>50.391844325515997</c:v>
                </c:pt>
                <c:pt idx="5">
                  <c:v>51.700933817690782</c:v>
                </c:pt>
                <c:pt idx="6">
                  <c:v>53.605293413633945</c:v>
                </c:pt>
                <c:pt idx="7">
                  <c:v>63.837391544809762</c:v>
                </c:pt>
                <c:pt idx="8">
                  <c:v>97.465884228156384</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Мужчины!$F$16:$F$24</c:f>
              <c:numCache>
                <c:formatCode>General</c:formatCode>
                <c:ptCount val="9"/>
                <c:pt idx="0">
                  <c:v>50.900114529639424</c:v>
                </c:pt>
                <c:pt idx="1">
                  <c:v>51.134308559773615</c:v>
                </c:pt>
                <c:pt idx="2">
                  <c:v>49.553187071469033</c:v>
                </c:pt>
                <c:pt idx="3">
                  <c:v>49.737737863650594</c:v>
                </c:pt>
                <c:pt idx="4">
                  <c:v>49.515776528879805</c:v>
                </c:pt>
                <c:pt idx="5">
                  <c:v>49.891055972141913</c:v>
                </c:pt>
                <c:pt idx="6">
                  <c:v>52.06651673680323</c:v>
                </c:pt>
                <c:pt idx="7">
                  <c:v>62.156562874333595</c:v>
                </c:pt>
                <c:pt idx="8">
                  <c:v>97.240592381541262</c:v>
                </c:pt>
              </c:numCache>
            </c:numRef>
          </c:val>
          <c:smooth val="0"/>
        </c:ser>
        <c:dLbls>
          <c:showLegendKey val="0"/>
          <c:showVal val="0"/>
          <c:showCatName val="0"/>
          <c:showSerName val="0"/>
          <c:showPercent val="0"/>
          <c:showBubbleSize val="0"/>
        </c:dLbls>
        <c:marker val="1"/>
        <c:smooth val="0"/>
        <c:axId val="280055480"/>
        <c:axId val="280046464"/>
      </c:lineChart>
      <c:catAx>
        <c:axId val="280055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0046464"/>
        <c:crosses val="autoZero"/>
        <c:auto val="1"/>
        <c:lblAlgn val="ctr"/>
        <c:lblOffset val="100"/>
        <c:noMultiLvlLbl val="0"/>
      </c:catAx>
      <c:valAx>
        <c:axId val="280046464"/>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0055480"/>
        <c:crosses val="autoZero"/>
        <c:crossBetween val="between"/>
        <c:majorUnit val="10"/>
      </c:valAx>
      <c:spPr>
        <a:noFill/>
        <a:ln>
          <a:noFill/>
        </a:ln>
        <a:effectLst/>
      </c:spPr>
    </c:plotArea>
    <c:legend>
      <c:legendPos val="r"/>
      <c:layout>
        <c:manualLayout>
          <c:xMode val="edge"/>
          <c:yMode val="edge"/>
          <c:x val="0.80664865231329741"/>
          <c:y val="0.13581303046591614"/>
          <c:w val="0.17043289064522399"/>
          <c:h val="0.7663694974141637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09"/>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Мужчины!$C$2:$C$12</c:f>
              <c:numCache>
                <c:formatCode>General</c:formatCode>
                <c:ptCount val="11"/>
                <c:pt idx="0">
                  <c:v>83.871807098543329</c:v>
                </c:pt>
                <c:pt idx="1">
                  <c:v>81.390711219931788</c:v>
                </c:pt>
                <c:pt idx="2">
                  <c:v>80.412421540483919</c:v>
                </c:pt>
                <c:pt idx="3">
                  <c:v>82.142145603040476</c:v>
                </c:pt>
                <c:pt idx="4">
                  <c:v>81.921564694911936</c:v>
                </c:pt>
                <c:pt idx="5">
                  <c:v>82.307604690720524</c:v>
                </c:pt>
                <c:pt idx="6">
                  <c:v>82.946716306794855</c:v>
                </c:pt>
                <c:pt idx="7">
                  <c:v>85.58037192135518</c:v>
                </c:pt>
                <c:pt idx="8">
                  <c:v>88.505560946122756</c:v>
                </c:pt>
                <c:pt idx="9">
                  <c:v>91.975676591845001</c:v>
                </c:pt>
                <c:pt idx="10">
                  <c:v>95.596434108967372</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Мужчины!$C$18:$C$28</c:f>
              <c:numCache>
                <c:formatCode>General</c:formatCode>
                <c:ptCount val="11"/>
                <c:pt idx="0">
                  <c:v>83.395519971242678</c:v>
                </c:pt>
                <c:pt idx="1">
                  <c:v>81.451964890192826</c:v>
                </c:pt>
                <c:pt idx="2">
                  <c:v>80.570963635341826</c:v>
                </c:pt>
                <c:pt idx="3">
                  <c:v>82.011136005177505</c:v>
                </c:pt>
                <c:pt idx="4">
                  <c:v>81.369767385616314</c:v>
                </c:pt>
                <c:pt idx="5">
                  <c:v>81.403537616866771</c:v>
                </c:pt>
                <c:pt idx="6">
                  <c:v>81.954177138655396</c:v>
                </c:pt>
                <c:pt idx="7">
                  <c:v>84.602965707879378</c:v>
                </c:pt>
                <c:pt idx="8">
                  <c:v>87.558340188787383</c:v>
                </c:pt>
                <c:pt idx="9">
                  <c:v>90.919028325490061</c:v>
                </c:pt>
                <c:pt idx="10">
                  <c:v>94.323632019451054</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Мужчины!$F$2:$F$12</c:f>
              <c:numCache>
                <c:formatCode>General</c:formatCode>
                <c:ptCount val="11"/>
                <c:pt idx="0">
                  <c:v>60.625557881303912</c:v>
                </c:pt>
                <c:pt idx="1">
                  <c:v>59.105028834939624</c:v>
                </c:pt>
                <c:pt idx="2">
                  <c:v>57.717086272043147</c:v>
                </c:pt>
                <c:pt idx="3">
                  <c:v>60.447035727317527</c:v>
                </c:pt>
                <c:pt idx="4">
                  <c:v>58.460698457438063</c:v>
                </c:pt>
                <c:pt idx="5">
                  <c:v>56.999785526168203</c:v>
                </c:pt>
                <c:pt idx="6">
                  <c:v>56.583892582809405</c:v>
                </c:pt>
                <c:pt idx="7">
                  <c:v>68.932061275920091</c:v>
                </c:pt>
                <c:pt idx="8">
                  <c:v>76.161069024968327</c:v>
                </c:pt>
                <c:pt idx="9">
                  <c:v>82.371887936797307</c:v>
                </c:pt>
                <c:pt idx="10">
                  <c:v>88.258357202943088</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Мужчины!$F$18:$F$28</c:f>
              <c:numCache>
                <c:formatCode>General</c:formatCode>
                <c:ptCount val="11"/>
                <c:pt idx="0">
                  <c:v>59.777196126175831</c:v>
                </c:pt>
                <c:pt idx="1">
                  <c:v>59.228776702362161</c:v>
                </c:pt>
                <c:pt idx="2">
                  <c:v>57.916212806932307</c:v>
                </c:pt>
                <c:pt idx="3">
                  <c:v>60.221072958639958</c:v>
                </c:pt>
                <c:pt idx="4">
                  <c:v>57.489272975681445</c:v>
                </c:pt>
                <c:pt idx="5">
                  <c:v>55.201152918512413</c:v>
                </c:pt>
                <c:pt idx="6">
                  <c:v>55.145747355395997</c:v>
                </c:pt>
                <c:pt idx="7">
                  <c:v>67.958922689824561</c:v>
                </c:pt>
                <c:pt idx="8">
                  <c:v>73.816137841964448</c:v>
                </c:pt>
                <c:pt idx="9">
                  <c:v>79.584091713506027</c:v>
                </c:pt>
                <c:pt idx="10">
                  <c:v>86.738471585647062</c:v>
                </c:pt>
              </c:numCache>
            </c:numRef>
          </c:val>
          <c:smooth val="0"/>
        </c:ser>
        <c:dLbls>
          <c:showLegendKey val="0"/>
          <c:showVal val="0"/>
          <c:showCatName val="0"/>
          <c:showSerName val="0"/>
          <c:showPercent val="0"/>
          <c:showBubbleSize val="0"/>
        </c:dLbls>
        <c:marker val="1"/>
        <c:smooth val="0"/>
        <c:axId val="353738120"/>
        <c:axId val="353734200"/>
      </c:lineChart>
      <c:catAx>
        <c:axId val="353738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3734200"/>
        <c:crosses val="autoZero"/>
        <c:auto val="1"/>
        <c:lblAlgn val="ctr"/>
        <c:lblOffset val="100"/>
        <c:noMultiLvlLbl val="0"/>
      </c:catAx>
      <c:valAx>
        <c:axId val="353734200"/>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3738120"/>
        <c:crosses val="autoZero"/>
        <c:crossBetween val="between"/>
        <c:majorUnit val="10"/>
      </c:valAx>
      <c:spPr>
        <a:noFill/>
        <a:ln>
          <a:noFill/>
        </a:ln>
        <a:effectLst/>
      </c:spPr>
    </c:plotArea>
    <c:legend>
      <c:legendPos val="r"/>
      <c:layout>
        <c:manualLayout>
          <c:xMode val="edge"/>
          <c:yMode val="edge"/>
          <c:x val="0.80664865231329685"/>
          <c:y val="0.13581303046591608"/>
          <c:w val="0.17043289064522393"/>
          <c:h val="0.766369497414163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09"/>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Мужчины!$D$2:$D$12</c:f>
              <c:numCache>
                <c:formatCode>General</c:formatCode>
                <c:ptCount val="11"/>
                <c:pt idx="0">
                  <c:v>72.842548610931289</c:v>
                </c:pt>
                <c:pt idx="1">
                  <c:v>71.549043748699205</c:v>
                </c:pt>
                <c:pt idx="2">
                  <c:v>71.47413511170798</c:v>
                </c:pt>
                <c:pt idx="3">
                  <c:v>73.554896166799765</c:v>
                </c:pt>
                <c:pt idx="4">
                  <c:v>74.126967741095783</c:v>
                </c:pt>
                <c:pt idx="5">
                  <c:v>75.628665601767565</c:v>
                </c:pt>
                <c:pt idx="6">
                  <c:v>77.856005208602909</c:v>
                </c:pt>
                <c:pt idx="7">
                  <c:v>81.984845527711855</c:v>
                </c:pt>
                <c:pt idx="8">
                  <c:v>85.035386406550458</c:v>
                </c:pt>
                <c:pt idx="9">
                  <c:v>89.333397988320101</c:v>
                </c:pt>
                <c:pt idx="10">
                  <c:v>94.100700734472767</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Мужчины!$D$18:$D$28</c:f>
              <c:numCache>
                <c:formatCode>General</c:formatCode>
                <c:ptCount val="11"/>
                <c:pt idx="0">
                  <c:v>73.396633942407362</c:v>
                </c:pt>
                <c:pt idx="1">
                  <c:v>72.448442422186218</c:v>
                </c:pt>
                <c:pt idx="2">
                  <c:v>72.508331109690971</c:v>
                </c:pt>
                <c:pt idx="3">
                  <c:v>74.354350173653117</c:v>
                </c:pt>
                <c:pt idx="4">
                  <c:v>74.407063528333879</c:v>
                </c:pt>
                <c:pt idx="5">
                  <c:v>75.588704832400254</c:v>
                </c:pt>
                <c:pt idx="6">
                  <c:v>77.69418021560378</c:v>
                </c:pt>
                <c:pt idx="7">
                  <c:v>81.737175125738204</c:v>
                </c:pt>
                <c:pt idx="8">
                  <c:v>84.952000139404504</c:v>
                </c:pt>
                <c:pt idx="9">
                  <c:v>89.0086606508183</c:v>
                </c:pt>
                <c:pt idx="10">
                  <c:v>93.297002703378197</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Мужчины!$G$2:$G$12</c:f>
              <c:numCache>
                <c:formatCode>General</c:formatCode>
                <c:ptCount val="11"/>
                <c:pt idx="0">
                  <c:v>44.320460555609912</c:v>
                </c:pt>
                <c:pt idx="1">
                  <c:v>44.241334067601997</c:v>
                </c:pt>
                <c:pt idx="2">
                  <c:v>44.178431591962394</c:v>
                </c:pt>
                <c:pt idx="3">
                  <c:v>46.467136309959848</c:v>
                </c:pt>
                <c:pt idx="4">
                  <c:v>45.813848882443096</c:v>
                </c:pt>
                <c:pt idx="5">
                  <c:v>46.443517835133605</c:v>
                </c:pt>
                <c:pt idx="6">
                  <c:v>48.93290181514314</c:v>
                </c:pt>
                <c:pt idx="7">
                  <c:v>61.576941427782224</c:v>
                </c:pt>
                <c:pt idx="8">
                  <c:v>67.151011415688856</c:v>
                </c:pt>
                <c:pt idx="9">
                  <c:v>75.721974600769983</c:v>
                </c:pt>
                <c:pt idx="10">
                  <c:v>84.439829654586902</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Мужчины!$G$18:$G$28</c:f>
              <c:numCache>
                <c:formatCode>General</c:formatCode>
                <c:ptCount val="11"/>
                <c:pt idx="0">
                  <c:v>45.013862902344144</c:v>
                </c:pt>
                <c:pt idx="1">
                  <c:v>45.461825039252794</c:v>
                </c:pt>
                <c:pt idx="2">
                  <c:v>45.435436666039081</c:v>
                </c:pt>
                <c:pt idx="3">
                  <c:v>47.551833304573883</c:v>
                </c:pt>
                <c:pt idx="4">
                  <c:v>46.187265762187948</c:v>
                </c:pt>
                <c:pt idx="5">
                  <c:v>46.260969953017614</c:v>
                </c:pt>
                <c:pt idx="6">
                  <c:v>48.895215724440163</c:v>
                </c:pt>
                <c:pt idx="7">
                  <c:v>62.08438672356052</c:v>
                </c:pt>
                <c:pt idx="8">
                  <c:v>67.238388377307871</c:v>
                </c:pt>
                <c:pt idx="9">
                  <c:v>75.147178477766118</c:v>
                </c:pt>
                <c:pt idx="10">
                  <c:v>83.944654043624027</c:v>
                </c:pt>
              </c:numCache>
            </c:numRef>
          </c:val>
          <c:smooth val="0"/>
        </c:ser>
        <c:dLbls>
          <c:showLegendKey val="0"/>
          <c:showVal val="0"/>
          <c:showCatName val="0"/>
          <c:showSerName val="0"/>
          <c:showPercent val="0"/>
          <c:showBubbleSize val="0"/>
        </c:dLbls>
        <c:marker val="1"/>
        <c:smooth val="0"/>
        <c:axId val="353732632"/>
        <c:axId val="353732240"/>
      </c:lineChart>
      <c:catAx>
        <c:axId val="353732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3732240"/>
        <c:crosses val="autoZero"/>
        <c:auto val="1"/>
        <c:lblAlgn val="ctr"/>
        <c:lblOffset val="100"/>
        <c:noMultiLvlLbl val="0"/>
      </c:catAx>
      <c:valAx>
        <c:axId val="353732240"/>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3732632"/>
        <c:crosses val="autoZero"/>
        <c:crossBetween val="between"/>
        <c:majorUnit val="10"/>
      </c:valAx>
      <c:spPr>
        <a:noFill/>
        <a:ln>
          <a:noFill/>
        </a:ln>
        <a:effectLst/>
      </c:spPr>
    </c:plotArea>
    <c:legend>
      <c:legendPos val="r"/>
      <c:layout>
        <c:manualLayout>
          <c:xMode val="edge"/>
          <c:yMode val="edge"/>
          <c:x val="0.80664865231329685"/>
          <c:y val="0.13581303046591608"/>
          <c:w val="0.17042454068241486"/>
          <c:h val="0.776643773755679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женщины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09"/>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Женщины!$B$2:$B$12</c:f>
              <c:numCache>
                <c:formatCode>General</c:formatCode>
                <c:ptCount val="11"/>
                <c:pt idx="0">
                  <c:v>87.883043020574718</c:v>
                </c:pt>
                <c:pt idx="1">
                  <c:v>89.618443615240196</c:v>
                </c:pt>
                <c:pt idx="2">
                  <c:v>89.231645710619873</c:v>
                </c:pt>
                <c:pt idx="3">
                  <c:v>89.106497359712748</c:v>
                </c:pt>
                <c:pt idx="4">
                  <c:v>89.5914822385771</c:v>
                </c:pt>
                <c:pt idx="5">
                  <c:v>90.973757717151074</c:v>
                </c:pt>
                <c:pt idx="6">
                  <c:v>91.583177938549866</c:v>
                </c:pt>
                <c:pt idx="7">
                  <c:v>93.783496615086648</c:v>
                </c:pt>
                <c:pt idx="8">
                  <c:v>95.557179028861299</c:v>
                </c:pt>
                <c:pt idx="9">
                  <c:v>93.238388350569892</c:v>
                </c:pt>
                <c:pt idx="10">
                  <c:v>94.650779127332143</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Женщины!$B$18:$B$28</c:f>
              <c:numCache>
                <c:formatCode>General</c:formatCode>
                <c:ptCount val="11"/>
                <c:pt idx="0">
                  <c:v>88.283770818584898</c:v>
                </c:pt>
                <c:pt idx="1">
                  <c:v>90.264901460811856</c:v>
                </c:pt>
                <c:pt idx="2">
                  <c:v>90.294386011083589</c:v>
                </c:pt>
                <c:pt idx="3">
                  <c:v>90.460358839248713</c:v>
                </c:pt>
                <c:pt idx="4">
                  <c:v>90.214656509654134</c:v>
                </c:pt>
                <c:pt idx="5">
                  <c:v>91.945547776098678</c:v>
                </c:pt>
                <c:pt idx="6">
                  <c:v>92.846025408562497</c:v>
                </c:pt>
                <c:pt idx="7">
                  <c:v>94.973927869796285</c:v>
                </c:pt>
                <c:pt idx="8">
                  <c:v>96.568967816140358</c:v>
                </c:pt>
                <c:pt idx="9">
                  <c:v>95.0728533023198</c:v>
                </c:pt>
                <c:pt idx="10">
                  <c:v>95.588238254263814</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Женщины!$E$2:$E$12</c:f>
              <c:numCache>
                <c:formatCode>General</c:formatCode>
                <c:ptCount val="11"/>
                <c:pt idx="0">
                  <c:v>70.587607844657143</c:v>
                </c:pt>
                <c:pt idx="1">
                  <c:v>75.389762006695605</c:v>
                </c:pt>
                <c:pt idx="2">
                  <c:v>77.479730984648143</c:v>
                </c:pt>
                <c:pt idx="3">
                  <c:v>77.568126042653418</c:v>
                </c:pt>
                <c:pt idx="4">
                  <c:v>78.121801788501614</c:v>
                </c:pt>
                <c:pt idx="5">
                  <c:v>78.170002554632447</c:v>
                </c:pt>
                <c:pt idx="6">
                  <c:v>77.348905928697576</c:v>
                </c:pt>
                <c:pt idx="7">
                  <c:v>80.683784324410297</c:v>
                </c:pt>
                <c:pt idx="8">
                  <c:v>86.359483156043623</c:v>
                </c:pt>
                <c:pt idx="9">
                  <c:v>72.723460878593258</c:v>
                </c:pt>
                <c:pt idx="10">
                  <c:v>86.889479333663942</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Женщины!$E$18:$E$28</c:f>
              <c:numCache>
                <c:formatCode>General</c:formatCode>
                <c:ptCount val="11"/>
                <c:pt idx="0">
                  <c:v>71.289455333969059</c:v>
                </c:pt>
                <c:pt idx="1">
                  <c:v>77.062978091244858</c:v>
                </c:pt>
                <c:pt idx="2">
                  <c:v>79.197114641736874</c:v>
                </c:pt>
                <c:pt idx="3">
                  <c:v>80.204788718387348</c:v>
                </c:pt>
                <c:pt idx="4">
                  <c:v>79.238908102600178</c:v>
                </c:pt>
                <c:pt idx="5">
                  <c:v>79.822058081330511</c:v>
                </c:pt>
                <c:pt idx="6">
                  <c:v>79.882484430230818</c:v>
                </c:pt>
                <c:pt idx="7">
                  <c:v>83.951057854784736</c:v>
                </c:pt>
                <c:pt idx="8">
                  <c:v>88.898865294940421</c:v>
                </c:pt>
                <c:pt idx="9">
                  <c:v>78.180818750822965</c:v>
                </c:pt>
                <c:pt idx="10">
                  <c:v>92.117087576133088</c:v>
                </c:pt>
              </c:numCache>
            </c:numRef>
          </c:val>
          <c:smooth val="0"/>
        </c:ser>
        <c:dLbls>
          <c:showLegendKey val="0"/>
          <c:showVal val="0"/>
          <c:showCatName val="0"/>
          <c:showSerName val="0"/>
          <c:showPercent val="0"/>
          <c:showBubbleSize val="0"/>
        </c:dLbls>
        <c:marker val="1"/>
        <c:smooth val="0"/>
        <c:axId val="353731456"/>
        <c:axId val="353735768"/>
      </c:lineChart>
      <c:catAx>
        <c:axId val="3537314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3735768"/>
        <c:crosses val="autoZero"/>
        <c:auto val="1"/>
        <c:lblAlgn val="ctr"/>
        <c:lblOffset val="100"/>
        <c:noMultiLvlLbl val="0"/>
      </c:catAx>
      <c:valAx>
        <c:axId val="353735768"/>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3731456"/>
        <c:crosses val="autoZero"/>
        <c:crossBetween val="between"/>
        <c:majorUnit val="10"/>
      </c:valAx>
      <c:spPr>
        <a:noFill/>
        <a:ln>
          <a:noFill/>
        </a:ln>
        <a:effectLst/>
      </c:spPr>
    </c:plotArea>
    <c:legend>
      <c:legendPos val="r"/>
      <c:layout>
        <c:manualLayout>
          <c:xMode val="edge"/>
          <c:yMode val="edge"/>
          <c:x val="0.80664865231329685"/>
          <c:y val="0.13581303046591608"/>
          <c:w val="0.16876830471097498"/>
          <c:h val="0.7804307846973329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женщины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09"/>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Женщины!$C$2:$C$12</c:f>
              <c:numCache>
                <c:formatCode>General</c:formatCode>
                <c:ptCount val="11"/>
                <c:pt idx="0">
                  <c:v>78.065042570073558</c:v>
                </c:pt>
                <c:pt idx="1">
                  <c:v>77.906696278099403</c:v>
                </c:pt>
                <c:pt idx="2">
                  <c:v>74.640670514665771</c:v>
                </c:pt>
                <c:pt idx="3">
                  <c:v>77.057080607380769</c:v>
                </c:pt>
                <c:pt idx="4">
                  <c:v>75.157146033778858</c:v>
                </c:pt>
                <c:pt idx="5">
                  <c:v>72.196245071111974</c:v>
                </c:pt>
                <c:pt idx="6">
                  <c:v>66.670077234260134</c:v>
                </c:pt>
                <c:pt idx="7">
                  <c:v>74.810903080117527</c:v>
                </c:pt>
                <c:pt idx="8">
                  <c:v>75.630022868883458</c:v>
                </c:pt>
                <c:pt idx="9">
                  <c:v>78.2189583675775</c:v>
                </c:pt>
                <c:pt idx="10">
                  <c:v>78.579793903916212</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Женщины!$C$18:$C$28</c:f>
              <c:numCache>
                <c:formatCode>General</c:formatCode>
                <c:ptCount val="11"/>
                <c:pt idx="0">
                  <c:v>78.153858894954851</c:v>
                </c:pt>
                <c:pt idx="1">
                  <c:v>78.592487750417618</c:v>
                </c:pt>
                <c:pt idx="2">
                  <c:v>75.793165590521085</c:v>
                </c:pt>
                <c:pt idx="3">
                  <c:v>78.339630433100908</c:v>
                </c:pt>
                <c:pt idx="4">
                  <c:v>76.651173831318403</c:v>
                </c:pt>
                <c:pt idx="5">
                  <c:v>74.022851408501808</c:v>
                </c:pt>
                <c:pt idx="6">
                  <c:v>69.077000340088588</c:v>
                </c:pt>
                <c:pt idx="7">
                  <c:v>77.35126280224641</c:v>
                </c:pt>
                <c:pt idx="8">
                  <c:v>79.12024727516885</c:v>
                </c:pt>
                <c:pt idx="9">
                  <c:v>82.805578766077048</c:v>
                </c:pt>
                <c:pt idx="10">
                  <c:v>86.83259519120908</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Женщины!$F$2:$F$12</c:f>
              <c:numCache>
                <c:formatCode>General</c:formatCode>
                <c:ptCount val="11"/>
                <c:pt idx="0">
                  <c:v>55.592006399342594</c:v>
                </c:pt>
                <c:pt idx="1">
                  <c:v>53.476994703237388</c:v>
                </c:pt>
                <c:pt idx="2">
                  <c:v>52.63237167908143</c:v>
                </c:pt>
                <c:pt idx="3">
                  <c:v>52.167291969104355</c:v>
                </c:pt>
                <c:pt idx="4">
                  <c:v>51.164142393348371</c:v>
                </c:pt>
                <c:pt idx="5">
                  <c:v>42.276352120156659</c:v>
                </c:pt>
                <c:pt idx="6">
                  <c:v>36.040021727555505</c:v>
                </c:pt>
                <c:pt idx="7">
                  <c:v>53.150517770251106</c:v>
                </c:pt>
                <c:pt idx="8">
                  <c:v>56.254045280117076</c:v>
                </c:pt>
                <c:pt idx="9">
                  <c:v>58.403850981868494</c:v>
                </c:pt>
                <c:pt idx="10">
                  <c:v>60.667160121719277</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Женщины!$F$18:$F$28</c:f>
              <c:numCache>
                <c:formatCode>General</c:formatCode>
                <c:ptCount val="11"/>
                <c:pt idx="0">
                  <c:v>55.601783007895875</c:v>
                </c:pt>
                <c:pt idx="1">
                  <c:v>54.57053938840825</c:v>
                </c:pt>
                <c:pt idx="2">
                  <c:v>54.168459174025422</c:v>
                </c:pt>
                <c:pt idx="3">
                  <c:v>54.002859809792369</c:v>
                </c:pt>
                <c:pt idx="4">
                  <c:v>53.1110536187782</c:v>
                </c:pt>
                <c:pt idx="5">
                  <c:v>44.919631056389044</c:v>
                </c:pt>
                <c:pt idx="6">
                  <c:v>38.628271211252951</c:v>
                </c:pt>
                <c:pt idx="7">
                  <c:v>57.17182362292214</c:v>
                </c:pt>
                <c:pt idx="8">
                  <c:v>60.477741086029205</c:v>
                </c:pt>
                <c:pt idx="9">
                  <c:v>66.068190687482286</c:v>
                </c:pt>
                <c:pt idx="10">
                  <c:v>75.639357490135112</c:v>
                </c:pt>
              </c:numCache>
            </c:numRef>
          </c:val>
          <c:smooth val="0"/>
        </c:ser>
        <c:dLbls>
          <c:showLegendKey val="0"/>
          <c:showVal val="0"/>
          <c:showCatName val="0"/>
          <c:showSerName val="0"/>
          <c:showPercent val="0"/>
          <c:showBubbleSize val="0"/>
        </c:dLbls>
        <c:marker val="1"/>
        <c:smooth val="0"/>
        <c:axId val="345878936"/>
        <c:axId val="345875408"/>
      </c:lineChart>
      <c:catAx>
        <c:axId val="345878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45875408"/>
        <c:crosses val="autoZero"/>
        <c:auto val="1"/>
        <c:lblAlgn val="ctr"/>
        <c:lblOffset val="100"/>
        <c:noMultiLvlLbl val="0"/>
      </c:catAx>
      <c:valAx>
        <c:axId val="345875408"/>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45878936"/>
        <c:crosses val="autoZero"/>
        <c:crossBetween val="between"/>
        <c:majorUnit val="10"/>
      </c:valAx>
      <c:spPr>
        <a:noFill/>
        <a:ln>
          <a:noFill/>
        </a:ln>
        <a:effectLst/>
      </c:spPr>
    </c:plotArea>
    <c:legend>
      <c:legendPos val="r"/>
      <c:layout>
        <c:manualLayout>
          <c:xMode val="edge"/>
          <c:yMode val="edge"/>
          <c:x val="0.80664865231329685"/>
          <c:y val="0.13581303046591608"/>
          <c:w val="0.17043289064522393"/>
          <c:h val="0.766369497414163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облучение</a:t>
            </a:r>
            <a:r>
              <a:rPr lang="ru-RU" sz="1800" baseline="0">
                <a:solidFill>
                  <a:sysClr val="windowText" lastClr="000000"/>
                </a:solidFill>
              </a:rPr>
              <a:t>, </a:t>
            </a:r>
            <a:r>
              <a:rPr lang="ru-RU" sz="1800" b="1" baseline="0">
                <a:solidFill>
                  <a:sysClr val="windowText" lastClr="000000"/>
                </a:solidFill>
              </a:rPr>
              <a:t>женщины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09"/>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Женщины!$D$2:$D$12</c:f>
              <c:numCache>
                <c:formatCode>General</c:formatCode>
                <c:ptCount val="11"/>
                <c:pt idx="0">
                  <c:v>70.479083076586505</c:v>
                </c:pt>
                <c:pt idx="1">
                  <c:v>71.457668486791377</c:v>
                </c:pt>
                <c:pt idx="2">
                  <c:v>68.472812238546666</c:v>
                </c:pt>
                <c:pt idx="3">
                  <c:v>70.422793387624267</c:v>
                </c:pt>
                <c:pt idx="4">
                  <c:v>69.121533704431286</c:v>
                </c:pt>
                <c:pt idx="5">
                  <c:v>67.370046267774825</c:v>
                </c:pt>
                <c:pt idx="6">
                  <c:v>62.820391775057395</c:v>
                </c:pt>
                <c:pt idx="7">
                  <c:v>71.276012637581275</c:v>
                </c:pt>
                <c:pt idx="8">
                  <c:v>73.060635171663208</c:v>
                </c:pt>
                <c:pt idx="9">
                  <c:v>74.019990326314513</c:v>
                </c:pt>
                <c:pt idx="10">
                  <c:v>75.238317568769148</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Женщины!$D$18:$D$28</c:f>
              <c:numCache>
                <c:formatCode>General</c:formatCode>
                <c:ptCount val="11"/>
                <c:pt idx="0">
                  <c:v>70.809494525638698</c:v>
                </c:pt>
                <c:pt idx="1">
                  <c:v>72.451274376038398</c:v>
                </c:pt>
                <c:pt idx="2">
                  <c:v>70.083401632215015</c:v>
                </c:pt>
                <c:pt idx="3">
                  <c:v>72.361393577420486</c:v>
                </c:pt>
                <c:pt idx="4">
                  <c:v>70.767269625443788</c:v>
                </c:pt>
                <c:pt idx="5">
                  <c:v>69.514864762831664</c:v>
                </c:pt>
                <c:pt idx="6">
                  <c:v>65.585666490747997</c:v>
                </c:pt>
                <c:pt idx="7">
                  <c:v>74.309081204335243</c:v>
                </c:pt>
                <c:pt idx="8">
                  <c:v>76.956626807561619</c:v>
                </c:pt>
                <c:pt idx="9">
                  <c:v>79.398082066131465</c:v>
                </c:pt>
                <c:pt idx="10">
                  <c:v>83.486619881896331</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Женщины!$G$2:$G$12</c:f>
              <c:numCache>
                <c:formatCode>General</c:formatCode>
                <c:ptCount val="11"/>
                <c:pt idx="0">
                  <c:v>45.136460395765752</c:v>
                </c:pt>
                <c:pt idx="1">
                  <c:v>45.528892490119063</c:v>
                </c:pt>
                <c:pt idx="2">
                  <c:v>45.6487835005954</c:v>
                </c:pt>
                <c:pt idx="3">
                  <c:v>45.328700512562428</c:v>
                </c:pt>
                <c:pt idx="4">
                  <c:v>44.751584030326086</c:v>
                </c:pt>
                <c:pt idx="5">
                  <c:v>37.811791778129646</c:v>
                </c:pt>
                <c:pt idx="6">
                  <c:v>32.598969151736448</c:v>
                </c:pt>
                <c:pt idx="7">
                  <c:v>47.150330366404013</c:v>
                </c:pt>
                <c:pt idx="8">
                  <c:v>51.663155943163254</c:v>
                </c:pt>
                <c:pt idx="9">
                  <c:v>47.908731027181481</c:v>
                </c:pt>
                <c:pt idx="10">
                  <c:v>55.579255482569302</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Женщины!$G$18:$G$28</c:f>
              <c:numCache>
                <c:formatCode>General</c:formatCode>
                <c:ptCount val="11"/>
                <c:pt idx="0">
                  <c:v>45.428935914707957</c:v>
                </c:pt>
                <c:pt idx="1">
                  <c:v>46.945386470889446</c:v>
                </c:pt>
                <c:pt idx="2">
                  <c:v>47.42096633385475</c:v>
                </c:pt>
                <c:pt idx="3">
                  <c:v>47.651496494276422</c:v>
                </c:pt>
                <c:pt idx="4">
                  <c:v>46.622997848664063</c:v>
                </c:pt>
                <c:pt idx="5">
                  <c:v>40.338715554551257</c:v>
                </c:pt>
                <c:pt idx="6">
                  <c:v>35.20312486245259</c:v>
                </c:pt>
                <c:pt idx="7">
                  <c:v>51.538406103849574</c:v>
                </c:pt>
                <c:pt idx="8">
                  <c:v>56.230723441287445</c:v>
                </c:pt>
                <c:pt idx="9">
                  <c:v>55.782271969931188</c:v>
                </c:pt>
                <c:pt idx="10">
                  <c:v>71.040818975564449</c:v>
                </c:pt>
              </c:numCache>
            </c:numRef>
          </c:val>
          <c:smooth val="0"/>
        </c:ser>
        <c:dLbls>
          <c:showLegendKey val="0"/>
          <c:showVal val="0"/>
          <c:showCatName val="0"/>
          <c:showSerName val="0"/>
          <c:showPercent val="0"/>
          <c:showBubbleSize val="0"/>
        </c:dLbls>
        <c:marker val="1"/>
        <c:smooth val="0"/>
        <c:axId val="345879328"/>
        <c:axId val="345880504"/>
      </c:lineChart>
      <c:catAx>
        <c:axId val="3458793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45880504"/>
        <c:crosses val="autoZero"/>
        <c:auto val="1"/>
        <c:lblAlgn val="ctr"/>
        <c:lblOffset val="100"/>
        <c:noMultiLvlLbl val="0"/>
      </c:catAx>
      <c:valAx>
        <c:axId val="345880504"/>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45879328"/>
        <c:crosses val="autoZero"/>
        <c:crossBetween val="between"/>
        <c:majorUnit val="10"/>
      </c:valAx>
      <c:spPr>
        <a:noFill/>
        <a:ln>
          <a:noFill/>
        </a:ln>
        <a:effectLst/>
      </c:spPr>
    </c:plotArea>
    <c:legend>
      <c:legendPos val="r"/>
      <c:layout>
        <c:manualLayout>
          <c:xMode val="edge"/>
          <c:yMode val="edge"/>
          <c:x val="0.80664865231329685"/>
          <c:y val="0.13581303046591608"/>
          <c:w val="0.17042454068241486"/>
          <c:h val="0.776643773755679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Мужчины!$D$2:$D$10</c:f>
              <c:numCache>
                <c:formatCode>General</c:formatCode>
                <c:ptCount val="9"/>
                <c:pt idx="0">
                  <c:v>51.802131113218145</c:v>
                </c:pt>
                <c:pt idx="1">
                  <c:v>61.943728082547274</c:v>
                </c:pt>
                <c:pt idx="2">
                  <c:v>62.526095910663287</c:v>
                </c:pt>
                <c:pt idx="3">
                  <c:v>66.809648870114188</c:v>
                </c:pt>
                <c:pt idx="4">
                  <c:v>69.123992083385758</c:v>
                </c:pt>
                <c:pt idx="5">
                  <c:v>69.918464363548196</c:v>
                </c:pt>
                <c:pt idx="6">
                  <c:v>74.352650462789228</c:v>
                </c:pt>
                <c:pt idx="7">
                  <c:v>72.075484353322537</c:v>
                </c:pt>
                <c:pt idx="8">
                  <c:v>63.103852922395163</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Мужчины!$D$16:$D$24</c:f>
              <c:numCache>
                <c:formatCode>General</c:formatCode>
                <c:ptCount val="9"/>
                <c:pt idx="0">
                  <c:v>52.620434723482497</c:v>
                </c:pt>
                <c:pt idx="1">
                  <c:v>63.053054065645718</c:v>
                </c:pt>
                <c:pt idx="2">
                  <c:v>63.840644556605213</c:v>
                </c:pt>
                <c:pt idx="3">
                  <c:v>67.77801561140825</c:v>
                </c:pt>
                <c:pt idx="4">
                  <c:v>69.493367610986311</c:v>
                </c:pt>
                <c:pt idx="5">
                  <c:v>69.869668584982293</c:v>
                </c:pt>
                <c:pt idx="6">
                  <c:v>74.254914891094103</c:v>
                </c:pt>
                <c:pt idx="7">
                  <c:v>73.027413780103657</c:v>
                </c:pt>
                <c:pt idx="8">
                  <c:v>68.296699432556878</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Мужчины!$G$2:$G$10</c:f>
              <c:numCache>
                <c:formatCode>General</c:formatCode>
                <c:ptCount val="9"/>
                <c:pt idx="0">
                  <c:v>33.065463181188548</c:v>
                </c:pt>
                <c:pt idx="1">
                  <c:v>37.705836301963402</c:v>
                </c:pt>
                <c:pt idx="2">
                  <c:v>35.165518607425867</c:v>
                </c:pt>
                <c:pt idx="3">
                  <c:v>37.427466929067947</c:v>
                </c:pt>
                <c:pt idx="4">
                  <c:v>39.744359798281515</c:v>
                </c:pt>
                <c:pt idx="5">
                  <c:v>41.437273165133846</c:v>
                </c:pt>
                <c:pt idx="6">
                  <c:v>44.452680619175027</c:v>
                </c:pt>
                <c:pt idx="7">
                  <c:v>49.557836047075135</c:v>
                </c:pt>
                <c:pt idx="8">
                  <c:v>60.763587094483832</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Мужчины!$G$16:$G$24</c:f>
              <c:numCache>
                <c:formatCode>General</c:formatCode>
                <c:ptCount val="9"/>
                <c:pt idx="0">
                  <c:v>33.798531887741063</c:v>
                </c:pt>
                <c:pt idx="1">
                  <c:v>38.302442641359185</c:v>
                </c:pt>
                <c:pt idx="2">
                  <c:v>36.540926383927882</c:v>
                </c:pt>
                <c:pt idx="3">
                  <c:v>38.221289795777444</c:v>
                </c:pt>
                <c:pt idx="4">
                  <c:v>40.318680843558454</c:v>
                </c:pt>
                <c:pt idx="5">
                  <c:v>41.334856974976198</c:v>
                </c:pt>
                <c:pt idx="6">
                  <c:v>44.532678002463001</c:v>
                </c:pt>
                <c:pt idx="7">
                  <c:v>51.144136884894436</c:v>
                </c:pt>
                <c:pt idx="8">
                  <c:v>66.524094435710595</c:v>
                </c:pt>
              </c:numCache>
            </c:numRef>
          </c:val>
          <c:smooth val="0"/>
        </c:ser>
        <c:dLbls>
          <c:showLegendKey val="0"/>
          <c:showVal val="0"/>
          <c:showCatName val="0"/>
          <c:showSerName val="0"/>
          <c:showPercent val="0"/>
          <c:showBubbleSize val="0"/>
        </c:dLbls>
        <c:marker val="1"/>
        <c:smooth val="0"/>
        <c:axId val="665049336"/>
        <c:axId val="665048944"/>
      </c:lineChart>
      <c:catAx>
        <c:axId val="665049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5048944"/>
        <c:crosses val="autoZero"/>
        <c:auto val="1"/>
        <c:lblAlgn val="ctr"/>
        <c:lblOffset val="100"/>
        <c:noMultiLvlLbl val="0"/>
      </c:catAx>
      <c:valAx>
        <c:axId val="665048944"/>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5049336"/>
        <c:crosses val="autoZero"/>
        <c:crossBetween val="between"/>
        <c:majorUnit val="10"/>
      </c:valAx>
      <c:spPr>
        <a:noFill/>
        <a:ln>
          <a:noFill/>
        </a:ln>
        <a:effectLst/>
      </c:spPr>
    </c:plotArea>
    <c:legend>
      <c:legendPos val="r"/>
      <c:layout>
        <c:manualLayout>
          <c:xMode val="edge"/>
          <c:yMode val="edge"/>
          <c:x val="0.80664865231329741"/>
          <c:y val="0.13581303046591614"/>
          <c:w val="0.17042454068241492"/>
          <c:h val="0.776643773755679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2676260780353E-2"/>
          <c:y val="0.13030076594989232"/>
          <c:w val="0.72400263811478438"/>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Женщины!$B$3:$B$8</c:f>
              <c:numCache>
                <c:formatCode>General</c:formatCode>
                <c:ptCount val="6"/>
                <c:pt idx="0">
                  <c:v>82.108898202326046</c:v>
                </c:pt>
                <c:pt idx="1">
                  <c:v>82.570217792818738</c:v>
                </c:pt>
                <c:pt idx="2">
                  <c:v>80.808971130935774</c:v>
                </c:pt>
                <c:pt idx="3">
                  <c:v>83.909569651949141</c:v>
                </c:pt>
                <c:pt idx="4">
                  <c:v>90.141217126985609</c:v>
                </c:pt>
                <c:pt idx="5">
                  <c:v>95.260924648361367</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Женщины!$B$17:$B$22</c:f>
              <c:numCache>
                <c:formatCode>General</c:formatCode>
                <c:ptCount val="6"/>
                <c:pt idx="0">
                  <c:v>83.102367613100554</c:v>
                </c:pt>
                <c:pt idx="1">
                  <c:v>84.2161654310693</c:v>
                </c:pt>
                <c:pt idx="2">
                  <c:v>83.085859302112482</c:v>
                </c:pt>
                <c:pt idx="3">
                  <c:v>84.791241976990634</c:v>
                </c:pt>
                <c:pt idx="4">
                  <c:v>91.063106795593569</c:v>
                </c:pt>
                <c:pt idx="5">
                  <c:v>96.05275017656399</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Женщины!$E$3:$E$8</c:f>
              <c:numCache>
                <c:formatCode>General</c:formatCode>
                <c:ptCount val="6"/>
                <c:pt idx="0">
                  <c:v>72.807724668578217</c:v>
                </c:pt>
                <c:pt idx="1">
                  <c:v>73.026672002020206</c:v>
                </c:pt>
                <c:pt idx="2">
                  <c:v>71.751183315688351</c:v>
                </c:pt>
                <c:pt idx="3">
                  <c:v>74.924744037931319</c:v>
                </c:pt>
                <c:pt idx="4">
                  <c:v>86.546108281848575</c:v>
                </c:pt>
                <c:pt idx="5">
                  <c:v>95.260924648361367</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Женщины!$E$17:$E$22</c:f>
              <c:numCache>
                <c:formatCode>General</c:formatCode>
                <c:ptCount val="6"/>
                <c:pt idx="0">
                  <c:v>74.629089633404448</c:v>
                </c:pt>
                <c:pt idx="1">
                  <c:v>75.885683814451824</c:v>
                </c:pt>
                <c:pt idx="2">
                  <c:v>75.347362585766433</c:v>
                </c:pt>
                <c:pt idx="3">
                  <c:v>76.186251759422078</c:v>
                </c:pt>
                <c:pt idx="4">
                  <c:v>88.583980657137317</c:v>
                </c:pt>
                <c:pt idx="5">
                  <c:v>96.05275017656399</c:v>
                </c:pt>
              </c:numCache>
            </c:numRef>
          </c:val>
          <c:smooth val="0"/>
        </c:ser>
        <c:dLbls>
          <c:showLegendKey val="0"/>
          <c:showVal val="0"/>
          <c:showCatName val="0"/>
          <c:showSerName val="0"/>
          <c:showPercent val="0"/>
          <c:showBubbleSize val="0"/>
        </c:dLbls>
        <c:marker val="1"/>
        <c:smooth val="0"/>
        <c:axId val="665042672"/>
        <c:axId val="665037184"/>
      </c:lineChart>
      <c:catAx>
        <c:axId val="6650426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5037184"/>
        <c:crosses val="autoZero"/>
        <c:auto val="1"/>
        <c:lblAlgn val="ctr"/>
        <c:lblOffset val="100"/>
        <c:noMultiLvlLbl val="0"/>
      </c:catAx>
      <c:valAx>
        <c:axId val="665037184"/>
        <c:scaling>
          <c:orientation val="minMax"/>
          <c:max val="11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5042672"/>
        <c:crosses val="autoZero"/>
        <c:crossBetween val="between"/>
        <c:majorUnit val="10"/>
      </c:valAx>
      <c:spPr>
        <a:noFill/>
        <a:ln>
          <a:noFill/>
        </a:ln>
        <a:effectLst/>
      </c:spPr>
    </c:plotArea>
    <c:legend>
      <c:legendPos val="r"/>
      <c:layout>
        <c:manualLayout>
          <c:xMode val="edge"/>
          <c:yMode val="edge"/>
          <c:x val="0.80664865231329741"/>
          <c:y val="0.13581303046591614"/>
          <c:w val="0.17376268262674571"/>
          <c:h val="0.767776155870742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7527663910924E-2"/>
          <c:y val="0.13030076594989232"/>
          <c:w val="0.72399788977688662"/>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Женщины!$C$3:$C$8</c:f>
              <c:numCache>
                <c:formatCode>General</c:formatCode>
                <c:ptCount val="6"/>
                <c:pt idx="0">
                  <c:v>85.413338359244989</c:v>
                </c:pt>
                <c:pt idx="1">
                  <c:v>69.845024345591753</c:v>
                </c:pt>
                <c:pt idx="2">
                  <c:v>69.33818395705724</c:v>
                </c:pt>
                <c:pt idx="3">
                  <c:v>79.266421770162196</c:v>
                </c:pt>
                <c:pt idx="4">
                  <c:v>71.25195376362143</c:v>
                </c:pt>
                <c:pt idx="5">
                  <c:v>86.159685379989355</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Женщины!$C$17:$C$22</c:f>
              <c:numCache>
                <c:formatCode>General</c:formatCode>
                <c:ptCount val="6"/>
                <c:pt idx="0">
                  <c:v>85.919580871211721</c:v>
                </c:pt>
                <c:pt idx="1">
                  <c:v>71.158565423631629</c:v>
                </c:pt>
                <c:pt idx="2">
                  <c:v>70.895606264726851</c:v>
                </c:pt>
                <c:pt idx="3">
                  <c:v>80.576586489346226</c:v>
                </c:pt>
                <c:pt idx="4">
                  <c:v>73.076100149648752</c:v>
                </c:pt>
                <c:pt idx="5">
                  <c:v>87.481365454608266</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Женщины!$F$3:$F$8</c:f>
              <c:numCache>
                <c:formatCode>General</c:formatCode>
                <c:ptCount val="6"/>
                <c:pt idx="0">
                  <c:v>82.439829690724096</c:v>
                </c:pt>
                <c:pt idx="1">
                  <c:v>54.411662253789174</c:v>
                </c:pt>
                <c:pt idx="2">
                  <c:v>52.537229908828138</c:v>
                </c:pt>
                <c:pt idx="3">
                  <c:v>71.233968049893676</c:v>
                </c:pt>
                <c:pt idx="4">
                  <c:v>57.475768819175663</c:v>
                </c:pt>
                <c:pt idx="5">
                  <c:v>86.159685379989355</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Женщины!$F$17:$F$22</c:f>
              <c:numCache>
                <c:formatCode>General</c:formatCode>
                <c:ptCount val="6"/>
                <c:pt idx="0">
                  <c:v>83.016328404252363</c:v>
                </c:pt>
                <c:pt idx="1">
                  <c:v>55.963701664824306</c:v>
                </c:pt>
                <c:pt idx="2">
                  <c:v>54.38281160124972</c:v>
                </c:pt>
                <c:pt idx="3">
                  <c:v>72.866379918717556</c:v>
                </c:pt>
                <c:pt idx="4">
                  <c:v>59.973060274661243</c:v>
                </c:pt>
                <c:pt idx="5">
                  <c:v>87.481365454608266</c:v>
                </c:pt>
              </c:numCache>
            </c:numRef>
          </c:val>
          <c:smooth val="0"/>
        </c:ser>
        <c:dLbls>
          <c:showLegendKey val="0"/>
          <c:showVal val="0"/>
          <c:showCatName val="0"/>
          <c:showSerName val="0"/>
          <c:showPercent val="0"/>
          <c:showBubbleSize val="0"/>
        </c:dLbls>
        <c:marker val="1"/>
        <c:smooth val="0"/>
        <c:axId val="665038752"/>
        <c:axId val="665045024"/>
      </c:lineChart>
      <c:catAx>
        <c:axId val="6650387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5045024"/>
        <c:crosses val="autoZero"/>
        <c:auto val="1"/>
        <c:lblAlgn val="ctr"/>
        <c:lblOffset val="100"/>
        <c:noMultiLvlLbl val="0"/>
      </c:catAx>
      <c:valAx>
        <c:axId val="665045024"/>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5038752"/>
        <c:crosses val="autoZero"/>
        <c:crossBetween val="between"/>
        <c:majorUnit val="10"/>
      </c:valAx>
      <c:spPr>
        <a:noFill/>
        <a:ln>
          <a:noFill/>
        </a:ln>
        <a:effectLst/>
      </c:spPr>
    </c:plotArea>
    <c:legend>
      <c:legendPos val="r"/>
      <c:layout>
        <c:manualLayout>
          <c:xMode val="edge"/>
          <c:yMode val="edge"/>
          <c:x val="0.80664865231329741"/>
          <c:y val="0.13581303046591614"/>
          <c:w val="0.17043289064522399"/>
          <c:h val="0.776524631616477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3378355795413214E-2"/>
          <c:y val="0.13030076594989232"/>
          <c:w val="0.72732706164538463"/>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Женщины!$D$3:$D$8</c:f>
              <c:numCache>
                <c:formatCode>General</c:formatCode>
                <c:ptCount val="6"/>
                <c:pt idx="0">
                  <c:v>72.011129929071558</c:v>
                </c:pt>
                <c:pt idx="1">
                  <c:v>60.870159213515684</c:v>
                </c:pt>
                <c:pt idx="2">
                  <c:v>59.534494754315297</c:v>
                </c:pt>
                <c:pt idx="3">
                  <c:v>68.807320354846411</c:v>
                </c:pt>
                <c:pt idx="4">
                  <c:v>66.100530301758525</c:v>
                </c:pt>
                <c:pt idx="5">
                  <c:v>82.618403615215726</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Женщины!$D$17:$D$22</c:f>
              <c:numCache>
                <c:formatCode>General</c:formatCode>
                <c:ptCount val="6"/>
                <c:pt idx="0">
                  <c:v>73.14132239969868</c:v>
                </c:pt>
                <c:pt idx="1">
                  <c:v>62.784830336090131</c:v>
                </c:pt>
                <c:pt idx="2">
                  <c:v>61.953889887597867</c:v>
                </c:pt>
                <c:pt idx="3">
                  <c:v>70.401303675407505</c:v>
                </c:pt>
                <c:pt idx="4">
                  <c:v>68.185759110653322</c:v>
                </c:pt>
                <c:pt idx="5">
                  <c:v>84.445532750223379</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Женщины!$G$3:$G$8</c:f>
              <c:numCache>
                <c:formatCode>General</c:formatCode>
                <c:ptCount val="6"/>
                <c:pt idx="0">
                  <c:v>63.032244852614745</c:v>
                </c:pt>
                <c:pt idx="1">
                  <c:v>45.305823005741338</c:v>
                </c:pt>
                <c:pt idx="2">
                  <c:v>43.532633060289157</c:v>
                </c:pt>
                <c:pt idx="3">
                  <c:v>57.520606897569962</c:v>
                </c:pt>
                <c:pt idx="4">
                  <c:v>52.761306610570848</c:v>
                </c:pt>
                <c:pt idx="5">
                  <c:v>82.618403615215726</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Женщины!$G$17:$G$22</c:f>
              <c:numCache>
                <c:formatCode>General</c:formatCode>
                <c:ptCount val="6"/>
                <c:pt idx="0">
                  <c:v>64.74397698328319</c:v>
                </c:pt>
                <c:pt idx="1">
                  <c:v>47.5136029547795</c:v>
                </c:pt>
                <c:pt idx="2">
                  <c:v>46.167804099152107</c:v>
                </c:pt>
                <c:pt idx="3">
                  <c:v>59.348687348236133</c:v>
                </c:pt>
                <c:pt idx="4">
                  <c:v>55.670062347492049</c:v>
                </c:pt>
                <c:pt idx="5">
                  <c:v>84.445532750223379</c:v>
                </c:pt>
              </c:numCache>
            </c:numRef>
          </c:val>
          <c:smooth val="0"/>
        </c:ser>
        <c:dLbls>
          <c:showLegendKey val="0"/>
          <c:showVal val="0"/>
          <c:showCatName val="0"/>
          <c:showSerName val="0"/>
          <c:showPercent val="0"/>
          <c:showBubbleSize val="0"/>
        </c:dLbls>
        <c:marker val="1"/>
        <c:smooth val="0"/>
        <c:axId val="665043064"/>
        <c:axId val="665039144"/>
      </c:lineChart>
      <c:catAx>
        <c:axId val="665043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5039144"/>
        <c:crosses val="autoZero"/>
        <c:auto val="1"/>
        <c:lblAlgn val="ctr"/>
        <c:lblOffset val="100"/>
        <c:noMultiLvlLbl val="0"/>
      </c:catAx>
      <c:valAx>
        <c:axId val="665039144"/>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5043064"/>
        <c:crosses val="autoZero"/>
        <c:crossBetween val="between"/>
        <c:majorUnit val="10"/>
      </c:valAx>
      <c:spPr>
        <a:noFill/>
        <a:ln>
          <a:noFill/>
        </a:ln>
        <a:effectLst/>
      </c:spPr>
    </c:plotArea>
    <c:legend>
      <c:legendPos val="r"/>
      <c:layout>
        <c:manualLayout>
          <c:xMode val="edge"/>
          <c:yMode val="edge"/>
          <c:x val="0.80664865231329741"/>
          <c:y val="0.13581303046591614"/>
          <c:w val="0.17542664844797051"/>
          <c:h val="0.7732445654274497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Мужчины!$C$2:$C$10</c:f>
              <c:numCache>
                <c:formatCode>General</c:formatCode>
                <c:ptCount val="9"/>
                <c:pt idx="0">
                  <c:v>90.983196740336794</c:v>
                </c:pt>
                <c:pt idx="1">
                  <c:v>86.847829087692347</c:v>
                </c:pt>
                <c:pt idx="2">
                  <c:v>82.592768567792888</c:v>
                </c:pt>
                <c:pt idx="3">
                  <c:v>83.336205113688123</c:v>
                </c:pt>
                <c:pt idx="4">
                  <c:v>83.375788009445827</c:v>
                </c:pt>
                <c:pt idx="5">
                  <c:v>85.352756567129134</c:v>
                </c:pt>
                <c:pt idx="6">
                  <c:v>86.584625422556385</c:v>
                </c:pt>
                <c:pt idx="7">
                  <c:v>88.742559371852565</c:v>
                </c:pt>
                <c:pt idx="8">
                  <c:v>92.312418472795855</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Мужчины!$C$18:$C$26</c:f>
              <c:numCache>
                <c:formatCode>General</c:formatCode>
                <c:ptCount val="9"/>
                <c:pt idx="0">
                  <c:v>90.624553340501208</c:v>
                </c:pt>
                <c:pt idx="1">
                  <c:v>86.874965980522177</c:v>
                </c:pt>
                <c:pt idx="2">
                  <c:v>82.735024393648473</c:v>
                </c:pt>
                <c:pt idx="3">
                  <c:v>83.207330348189615</c:v>
                </c:pt>
                <c:pt idx="4">
                  <c:v>82.853205090564742</c:v>
                </c:pt>
                <c:pt idx="5">
                  <c:v>84.588026115253385</c:v>
                </c:pt>
                <c:pt idx="6">
                  <c:v>85.738268708144517</c:v>
                </c:pt>
                <c:pt idx="7">
                  <c:v>87.927637860831268</c:v>
                </c:pt>
                <c:pt idx="8">
                  <c:v>91.677918165347975</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Мужчины!$F$2:$F$10</c:f>
              <c:numCache>
                <c:formatCode>General</c:formatCode>
                <c:ptCount val="9"/>
                <c:pt idx="0">
                  <c:v>79.269039079697947</c:v>
                </c:pt>
                <c:pt idx="1">
                  <c:v>68.791609925178051</c:v>
                </c:pt>
                <c:pt idx="2">
                  <c:v>57.606904390504361</c:v>
                </c:pt>
                <c:pt idx="3">
                  <c:v>58.296069630611299</c:v>
                </c:pt>
                <c:pt idx="4">
                  <c:v>58.384951045605057</c:v>
                </c:pt>
                <c:pt idx="5">
                  <c:v>58.855331228959443</c:v>
                </c:pt>
                <c:pt idx="6">
                  <c:v>60.993357814274269</c:v>
                </c:pt>
                <c:pt idx="7">
                  <c:v>73.387321668798094</c:v>
                </c:pt>
                <c:pt idx="8">
                  <c:v>84.387997561464559</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Мужчины!$F$18:$F$26</c:f>
              <c:numCache>
                <c:formatCode>General</c:formatCode>
                <c:ptCount val="9"/>
                <c:pt idx="0">
                  <c:v>78.624305831642559</c:v>
                </c:pt>
                <c:pt idx="1">
                  <c:v>68.869189548091882</c:v>
                </c:pt>
                <c:pt idx="2">
                  <c:v>58.069040497079143</c:v>
                </c:pt>
                <c:pt idx="3">
                  <c:v>58.150968211927768</c:v>
                </c:pt>
                <c:pt idx="4">
                  <c:v>57.406504581308724</c:v>
                </c:pt>
                <c:pt idx="5">
                  <c:v>57.640105429652557</c:v>
                </c:pt>
                <c:pt idx="6">
                  <c:v>59.379931277000424</c:v>
                </c:pt>
                <c:pt idx="7">
                  <c:v>72.065131397181958</c:v>
                </c:pt>
                <c:pt idx="8">
                  <c:v>82.693262273937862</c:v>
                </c:pt>
              </c:numCache>
            </c:numRef>
          </c:val>
          <c:smooth val="0"/>
        </c:ser>
        <c:dLbls>
          <c:showLegendKey val="0"/>
          <c:showVal val="0"/>
          <c:showCatName val="0"/>
          <c:showSerName val="0"/>
          <c:showPercent val="0"/>
          <c:showBubbleSize val="0"/>
        </c:dLbls>
        <c:marker val="1"/>
        <c:smooth val="0"/>
        <c:axId val="665043848"/>
        <c:axId val="665040712"/>
      </c:lineChart>
      <c:catAx>
        <c:axId val="6650438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5040712"/>
        <c:crosses val="autoZero"/>
        <c:auto val="1"/>
        <c:lblAlgn val="ctr"/>
        <c:lblOffset val="100"/>
        <c:noMultiLvlLbl val="0"/>
      </c:catAx>
      <c:valAx>
        <c:axId val="665040712"/>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5043848"/>
        <c:crosses val="autoZero"/>
        <c:crossBetween val="between"/>
        <c:majorUnit val="10"/>
      </c:valAx>
      <c:spPr>
        <a:noFill/>
        <a:ln>
          <a:noFill/>
        </a:ln>
        <a:effectLst/>
      </c:spPr>
    </c:plotArea>
    <c:legend>
      <c:legendPos val="r"/>
      <c:layout>
        <c:manualLayout>
          <c:xMode val="edge"/>
          <c:yMode val="edge"/>
          <c:x val="0.80664865231329741"/>
          <c:y val="0.13581303046591614"/>
          <c:w val="0.17043289064522399"/>
          <c:h val="0.7663694974141637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Мужчины!$B$2:$B$10</c:f>
              <c:numCache>
                <c:formatCode>General</c:formatCode>
                <c:ptCount val="9"/>
                <c:pt idx="0">
                  <c:v>88.782428789006403</c:v>
                </c:pt>
                <c:pt idx="1">
                  <c:v>87.487277892717344</c:v>
                </c:pt>
                <c:pt idx="2">
                  <c:v>86.694005843436358</c:v>
                </c:pt>
                <c:pt idx="3">
                  <c:v>86.434939349241318</c:v>
                </c:pt>
                <c:pt idx="4">
                  <c:v>88.678658106798522</c:v>
                </c:pt>
                <c:pt idx="5">
                  <c:v>91.584834578742047</c:v>
                </c:pt>
                <c:pt idx="6">
                  <c:v>93.754554651172498</c:v>
                </c:pt>
                <c:pt idx="7">
                  <c:v>95.273576680197422</c:v>
                </c:pt>
                <c:pt idx="8">
                  <c:v>96.943705074017743</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Мужчины!$B$18:$B$26</c:f>
              <c:numCache>
                <c:formatCode>General</c:formatCode>
                <c:ptCount val="9"/>
                <c:pt idx="0">
                  <c:v>89.688628651288084</c:v>
                </c:pt>
                <c:pt idx="1">
                  <c:v>88.556639729776293</c:v>
                </c:pt>
                <c:pt idx="2">
                  <c:v>88.060600686219175</c:v>
                </c:pt>
                <c:pt idx="3">
                  <c:v>87.805901719234271</c:v>
                </c:pt>
                <c:pt idx="4">
                  <c:v>89.719103984623217</c:v>
                </c:pt>
                <c:pt idx="5">
                  <c:v>92.532197418956088</c:v>
                </c:pt>
                <c:pt idx="6">
                  <c:v>94.640091402970356</c:v>
                </c:pt>
                <c:pt idx="7">
                  <c:v>96.140752803572155</c:v>
                </c:pt>
                <c:pt idx="8">
                  <c:v>97.641428821577264</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Мужчины!$E$2:$E$10</c:f>
              <c:numCache>
                <c:formatCode>General</c:formatCode>
                <c:ptCount val="9"/>
                <c:pt idx="0">
                  <c:v>68.494460313437884</c:v>
                </c:pt>
                <c:pt idx="1">
                  <c:v>61.435790007389933</c:v>
                </c:pt>
                <c:pt idx="2">
                  <c:v>61.283099601114024</c:v>
                </c:pt>
                <c:pt idx="3">
                  <c:v>62.966212262635011</c:v>
                </c:pt>
                <c:pt idx="4">
                  <c:v>67.345513039320096</c:v>
                </c:pt>
                <c:pt idx="5">
                  <c:v>74.069311628400214</c:v>
                </c:pt>
                <c:pt idx="6">
                  <c:v>78.774556097186419</c:v>
                </c:pt>
                <c:pt idx="7">
                  <c:v>82.701086971968522</c:v>
                </c:pt>
                <c:pt idx="8">
                  <c:v>92.125836500021322</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Мужчины!$E$18:$E$26</c:f>
              <c:numCache>
                <c:formatCode>General</c:formatCode>
                <c:ptCount val="9"/>
                <c:pt idx="0">
                  <c:v>70.395633549991302</c:v>
                </c:pt>
                <c:pt idx="1">
                  <c:v>64.290079708779544</c:v>
                </c:pt>
                <c:pt idx="2">
                  <c:v>63.943737947116098</c:v>
                </c:pt>
                <c:pt idx="3">
                  <c:v>65.512137878805049</c:v>
                </c:pt>
                <c:pt idx="4">
                  <c:v>69.697790541323513</c:v>
                </c:pt>
                <c:pt idx="5">
                  <c:v>76.000645425607729</c:v>
                </c:pt>
                <c:pt idx="6">
                  <c:v>81.364172561319805</c:v>
                </c:pt>
                <c:pt idx="7">
                  <c:v>85.224025230975457</c:v>
                </c:pt>
                <c:pt idx="8">
                  <c:v>93.649112661330818</c:v>
                </c:pt>
              </c:numCache>
            </c:numRef>
          </c:val>
          <c:smooth val="0"/>
        </c:ser>
        <c:dLbls>
          <c:showLegendKey val="0"/>
          <c:showVal val="0"/>
          <c:showCatName val="0"/>
          <c:showSerName val="0"/>
          <c:showPercent val="0"/>
          <c:showBubbleSize val="0"/>
        </c:dLbls>
        <c:marker val="1"/>
        <c:smooth val="0"/>
        <c:axId val="665045808"/>
        <c:axId val="665046984"/>
      </c:lineChart>
      <c:catAx>
        <c:axId val="665045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5046984"/>
        <c:crosses val="autoZero"/>
        <c:auto val="1"/>
        <c:lblAlgn val="ctr"/>
        <c:lblOffset val="100"/>
        <c:noMultiLvlLbl val="0"/>
      </c:catAx>
      <c:valAx>
        <c:axId val="665046984"/>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5045808"/>
        <c:crosses val="autoZero"/>
        <c:crossBetween val="between"/>
        <c:majorUnit val="10"/>
      </c:valAx>
      <c:spPr>
        <a:noFill/>
        <a:ln>
          <a:noFill/>
        </a:ln>
        <a:effectLst/>
      </c:spPr>
    </c:plotArea>
    <c:legend>
      <c:legendPos val="r"/>
      <c:layout>
        <c:manualLayout>
          <c:xMode val="edge"/>
          <c:yMode val="edge"/>
          <c:x val="0.80664865231329741"/>
          <c:y val="0.13581303046591614"/>
          <c:w val="0.16876830471097504"/>
          <c:h val="0.7804307846973326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Мужчины!$D$2:$D$10</c:f>
              <c:numCache>
                <c:formatCode>General</c:formatCode>
                <c:ptCount val="9"/>
                <c:pt idx="0">
                  <c:v>81.602454412495604</c:v>
                </c:pt>
                <c:pt idx="1">
                  <c:v>77.252076269816513</c:v>
                </c:pt>
                <c:pt idx="2">
                  <c:v>73.300619818311787</c:v>
                </c:pt>
                <c:pt idx="3">
                  <c:v>73.69710565910863</c:v>
                </c:pt>
                <c:pt idx="4">
                  <c:v>75.354346144035048</c:v>
                </c:pt>
                <c:pt idx="5">
                  <c:v>79.145319056290049</c:v>
                </c:pt>
                <c:pt idx="6">
                  <c:v>81.862515363763649</c:v>
                </c:pt>
                <c:pt idx="7">
                  <c:v>85.000050635020585</c:v>
                </c:pt>
                <c:pt idx="8">
                  <c:v>89.701542551865217</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Мужчины!$D$18:$D$26</c:f>
              <c:numCache>
                <c:formatCode>General</c:formatCode>
                <c:ptCount val="9"/>
                <c:pt idx="0">
                  <c:v>82.073333772544217</c:v>
                </c:pt>
                <c:pt idx="1">
                  <c:v>78.106611185190175</c:v>
                </c:pt>
                <c:pt idx="2">
                  <c:v>74.390241663702867</c:v>
                </c:pt>
                <c:pt idx="3">
                  <c:v>74.587915526938204</c:v>
                </c:pt>
                <c:pt idx="4">
                  <c:v>75.668657760236883</c:v>
                </c:pt>
                <c:pt idx="5">
                  <c:v>79.182090686140953</c:v>
                </c:pt>
                <c:pt idx="6">
                  <c:v>81.767413769573011</c:v>
                </c:pt>
                <c:pt idx="7">
                  <c:v>84.929557853178608</c:v>
                </c:pt>
                <c:pt idx="8">
                  <c:v>89.691385188686567</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Мужчины!$G$2:$G$10</c:f>
              <c:numCache>
                <c:formatCode>General</c:formatCode>
                <c:ptCount val="9"/>
                <c:pt idx="0">
                  <c:v>58.088891293071995</c:v>
                </c:pt>
                <c:pt idx="1">
                  <c:v>48.044935264040298</c:v>
                </c:pt>
                <c:pt idx="2">
                  <c:v>42.235345562297404</c:v>
                </c:pt>
                <c:pt idx="3">
                  <c:v>43.411049350307422</c:v>
                </c:pt>
                <c:pt idx="4">
                  <c:v>45.502586100248401</c:v>
                </c:pt>
                <c:pt idx="5">
                  <c:v>48.799674052471062</c:v>
                </c:pt>
                <c:pt idx="6">
                  <c:v>52.383641549971998</c:v>
                </c:pt>
                <c:pt idx="7">
                  <c:v>63.620261428770696</c:v>
                </c:pt>
                <c:pt idx="8">
                  <c:v>78.710212707448392</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Мужчины!$G$18:$G$26</c:f>
              <c:numCache>
                <c:formatCode>General</c:formatCode>
                <c:ptCount val="9"/>
                <c:pt idx="0">
                  <c:v>59.087168261321025</c:v>
                </c:pt>
                <c:pt idx="1">
                  <c:v>49.813663075458095</c:v>
                </c:pt>
                <c:pt idx="2">
                  <c:v>43.745047252098395</c:v>
                </c:pt>
                <c:pt idx="3">
                  <c:v>44.521183227607125</c:v>
                </c:pt>
                <c:pt idx="4">
                  <c:v>45.939930605480697</c:v>
                </c:pt>
                <c:pt idx="5">
                  <c:v>48.763657968572865</c:v>
                </c:pt>
                <c:pt idx="6">
                  <c:v>52.270148548678414</c:v>
                </c:pt>
                <c:pt idx="7">
                  <c:v>64.060250635259621</c:v>
                </c:pt>
                <c:pt idx="8">
                  <c:v>78.301609118355572</c:v>
                </c:pt>
              </c:numCache>
            </c:numRef>
          </c:val>
          <c:smooth val="0"/>
        </c:ser>
        <c:dLbls>
          <c:showLegendKey val="0"/>
          <c:showVal val="0"/>
          <c:showCatName val="0"/>
          <c:showSerName val="0"/>
          <c:showPercent val="0"/>
          <c:showBubbleSize val="0"/>
        </c:dLbls>
        <c:marker val="1"/>
        <c:smooth val="0"/>
        <c:axId val="665040320"/>
        <c:axId val="665041104"/>
      </c:lineChart>
      <c:catAx>
        <c:axId val="6650403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5041104"/>
        <c:crosses val="autoZero"/>
        <c:auto val="1"/>
        <c:lblAlgn val="ctr"/>
        <c:lblOffset val="100"/>
        <c:noMultiLvlLbl val="0"/>
      </c:catAx>
      <c:valAx>
        <c:axId val="665041104"/>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5040320"/>
        <c:crosses val="autoZero"/>
        <c:crossBetween val="between"/>
        <c:majorUnit val="10"/>
      </c:valAx>
      <c:spPr>
        <a:noFill/>
        <a:ln>
          <a:noFill/>
        </a:ln>
        <a:effectLst/>
      </c:spPr>
    </c:plotArea>
    <c:legend>
      <c:legendPos val="r"/>
      <c:layout>
        <c:manualLayout>
          <c:xMode val="edge"/>
          <c:yMode val="edge"/>
          <c:x val="0.80664865231329741"/>
          <c:y val="0.13581303046591614"/>
          <c:w val="0.17042454068241492"/>
          <c:h val="0.776643773755679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00E4B8-E9DB-47A5-8B5B-43EE66B36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3299</TotalTime>
  <Pages>115</Pages>
  <Words>31565</Words>
  <Characters>179923</Characters>
  <Application>Microsoft Office Word</Application>
  <DocSecurity>0</DocSecurity>
  <Lines>1499</Lines>
  <Paragraphs>422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211066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lovachev</dc:creator>
  <cp:keywords/>
  <dc:description/>
  <cp:lastModifiedBy>Sergey Lovachev</cp:lastModifiedBy>
  <cp:revision>581</cp:revision>
  <dcterms:created xsi:type="dcterms:W3CDTF">2015-08-27T09:22:00Z</dcterms:created>
  <dcterms:modified xsi:type="dcterms:W3CDTF">2015-09-11T13:06:00Z</dcterms:modified>
</cp:coreProperties>
</file>