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«Мединфо»</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А.Н. Меняйло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М.А. Максютов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А.М. Корело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Нормоконтролер</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В.Б. Подлещук</w:t>
            </w:r>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7C5900" w:rsidRDefault="00E26D38" w:rsidP="00E26D38">
      <w:pPr>
        <w:spacing w:after="0" w:line="360" w:lineRule="auto"/>
        <w:jc w:val="both"/>
        <w:rPr>
          <w:rFonts w:ascii="Arial" w:eastAsia="Times New Roman" w:hAnsi="Arial" w:cs="Arial"/>
          <w:sz w:val="24"/>
          <w:szCs w:val="24"/>
          <w:lang w:eastAsia="ru-RU"/>
        </w:rPr>
      </w:pPr>
      <w:r w:rsidRPr="007C5900">
        <w:rPr>
          <w:rFonts w:ascii="Arial" w:eastAsia="Times New Roman" w:hAnsi="Arial" w:cs="Arial"/>
          <w:caps/>
          <w:sz w:val="24"/>
          <w:szCs w:val="24"/>
          <w:lang w:eastAsia="ru-RU"/>
        </w:rPr>
        <w:t>пожизненный атрибутивный радиационный риск</w:t>
      </w:r>
      <w:r w:rsidRPr="007C5900">
        <w:rPr>
          <w:rFonts w:ascii="Arial" w:eastAsia="Times New Roman" w:hAnsi="Arial" w:cs="Arial"/>
          <w:sz w:val="24"/>
          <w:szCs w:val="24"/>
          <w:lang w:eastAsia="ru-RU"/>
        </w:rPr>
        <w:t xml:space="preserve">, </w:t>
      </w:r>
      <w:r w:rsidRPr="007C5900">
        <w:rPr>
          <w:rFonts w:ascii="Arial" w:eastAsia="Times New Roman" w:hAnsi="Arial" w:cs="Arial"/>
          <w:caps/>
          <w:sz w:val="24"/>
          <w:szCs w:val="24"/>
          <w:lang w:eastAsia="ru-RU"/>
        </w:rPr>
        <w:t>УЩЕРБ ЗДОРОВЬЮ,</w:t>
      </w:r>
      <w:r w:rsidRPr="007C5900">
        <w:rPr>
          <w:rFonts w:ascii="Arial" w:eastAsia="Times New Roman" w:hAnsi="Arial" w:cs="Arial"/>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052F31" w:rsidP="007271D6">
      <w:pPr>
        <w:pStyle w:val="11"/>
        <w:rPr>
          <w:rStyle w:val="ae"/>
          <w:color w:val="FF0000"/>
        </w:rPr>
      </w:pPr>
      <w:r w:rsidRPr="007271D6">
        <w:rPr>
          <w:b/>
          <w:color w:val="FF0000"/>
        </w:rPr>
        <w:fldChar w:fldCharType="begin"/>
      </w:r>
      <w:r w:rsidR="007271D6" w:rsidRPr="007271D6">
        <w:rPr>
          <w:b/>
          <w:color w:val="FF0000"/>
        </w:rPr>
        <w:instrText xml:space="preserve"> TOC \o "1-3" \h \z \u </w:instrText>
      </w:r>
      <w:r w:rsidRPr="007271D6">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836A40"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_Toc399760119 \h </w:instrText>
        </w:r>
        <w:r w:rsidR="00052F31" w:rsidRPr="007271D6">
          <w:rPr>
            <w:webHidden/>
            <w:color w:val="FF0000"/>
          </w:rPr>
        </w:r>
        <w:r w:rsidR="00052F31" w:rsidRPr="007271D6">
          <w:rPr>
            <w:webHidden/>
            <w:color w:val="FF0000"/>
          </w:rPr>
          <w:fldChar w:fldCharType="separate"/>
        </w:r>
        <w:r w:rsidR="007271D6" w:rsidRPr="007271D6">
          <w:rPr>
            <w:webHidden/>
            <w:color w:val="FF0000"/>
          </w:rPr>
          <w:t>6</w:t>
        </w:r>
        <w:r w:rsidR="00052F31" w:rsidRPr="007271D6">
          <w:rPr>
            <w:webHidden/>
            <w:color w:val="FF0000"/>
          </w:rPr>
          <w:fldChar w:fldCharType="end"/>
        </w:r>
      </w:hyperlink>
    </w:p>
    <w:p w:rsidR="007271D6" w:rsidRPr="007271D6" w:rsidRDefault="00836A40"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_Toc399760120 \h </w:instrText>
        </w:r>
        <w:r w:rsidR="00052F31" w:rsidRPr="007271D6">
          <w:rPr>
            <w:webHidden/>
            <w:color w:val="FF0000"/>
          </w:rPr>
        </w:r>
        <w:r w:rsidR="00052F31" w:rsidRPr="007271D6">
          <w:rPr>
            <w:webHidden/>
            <w:color w:val="FF0000"/>
          </w:rPr>
          <w:fldChar w:fldCharType="separate"/>
        </w:r>
        <w:r w:rsidR="007271D6" w:rsidRPr="007271D6">
          <w:rPr>
            <w:webHidden/>
            <w:color w:val="FF0000"/>
          </w:rPr>
          <w:t>7</w:t>
        </w:r>
        <w:r w:rsidR="00052F31" w:rsidRPr="007271D6">
          <w:rPr>
            <w:webHidden/>
            <w:color w:val="FF0000"/>
          </w:rPr>
          <w:fldChar w:fldCharType="end"/>
        </w:r>
      </w:hyperlink>
    </w:p>
    <w:p w:rsidR="007271D6" w:rsidRPr="007271D6" w:rsidRDefault="00836A40"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_Toc399760121 \h </w:instrText>
        </w:r>
        <w:r w:rsidR="00052F31" w:rsidRPr="007271D6">
          <w:rPr>
            <w:webHidden/>
            <w:color w:val="FF0000"/>
          </w:rPr>
        </w:r>
        <w:r w:rsidR="00052F31" w:rsidRPr="007271D6">
          <w:rPr>
            <w:webHidden/>
            <w:color w:val="FF0000"/>
          </w:rPr>
          <w:fldChar w:fldCharType="separate"/>
        </w:r>
        <w:r w:rsidR="007271D6" w:rsidRPr="007271D6">
          <w:rPr>
            <w:webHidden/>
            <w:color w:val="FF0000"/>
          </w:rPr>
          <w:t>10</w:t>
        </w:r>
        <w:r w:rsidR="00052F31" w:rsidRPr="007271D6">
          <w:rPr>
            <w:webHidden/>
            <w:color w:val="FF0000"/>
          </w:rPr>
          <w:fldChar w:fldCharType="end"/>
        </w:r>
      </w:hyperlink>
    </w:p>
    <w:p w:rsidR="007271D6" w:rsidRPr="007271D6" w:rsidRDefault="00836A40"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052F31"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00052F31" w:rsidRPr="007271D6">
          <w:rPr>
            <w:rFonts w:ascii="Arial" w:hAnsi="Arial" w:cs="Arial"/>
            <w:noProof/>
            <w:webHidden/>
            <w:color w:val="FF0000"/>
            <w:sz w:val="24"/>
            <w:szCs w:val="24"/>
          </w:rPr>
        </w:r>
        <w:r w:rsidR="00052F31"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00052F31" w:rsidRPr="007271D6">
          <w:rPr>
            <w:rFonts w:ascii="Arial" w:hAnsi="Arial" w:cs="Arial"/>
            <w:noProof/>
            <w:webHidden/>
            <w:color w:val="FF0000"/>
            <w:sz w:val="24"/>
            <w:szCs w:val="24"/>
          </w:rPr>
          <w:fldChar w:fldCharType="end"/>
        </w:r>
      </w:hyperlink>
    </w:p>
    <w:p w:rsidR="007271D6" w:rsidRPr="007271D6" w:rsidRDefault="00836A40"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052F31"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00052F31" w:rsidRPr="007271D6">
          <w:rPr>
            <w:rFonts w:ascii="Arial" w:hAnsi="Arial" w:cs="Arial"/>
            <w:noProof/>
            <w:webHidden/>
            <w:color w:val="FF0000"/>
            <w:sz w:val="24"/>
            <w:szCs w:val="24"/>
          </w:rPr>
        </w:r>
        <w:r w:rsidR="00052F31"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00052F31" w:rsidRPr="007271D6">
          <w:rPr>
            <w:rFonts w:ascii="Arial" w:hAnsi="Arial" w:cs="Arial"/>
            <w:noProof/>
            <w:webHidden/>
            <w:color w:val="FF0000"/>
            <w:sz w:val="24"/>
            <w:szCs w:val="24"/>
          </w:rPr>
          <w:fldChar w:fldCharType="end"/>
        </w:r>
      </w:hyperlink>
    </w:p>
    <w:p w:rsidR="007271D6" w:rsidRPr="007271D6" w:rsidRDefault="00836A40"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00052F31"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00052F31" w:rsidRPr="007271D6">
          <w:rPr>
            <w:rFonts w:ascii="Arial" w:hAnsi="Arial" w:cs="Arial"/>
            <w:noProof/>
            <w:webHidden/>
            <w:color w:val="FF0000"/>
            <w:sz w:val="24"/>
            <w:szCs w:val="24"/>
          </w:rPr>
        </w:r>
        <w:r w:rsidR="00052F31"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00052F31" w:rsidRPr="007271D6">
          <w:rPr>
            <w:rFonts w:ascii="Arial" w:hAnsi="Arial" w:cs="Arial"/>
            <w:noProof/>
            <w:webHidden/>
            <w:color w:val="FF0000"/>
            <w:sz w:val="24"/>
            <w:szCs w:val="24"/>
          </w:rPr>
          <w:fldChar w:fldCharType="end"/>
        </w:r>
      </w:hyperlink>
    </w:p>
    <w:p w:rsidR="007271D6" w:rsidRPr="007271D6" w:rsidRDefault="00836A40"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00052F31"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00052F31" w:rsidRPr="007271D6">
          <w:rPr>
            <w:rFonts w:ascii="Arial" w:hAnsi="Arial" w:cs="Arial"/>
            <w:noProof/>
            <w:webHidden/>
            <w:color w:val="FF0000"/>
            <w:sz w:val="24"/>
            <w:szCs w:val="24"/>
          </w:rPr>
        </w:r>
        <w:r w:rsidR="00052F31"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00052F31" w:rsidRPr="007271D6">
          <w:rPr>
            <w:rFonts w:ascii="Arial" w:hAnsi="Arial" w:cs="Arial"/>
            <w:noProof/>
            <w:webHidden/>
            <w:color w:val="FF0000"/>
            <w:sz w:val="24"/>
            <w:szCs w:val="24"/>
          </w:rPr>
          <w:fldChar w:fldCharType="end"/>
        </w:r>
      </w:hyperlink>
    </w:p>
    <w:p w:rsidR="007271D6" w:rsidRPr="007271D6" w:rsidRDefault="00836A40"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_Toc399760126 \h </w:instrText>
        </w:r>
        <w:r w:rsidR="00052F31" w:rsidRPr="007271D6">
          <w:rPr>
            <w:webHidden/>
            <w:color w:val="FF0000"/>
          </w:rPr>
        </w:r>
        <w:r w:rsidR="00052F31" w:rsidRPr="007271D6">
          <w:rPr>
            <w:webHidden/>
            <w:color w:val="FF0000"/>
          </w:rPr>
          <w:fldChar w:fldCharType="separate"/>
        </w:r>
        <w:r w:rsidR="007271D6" w:rsidRPr="007271D6">
          <w:rPr>
            <w:webHidden/>
            <w:color w:val="FF0000"/>
          </w:rPr>
          <w:t>49</w:t>
        </w:r>
        <w:r w:rsidR="00052F31" w:rsidRPr="007271D6">
          <w:rPr>
            <w:webHidden/>
            <w:color w:val="FF0000"/>
          </w:rPr>
          <w:fldChar w:fldCharType="end"/>
        </w:r>
      </w:hyperlink>
    </w:p>
    <w:p w:rsidR="007271D6" w:rsidRPr="007271D6" w:rsidRDefault="00836A40"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_Toc399760127 \h </w:instrText>
        </w:r>
        <w:r w:rsidR="00052F31" w:rsidRPr="007271D6">
          <w:rPr>
            <w:webHidden/>
            <w:color w:val="FF0000"/>
          </w:rPr>
        </w:r>
        <w:r w:rsidR="00052F31" w:rsidRPr="007271D6">
          <w:rPr>
            <w:webHidden/>
            <w:color w:val="FF0000"/>
          </w:rPr>
          <w:fldChar w:fldCharType="separate"/>
        </w:r>
        <w:r w:rsidR="007271D6" w:rsidRPr="007271D6">
          <w:rPr>
            <w:webHidden/>
            <w:color w:val="FF0000"/>
          </w:rPr>
          <w:t>53</w:t>
        </w:r>
        <w:r w:rsidR="00052F31" w:rsidRPr="007271D6">
          <w:rPr>
            <w:webHidden/>
            <w:color w:val="FF0000"/>
          </w:rPr>
          <w:fldChar w:fldCharType="end"/>
        </w:r>
      </w:hyperlink>
    </w:p>
    <w:p w:rsidR="007271D6" w:rsidRPr="007271D6" w:rsidRDefault="00836A40"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_Toc399760129 \h </w:instrText>
        </w:r>
        <w:r w:rsidR="00052F31" w:rsidRPr="007271D6">
          <w:rPr>
            <w:webHidden/>
            <w:color w:val="FF0000"/>
          </w:rPr>
        </w:r>
        <w:r w:rsidR="00052F31" w:rsidRPr="007271D6">
          <w:rPr>
            <w:webHidden/>
            <w:color w:val="FF0000"/>
          </w:rPr>
          <w:fldChar w:fldCharType="separate"/>
        </w:r>
        <w:r w:rsidR="007271D6" w:rsidRPr="007271D6">
          <w:rPr>
            <w:webHidden/>
            <w:color w:val="FF0000"/>
          </w:rPr>
          <w:t>54</w:t>
        </w:r>
        <w:r w:rsidR="00052F31" w:rsidRPr="007271D6">
          <w:rPr>
            <w:webHidden/>
            <w:color w:val="FF0000"/>
          </w:rPr>
          <w:fldChar w:fldCharType="end"/>
        </w:r>
      </w:hyperlink>
    </w:p>
    <w:p w:rsidR="007271D6" w:rsidRPr="007271D6" w:rsidRDefault="00836A40"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_Toc399760131 \h </w:instrText>
        </w:r>
        <w:r w:rsidR="00052F31" w:rsidRPr="007271D6">
          <w:rPr>
            <w:webHidden/>
            <w:color w:val="FF0000"/>
          </w:rPr>
        </w:r>
        <w:r w:rsidR="00052F31" w:rsidRPr="007271D6">
          <w:rPr>
            <w:webHidden/>
            <w:color w:val="FF0000"/>
          </w:rPr>
          <w:fldChar w:fldCharType="separate"/>
        </w:r>
        <w:r w:rsidR="007271D6" w:rsidRPr="007271D6">
          <w:rPr>
            <w:webHidden/>
            <w:color w:val="FF0000"/>
          </w:rPr>
          <w:t>71</w:t>
        </w:r>
        <w:r w:rsidR="00052F31" w:rsidRPr="007271D6">
          <w:rPr>
            <w:webHidden/>
            <w:color w:val="FF0000"/>
          </w:rPr>
          <w:fldChar w:fldCharType="end"/>
        </w:r>
      </w:hyperlink>
    </w:p>
    <w:p w:rsidR="007271D6" w:rsidRDefault="00052F31"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val="en-US" w:eastAsia="ru-RU"/>
        </w:rPr>
        <w:t>Det</w:t>
      </w:r>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Det</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(СанПиН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sidR="000E35A9">
        <w:rPr>
          <w:b w:val="0"/>
          <w:kern w:val="32"/>
          <w:sz w:val="32"/>
          <w:szCs w:val="32"/>
          <w:lang w:eastAsia="ru-RU"/>
        </w:rPr>
        <w:t xml:space="preserve"> значения</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r w:rsidRPr="007C5900">
        <w:rPr>
          <w:rFonts w:ascii="Arial" w:eastAsia="Times New Roman" w:hAnsi="Arial" w:cs="Arial"/>
          <w:sz w:val="24"/>
          <w:szCs w:val="24"/>
          <w:lang w:eastAsia="ru-RU"/>
        </w:rPr>
        <w:t>ОРПО&lt;2∙10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r w:rsidRPr="007C5900">
        <w:rPr>
          <w:rFonts w:ascii="Arial" w:eastAsia="Times New Roman" w:hAnsi="Arial" w:cs="Arial"/>
          <w:b/>
          <w:i/>
          <w:sz w:val="24"/>
          <w:szCs w:val="24"/>
          <w:lang w:eastAsia="ru-RU"/>
        </w:rPr>
        <w:t>r</w:t>
      </w:r>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50.25pt" o:ole="">
            <v:imagedata r:id="rId8" o:title=""/>
          </v:shape>
          <o:OLEObject Type="Embed" ProgID="Equation.3" ShapeID="_x0000_i1025" DrawAspect="Content" ObjectID="_1503437096"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7.25pt;height:30.75pt" o:ole="">
            <v:imagedata r:id="rId10" o:title=""/>
          </v:shape>
          <o:OLEObject Type="Embed" ProgID="Equation.3" ShapeID="_x0000_i1026" DrawAspect="Content" ObjectID="_1503437097" r:id="rId11"/>
        </w:object>
      </w:r>
      <w:r w:rsidRPr="007C5900">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5pt;height:34.5pt" o:ole="">
            <v:imagedata r:id="rId12" o:title=""/>
          </v:shape>
          <o:OLEObject Type="Embed" ProgID="Equation.3" ShapeID="_x0000_i1027" DrawAspect="Content" ObjectID="_1503437098"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r w:rsidRPr="007C5900">
        <w:rPr>
          <w:rFonts w:ascii="Arial" w:eastAsia="Times New Roman" w:hAnsi="Arial" w:cs="Arial"/>
          <w:b/>
          <w:i/>
          <w:sz w:val="24"/>
          <w:szCs w:val="24"/>
          <w:lang w:eastAsia="ru-RU"/>
        </w:rPr>
        <w:t>n</w:t>
      </w:r>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Default="00E5064D" w:rsidP="00E5064D">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Для расчета индивидуального пожизненного риска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-го лица из персонала от накопленной дозы используется методика разработанная на первом этапе выполнения работ по настоящему договору.</w:t>
      </w:r>
    </w:p>
    <w:p w:rsidR="001567BC" w:rsidRDefault="00FC2331"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На предыдущем этапе выполнения работ по настоящему договору ОРПО вычислялся двумя способами: с использованием пожизненного риска смерти (</w:t>
      </w:r>
      <w:r>
        <w:rPr>
          <w:rFonts w:ascii="Arial" w:eastAsia="Times New Roman" w:hAnsi="Arial" w:cs="Arial"/>
          <w:sz w:val="24"/>
          <w:szCs w:val="24"/>
          <w:lang w:val="en-US" w:eastAsia="ru-RU"/>
        </w:rPr>
        <w:t>LAR</w:t>
      </w:r>
      <w:r>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Pr>
          <w:rFonts w:ascii="Arial" w:eastAsia="Times New Roman" w:hAnsi="Arial" w:cs="Arial"/>
          <w:sz w:val="24"/>
          <w:szCs w:val="24"/>
          <w:lang w:eastAsia="ru-RU"/>
        </w:rPr>
        <w:t>и радиационного ущерба здоровью</w:t>
      </w:r>
      <w:r w:rsidRPr="00FC2331">
        <w:rPr>
          <w:rFonts w:ascii="Arial" w:eastAsia="Times New Roman" w:hAnsi="Arial" w:cs="Arial"/>
          <w:sz w:val="24"/>
          <w:szCs w:val="24"/>
          <w:lang w:eastAsia="ru-RU"/>
        </w:rPr>
        <w:t xml:space="preserve"> </w:t>
      </w:r>
      <w:r w:rsidRPr="00E10D18">
        <w:rPr>
          <w:rFonts w:ascii="Arial" w:eastAsia="Times New Roman" w:hAnsi="Arial" w:cs="Arial"/>
          <w:sz w:val="24"/>
          <w:szCs w:val="24"/>
          <w:lang w:eastAsia="ru-RU"/>
        </w:rPr>
        <w:t>(</w:t>
      </w:r>
      <w:r>
        <w:rPr>
          <w:rFonts w:ascii="Arial" w:eastAsia="Times New Roman" w:hAnsi="Arial" w:cs="Arial"/>
          <w:sz w:val="24"/>
          <w:szCs w:val="24"/>
          <w:lang w:val="en-US" w:eastAsia="ru-RU"/>
        </w:rPr>
        <w:t>Det</w:t>
      </w:r>
      <w:r w:rsidRPr="00E10D18">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(1.2.8, 1.2.9 и 1.2.16, 1.2.17; Второй отчет)</w:t>
      </w:r>
      <w:r>
        <w:rPr>
          <w:rFonts w:ascii="Arial" w:eastAsia="Times New Roman" w:hAnsi="Arial" w:cs="Arial"/>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 xml:space="preserve">Также производилась консервативная (максимальная) оценка ОРПО с учетом верхней границы 95% доверительного интервала для обоих способов </w:t>
      </w:r>
      <w:r w:rsidR="00E10D18">
        <w:rPr>
          <w:rFonts w:ascii="Arial" w:eastAsia="Times New Roman" w:hAnsi="Arial" w:cs="Arial"/>
          <w:sz w:val="24"/>
          <w:szCs w:val="24"/>
          <w:lang w:eastAsia="ru-RU"/>
        </w:rPr>
        <w:lastRenderedPageBreak/>
        <w:t>(1.2.10, 1.2.11 и 1.2.18, 1.2.19; Второй отчет).</w:t>
      </w:r>
      <w:r>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Default="00C9244D"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При наблюдении за изменением величин ИБПО было замечено, что нет существенных отличий при расчете ИБПО через ОРПО, вычисленный через пожизненный риск (</w:t>
      </w:r>
      <w:r>
        <w:rPr>
          <w:rFonts w:ascii="Arial" w:eastAsia="Times New Roman" w:hAnsi="Arial" w:cs="Arial"/>
          <w:sz w:val="24"/>
          <w:szCs w:val="24"/>
          <w:lang w:val="en-US" w:eastAsia="ru-RU"/>
        </w:rPr>
        <w:t>LAR</w:t>
      </w:r>
      <w:r>
        <w:rPr>
          <w:rFonts w:ascii="Arial" w:eastAsia="Times New Roman" w:hAnsi="Arial" w:cs="Arial"/>
          <w:sz w:val="24"/>
          <w:szCs w:val="24"/>
          <w:lang w:eastAsia="ru-RU"/>
        </w:rPr>
        <w:t>), и через ОРП</w:t>
      </w:r>
      <w:r w:rsidR="00C14EC1">
        <w:rPr>
          <w:rFonts w:ascii="Arial" w:eastAsia="Times New Roman" w:hAnsi="Arial" w:cs="Arial"/>
          <w:sz w:val="24"/>
          <w:szCs w:val="24"/>
          <w:lang w:eastAsia="ru-RU"/>
        </w:rPr>
        <w:t>О, вычисленный через радиационны</w:t>
      </w:r>
      <w:r>
        <w:rPr>
          <w:rFonts w:ascii="Arial" w:eastAsia="Times New Roman" w:hAnsi="Arial" w:cs="Arial"/>
          <w:sz w:val="24"/>
          <w:szCs w:val="24"/>
          <w:lang w:eastAsia="ru-RU"/>
        </w:rPr>
        <w:t>й ущерб здоровью (</w:t>
      </w:r>
      <w:r>
        <w:rPr>
          <w:rFonts w:ascii="Arial" w:eastAsia="Times New Roman" w:hAnsi="Arial" w:cs="Arial"/>
          <w:sz w:val="24"/>
          <w:szCs w:val="24"/>
          <w:lang w:val="en-US" w:eastAsia="ru-RU"/>
        </w:rPr>
        <w:t>Det</w:t>
      </w:r>
      <w:r>
        <w:rPr>
          <w:rFonts w:ascii="Arial" w:eastAsia="Times New Roman" w:hAnsi="Arial" w:cs="Arial"/>
          <w:sz w:val="24"/>
          <w:szCs w:val="24"/>
          <w:lang w:eastAsia="ru-RU"/>
        </w:rPr>
        <w:t>)</w:t>
      </w:r>
      <w:r w:rsidRPr="00C9244D">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По этой причине на третьем этапе работ индекс безопасности потенциального облучения </w:t>
      </w:r>
      <w:r w:rsidR="00CA25AD">
        <w:rPr>
          <w:rFonts w:ascii="Arial" w:eastAsia="Times New Roman" w:hAnsi="Arial" w:cs="Arial"/>
          <w:sz w:val="24"/>
          <w:szCs w:val="24"/>
          <w:lang w:eastAsia="ru-RU"/>
        </w:rPr>
        <w:t>определялся</w:t>
      </w:r>
      <w:r>
        <w:rPr>
          <w:rFonts w:ascii="Arial" w:eastAsia="Times New Roman" w:hAnsi="Arial" w:cs="Arial"/>
          <w:sz w:val="24"/>
          <w:szCs w:val="24"/>
          <w:lang w:eastAsia="ru-RU"/>
        </w:rPr>
        <w:t xml:space="preserve"> только с использованием ОРПО, который был вычислен </w:t>
      </w:r>
      <w:r w:rsidR="00AF66FF">
        <w:rPr>
          <w:rFonts w:ascii="Arial" w:eastAsia="Times New Roman" w:hAnsi="Arial" w:cs="Arial"/>
          <w:sz w:val="24"/>
          <w:szCs w:val="24"/>
          <w:lang w:eastAsia="ru-RU"/>
        </w:rPr>
        <w:t>с использованием пожизненного атрибутивного риска</w:t>
      </w:r>
      <w:r w:rsidR="00994625">
        <w:rPr>
          <w:rFonts w:ascii="Arial" w:eastAsia="Times New Roman" w:hAnsi="Arial" w:cs="Arial"/>
          <w:sz w:val="24"/>
          <w:szCs w:val="24"/>
          <w:lang w:eastAsia="ru-RU"/>
        </w:rPr>
        <w:t>.</w:t>
      </w:r>
    </w:p>
    <w:p w:rsidR="00C14EC1" w:rsidRDefault="00C14EC1" w:rsidP="00C14EC1">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 (1.2.7; Второй отчет). </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был рассчитан отдельно для мужчин и женщин и внутреннего и внешнего облучений</w:t>
      </w:r>
      <w:r w:rsidR="00C14EC1">
        <w:rPr>
          <w:rFonts w:ascii="Arial" w:eastAsia="Times New Roman" w:hAnsi="Arial" w:cs="Arial"/>
          <w:sz w:val="24"/>
          <w:szCs w:val="24"/>
          <w:lang w:eastAsia="ru-RU"/>
        </w:rPr>
        <w:t>.</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D814E4">
        <w:rPr>
          <w:rFonts w:ascii="Arial" w:eastAsia="Times New Roman" w:hAnsi="Arial" w:cs="Arial"/>
          <w:sz w:val="24"/>
          <w:szCs w:val="24"/>
          <w:lang w:eastAsia="ru-RU"/>
        </w:rPr>
        <w:t>Из вышеописанного следует,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r w:rsidRPr="00BD7097">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внешнего или внутреннего облучения в рассматриваемой группе за референсный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третьем этапе выполнения работ по настоящему договору </w:t>
      </w:r>
      <w:r w:rsidR="002A08B5">
        <w:rPr>
          <w:rFonts w:ascii="Arial" w:eastAsia="Times New Roman" w:hAnsi="Arial" w:cs="Arial"/>
          <w:sz w:val="24"/>
          <w:szCs w:val="24"/>
          <w:lang w:eastAsia="ru-RU"/>
        </w:rPr>
        <w:t>ОРПО рассчитывался двумя методами: с использованием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w:t>
      </w:r>
      <w:r w:rsidR="00420453">
        <w:rPr>
          <w:rFonts w:ascii="Arial" w:eastAsia="Times New Roman" w:hAnsi="Arial" w:cs="Arial"/>
          <w:sz w:val="24"/>
          <w:szCs w:val="24"/>
          <w:lang w:eastAsia="ru-RU"/>
        </w:rPr>
        <w:t>от</w:t>
      </w:r>
      <w:r w:rsidR="002A08B5">
        <w:rPr>
          <w:rFonts w:ascii="Arial" w:eastAsia="Times New Roman" w:hAnsi="Arial" w:cs="Arial"/>
          <w:sz w:val="24"/>
          <w:szCs w:val="24"/>
          <w:lang w:eastAsia="ru-RU"/>
        </w:rPr>
        <w:t xml:space="preserve"> среднего возраста при облучении</w:t>
      </w:r>
      <w:r w:rsidR="00420453">
        <w:rPr>
          <w:rFonts w:ascii="Arial" w:eastAsia="Times New Roman" w:hAnsi="Arial" w:cs="Arial"/>
          <w:sz w:val="24"/>
          <w:szCs w:val="24"/>
          <w:lang w:eastAsia="ru-RU"/>
        </w:rPr>
        <w:t xml:space="preserve"> и средних значений годовых доз</w:t>
      </w:r>
      <w:r w:rsidR="002A08B5">
        <w:rPr>
          <w:rFonts w:ascii="Arial" w:eastAsia="Times New Roman" w:hAnsi="Arial" w:cs="Arial"/>
          <w:sz w:val="24"/>
          <w:szCs w:val="24"/>
          <w:lang w:eastAsia="ru-RU"/>
        </w:rPr>
        <w:t xml:space="preserve"> в половозрастной группе и среднего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в половозрастной группе.</w:t>
      </w:r>
    </w:p>
    <w:p w:rsidR="00507F37" w:rsidRDefault="002A08B5" w:rsidP="00C759C9">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Метод, в котором для расчета ОРПО используется средний пожизненный</w:t>
      </w:r>
      <w:r w:rsidR="00A852B9">
        <w:rPr>
          <w:rFonts w:ascii="Arial" w:eastAsia="Times New Roman" w:hAnsi="Arial" w:cs="Arial"/>
          <w:sz w:val="24"/>
          <w:szCs w:val="24"/>
          <w:lang w:eastAsia="ru-RU"/>
        </w:rPr>
        <w:t xml:space="preserve"> атрибутивный</w:t>
      </w:r>
      <w:r>
        <w:rPr>
          <w:rFonts w:ascii="Arial" w:eastAsia="Times New Roman" w:hAnsi="Arial" w:cs="Arial"/>
          <w:sz w:val="24"/>
          <w:szCs w:val="24"/>
          <w:lang w:eastAsia="ru-RU"/>
        </w:rPr>
        <w:t xml:space="preserve"> риск смертности группы, является точным </w:t>
      </w:r>
      <w:r w:rsidR="00E26A25">
        <w:rPr>
          <w:rFonts w:ascii="Arial" w:eastAsia="Times New Roman" w:hAnsi="Arial" w:cs="Arial"/>
          <w:sz w:val="24"/>
          <w:szCs w:val="24"/>
          <w:lang w:eastAsia="ru-RU"/>
        </w:rPr>
        <w:t>и позволяет получить более точные оценки ОРПО, что приводит</w:t>
      </w:r>
      <w:r w:rsidR="00880732">
        <w:rPr>
          <w:rFonts w:ascii="Arial" w:eastAsia="Times New Roman" w:hAnsi="Arial" w:cs="Arial"/>
          <w:sz w:val="24"/>
          <w:szCs w:val="24"/>
          <w:lang w:eastAsia="ru-RU"/>
        </w:rPr>
        <w:t xml:space="preserve"> к</w:t>
      </w:r>
      <w:r w:rsidR="00E26A25">
        <w:rPr>
          <w:rFonts w:ascii="Arial" w:eastAsia="Times New Roman" w:hAnsi="Arial" w:cs="Arial"/>
          <w:sz w:val="24"/>
          <w:szCs w:val="24"/>
          <w:lang w:eastAsia="ru-RU"/>
        </w:rPr>
        <w:t xml:space="preserve"> ув</w:t>
      </w:r>
      <w:r w:rsidR="00C759C9">
        <w:rPr>
          <w:rFonts w:ascii="Arial" w:eastAsia="Times New Roman" w:hAnsi="Arial" w:cs="Arial"/>
          <w:sz w:val="24"/>
          <w:szCs w:val="24"/>
          <w:lang w:eastAsia="ru-RU"/>
        </w:rPr>
        <w:t xml:space="preserve">еличению точности </w:t>
      </w:r>
      <w:r w:rsidR="00887CE9">
        <w:rPr>
          <w:rFonts w:ascii="Arial" w:eastAsia="Times New Roman" w:hAnsi="Arial" w:cs="Arial"/>
          <w:sz w:val="24"/>
          <w:szCs w:val="24"/>
          <w:lang w:eastAsia="ru-RU"/>
        </w:rPr>
        <w:t>вычисляемого</w:t>
      </w:r>
      <w:r w:rsidR="00C759C9">
        <w:rPr>
          <w:rFonts w:ascii="Arial" w:eastAsia="Times New Roman" w:hAnsi="Arial" w:cs="Arial"/>
          <w:sz w:val="24"/>
          <w:szCs w:val="24"/>
          <w:lang w:eastAsia="ru-RU"/>
        </w:rPr>
        <w:t xml:space="preserve"> ИБПО. </w:t>
      </w:r>
      <w:r w:rsidR="00E26A25">
        <w:rPr>
          <w:rFonts w:ascii="Arial" w:eastAsia="Times New Roman" w:hAnsi="Arial" w:cs="Arial"/>
          <w:sz w:val="24"/>
          <w:szCs w:val="24"/>
          <w:lang w:eastAsia="ru-RU"/>
        </w:rPr>
        <w:t>С</w:t>
      </w:r>
      <w:r>
        <w:rPr>
          <w:rFonts w:ascii="Arial" w:eastAsia="Times New Roman" w:hAnsi="Arial" w:cs="Arial"/>
          <w:sz w:val="24"/>
          <w:szCs w:val="24"/>
          <w:lang w:eastAsia="ru-RU"/>
        </w:rPr>
        <w:t xml:space="preserve">начала по методу, разработанному на первом этапе выполнения работ по настоящему договору, определяется </w:t>
      </w:r>
      <w:r w:rsidRPr="007C5900">
        <w:rPr>
          <w:rFonts w:ascii="Arial" w:eastAsia="Times New Roman" w:hAnsi="Arial" w:cs="Arial"/>
          <w:sz w:val="24"/>
          <w:szCs w:val="24"/>
          <w:lang w:eastAsia="ru-RU"/>
        </w:rPr>
        <w:t>индивидуальн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w:t>
      </w:r>
      <w:r w:rsidRPr="007C5900">
        <w:rPr>
          <w:rFonts w:ascii="Arial" w:eastAsia="Times New Roman" w:hAnsi="Arial" w:cs="Arial"/>
          <w:sz w:val="24"/>
          <w:szCs w:val="24"/>
          <w:lang w:eastAsia="ru-RU"/>
        </w:rPr>
        <w:lastRenderedPageBreak/>
        <w:t xml:space="preserve">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а затем находитс</w:t>
      </w:r>
      <w:r w:rsidR="00507F37">
        <w:rPr>
          <w:rFonts w:ascii="Arial" w:eastAsia="Times New Roman" w:hAnsi="Arial" w:cs="Arial"/>
          <w:sz w:val="24"/>
          <w:szCs w:val="24"/>
          <w:lang w:eastAsia="ru-RU"/>
        </w:rPr>
        <w:t>я среднее от полученных величин:</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836A40"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836A40"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9B3ECD" w:rsidRDefault="009B3ECD" w:rsidP="009B3ECD">
      <w:pPr>
        <w:spacing w:after="0" w:line="360" w:lineRule="auto"/>
        <w:ind w:firstLine="708"/>
        <w:contextualSpacing/>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ab/>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9B3ECD" w:rsidRDefault="009B3ECD" w:rsidP="009B3ECD">
      <w:pPr>
        <w:tabs>
          <w:tab w:val="left" w:pos="8505"/>
        </w:tabs>
        <w:spacing w:after="0" w:line="360" w:lineRule="auto"/>
        <w:ind w:firstLine="709"/>
        <w:jc w:val="both"/>
        <w:rPr>
          <w:rFonts w:ascii="Arial" w:hAnsi="Arial" w:cs="Arial"/>
          <w:color w:val="70AD47" w:themeColor="accent6"/>
          <w:sz w:val="24"/>
          <w:szCs w:val="24"/>
        </w:rPr>
      </w:pPr>
      <w:r w:rsidRPr="009B3ECD">
        <w:rPr>
          <w:rFonts w:ascii="Arial" w:hAnsi="Arial" w:cs="Arial"/>
          <w:color w:val="70AD47" w:themeColor="accent6"/>
          <w:position w:val="-28"/>
          <w:sz w:val="24"/>
          <w:szCs w:val="24"/>
        </w:rPr>
        <w:object w:dxaOrig="2880" w:dyaOrig="660">
          <v:shape id="_x0000_i1028" type="#_x0000_t75" style="width:2in;height:33.75pt" o:ole="">
            <v:imagedata r:id="rId14" o:title=""/>
          </v:shape>
          <o:OLEObject Type="Embed" ProgID="Equation.3" ShapeID="_x0000_i1028" DrawAspect="Content" ObjectID="_1503437099" r:id="rId15"/>
        </w:object>
      </w:r>
      <w:r w:rsidRPr="009B3ECD">
        <w:rPr>
          <w:rFonts w:ascii="Arial" w:hAnsi="Arial" w:cs="Arial"/>
          <w:color w:val="70AD47" w:themeColor="accent6"/>
          <w:sz w:val="24"/>
          <w:szCs w:val="24"/>
        </w:rPr>
        <w:t>,</w:t>
      </w:r>
      <w:r w:rsidRPr="009B3ECD">
        <w:rPr>
          <w:rFonts w:ascii="Arial" w:hAnsi="Arial" w:cs="Arial"/>
          <w:color w:val="70AD47" w:themeColor="accent6"/>
          <w:sz w:val="24"/>
          <w:szCs w:val="24"/>
        </w:rPr>
        <w:tab/>
        <w:t>(1.6)</w:t>
      </w:r>
    </w:p>
    <w:p w:rsidR="009B3ECD" w:rsidRPr="009B3ECD" w:rsidRDefault="009B3ECD" w:rsidP="009B3ECD">
      <w:pPr>
        <w:spacing w:after="0" w:line="360" w:lineRule="auto"/>
        <w:jc w:val="both"/>
        <w:rPr>
          <w:rFonts w:ascii="Arial" w:eastAsia="Times New Roman" w:hAnsi="Arial" w:cs="Arial"/>
          <w:color w:val="70AD47" w:themeColor="accent6"/>
          <w:sz w:val="24"/>
          <w:szCs w:val="24"/>
          <w:lang w:eastAsia="ru-RU"/>
        </w:rPr>
      </w:pPr>
      <w:r w:rsidRPr="009B3ECD">
        <w:rPr>
          <w:rFonts w:ascii="Arial" w:hAnsi="Arial" w:cs="Arial"/>
          <w:color w:val="70AD47" w:themeColor="accent6"/>
          <w:sz w:val="24"/>
          <w:szCs w:val="24"/>
        </w:rPr>
        <w:t xml:space="preserve">где </w:t>
      </w:r>
      <w:r w:rsidRPr="009B3ECD">
        <w:rPr>
          <w:rFonts w:ascii="Arial" w:hAnsi="Arial" w:cs="Arial"/>
          <w:color w:val="70AD47" w:themeColor="accent6"/>
          <w:position w:val="-10"/>
          <w:sz w:val="24"/>
          <w:szCs w:val="24"/>
        </w:rPr>
        <w:object w:dxaOrig="810" w:dyaOrig="345">
          <v:shape id="_x0000_i1029" type="#_x0000_t75" style="width:41.25pt;height:16.5pt" o:ole="">
            <v:imagedata r:id="rId16" o:title=""/>
          </v:shape>
          <o:OLEObject Type="Embed" ProgID="Equation.3" ShapeID="_x0000_i1029" DrawAspect="Content" ObjectID="_1503437100" r:id="rId17"/>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значение обобщенного риска потенциального облучения в </w:t>
      </w:r>
      <w:r w:rsidRPr="009B3ECD">
        <w:rPr>
          <w:rFonts w:ascii="Arial" w:hAnsi="Arial" w:cs="Arial"/>
          <w:b/>
          <w:i/>
          <w:color w:val="70AD47" w:themeColor="accent6"/>
          <w:sz w:val="24"/>
          <w:szCs w:val="24"/>
          <w:lang w:val="en-US"/>
        </w:rPr>
        <w:t>i</w:t>
      </w:r>
      <w:r w:rsidRPr="009B3ECD">
        <w:rPr>
          <w:rFonts w:ascii="Arial" w:hAnsi="Arial" w:cs="Arial"/>
          <w:color w:val="70AD47" w:themeColor="accent6"/>
          <w:sz w:val="24"/>
          <w:szCs w:val="24"/>
        </w:rPr>
        <w:t xml:space="preserve">-й возрастной группе; </w:t>
      </w:r>
      <w:r w:rsidRPr="009B3ECD">
        <w:rPr>
          <w:rFonts w:ascii="Arial" w:hAnsi="Arial" w:cs="Arial"/>
          <w:color w:val="70AD47" w:themeColor="accent6"/>
          <w:position w:val="-10"/>
          <w:sz w:val="24"/>
          <w:szCs w:val="24"/>
        </w:rPr>
        <w:object w:dxaOrig="315" w:dyaOrig="345">
          <v:shape id="_x0000_i1030" type="#_x0000_t75" style="width:15.75pt;height:16.5pt" o:ole="">
            <v:imagedata r:id="rId18" o:title=""/>
          </v:shape>
          <o:OLEObject Type="Embed" ProgID="Equation.3" ShapeID="_x0000_i1030" DrawAspect="Content" ObjectID="_1503437101" r:id="rId19"/>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кол-во человек в </w:t>
      </w:r>
      <w:r w:rsidRPr="009B3ECD">
        <w:rPr>
          <w:rFonts w:ascii="Arial" w:hAnsi="Arial" w:cs="Arial"/>
          <w:b/>
          <w:i/>
          <w:color w:val="70AD47" w:themeColor="accent6"/>
          <w:sz w:val="24"/>
          <w:szCs w:val="24"/>
          <w:lang w:val="en-US"/>
        </w:rPr>
        <w:t>i</w:t>
      </w:r>
      <w:r w:rsidRPr="009B3ECD">
        <w:rPr>
          <w:rFonts w:ascii="Arial" w:hAnsi="Arial" w:cs="Arial"/>
          <w:color w:val="70AD47" w:themeColor="accent6"/>
          <w:sz w:val="24"/>
          <w:szCs w:val="24"/>
        </w:rPr>
        <w:t xml:space="preserve">-й группе, используемое как вес группы, </w:t>
      </w:r>
      <w:r w:rsidRPr="009B3ECD">
        <w:rPr>
          <w:rFonts w:ascii="Arial" w:hAnsi="Arial" w:cs="Arial"/>
          <w:color w:val="70AD47" w:themeColor="accent6"/>
          <w:position w:val="-4"/>
          <w:sz w:val="24"/>
          <w:szCs w:val="24"/>
        </w:rPr>
        <w:object w:dxaOrig="210" w:dyaOrig="225">
          <v:shape id="_x0000_i1031" type="#_x0000_t75" style="width:10.5pt;height:11.25pt" o:ole="">
            <v:imagedata r:id="rId20" o:title=""/>
          </v:shape>
          <o:OLEObject Type="Embed" ProgID="Equation.3" ShapeID="_x0000_i1031" DrawAspect="Content" ObjectID="_1503437102" r:id="rId21"/>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общее количество человек.</w:t>
      </w:r>
      <w:r w:rsidRPr="009B3ECD">
        <w:rPr>
          <w:rFonts w:ascii="Arial" w:eastAsia="Times New Roman" w:hAnsi="Arial" w:cs="Arial"/>
          <w:color w:val="70AD47" w:themeColor="accent6"/>
          <w:sz w:val="24"/>
          <w:szCs w:val="24"/>
          <w:lang w:eastAsia="ru-RU"/>
        </w:rPr>
        <w:t xml:space="preserve"> </w:t>
      </w:r>
    </w:p>
    <w:p w:rsidR="00887CE9"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 вычисляемых по методу, разработанному на первом этапе работ по настоящему договору (формула 1.2.13; Первый отчет). Для решения этой сложности было принято решение разработать </w:t>
      </w:r>
      <w:r w:rsidR="003E07D6">
        <w:rPr>
          <w:rFonts w:ascii="Arial" w:eastAsia="Times New Roman" w:hAnsi="Arial" w:cs="Arial"/>
          <w:sz w:val="24"/>
          <w:szCs w:val="24"/>
          <w:lang w:eastAsia="ru-RU"/>
        </w:rPr>
        <w:t>программный модуль</w:t>
      </w:r>
      <w:r w:rsidR="00C8509C">
        <w:rPr>
          <w:rFonts w:ascii="Arial" w:eastAsia="Times New Roman" w:hAnsi="Arial" w:cs="Arial"/>
          <w:sz w:val="24"/>
          <w:szCs w:val="24"/>
          <w:lang w:eastAsia="ru-RU"/>
        </w:rPr>
        <w:t>, упрощающий вычисления, использующие этот метод</w:t>
      </w:r>
      <w:r>
        <w:rPr>
          <w:rFonts w:ascii="Arial" w:eastAsia="Times New Roman" w:hAnsi="Arial" w:cs="Arial"/>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вспомогательного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(нужны ли какие-то ссылки внутри документа, ссылки на источники и тд?)</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мультипарадигменного объекто-ориентированного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r w:rsidRPr="005C7DC7">
        <w:rPr>
          <w:rFonts w:ascii="Arial" w:eastAsia="Times New Roman" w:hAnsi="Arial" w:cs="Arial"/>
          <w:kern w:val="18"/>
          <w:sz w:val="24"/>
          <w:szCs w:val="24"/>
          <w:lang w:eastAsia="ru-RU"/>
        </w:rPr>
        <w:t>Microsoft Access Database</w:t>
      </w:r>
      <w:r>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mdb</w:t>
      </w:r>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3A10B3" w:rsidRPr="003A10B3">
        <w:rPr>
          <w:rFonts w:ascii="Arial" w:eastAsia="Times New Roman" w:hAnsi="Arial" w:cs="Arial"/>
          <w:b/>
          <w:kern w:val="18"/>
          <w:sz w:val="24"/>
          <w:szCs w:val="24"/>
          <w:lang w:eastAsia="ru-RU"/>
        </w:rPr>
        <w:t xml:space="preserve">ComboBox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r>
        <w:rPr>
          <w:rFonts w:ascii="Arial" w:eastAsia="Times New Roman" w:hAnsi="Arial" w:cs="Arial"/>
          <w:b/>
          <w:kern w:val="18"/>
          <w:sz w:val="24"/>
          <w:szCs w:val="24"/>
          <w:lang w:val="en-US" w:eastAsia="ru-RU"/>
        </w:rPr>
        <w:t>RadioButton</w:t>
      </w:r>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E1E69">
        <w:rPr>
          <w:rFonts w:ascii="Arial" w:eastAsia="Times New Roman" w:hAnsi="Arial" w:cs="Arial"/>
          <w:b/>
          <w:sz w:val="24"/>
          <w:szCs w:val="24"/>
          <w:lang w:val="en-US" w:eastAsia="ru-RU"/>
        </w:rPr>
        <w:t>TextBox</w:t>
      </w:r>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r w:rsidR="00460168">
        <w:rPr>
          <w:rFonts w:ascii="Arial" w:eastAsia="Times New Roman" w:hAnsi="Arial" w:cs="Arial"/>
          <w:sz w:val="24"/>
          <w:szCs w:val="24"/>
          <w:lang w:val="en-US" w:eastAsia="ru-RU"/>
        </w:rPr>
        <w:t>ComboBox</w:t>
      </w:r>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Pr="0060310D">
        <w:rPr>
          <w:rFonts w:ascii="Arial" w:eastAsia="Times New Roman" w:hAnsi="Arial" w:cs="Arial"/>
          <w:b/>
          <w:sz w:val="24"/>
          <w:szCs w:val="24"/>
          <w:lang w:val="en-US" w:eastAsia="ru-RU"/>
        </w:rPr>
        <w:t>GroupBox</w:t>
      </w:r>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1227FB" w:rsidRPr="001227FB" w:rsidRDefault="001227FB" w:rsidP="001227FB">
      <w:pPr>
        <w:spacing w:after="0" w:line="360" w:lineRule="auto"/>
        <w:contextualSpacing/>
        <w:jc w:val="center"/>
        <w:rPr>
          <w:rFonts w:ascii="Arial" w:eastAsia="Times New Roman" w:hAnsi="Arial" w:cs="Arial"/>
          <w:color w:val="FF0000"/>
          <w:sz w:val="24"/>
          <w:szCs w:val="24"/>
          <w:lang w:eastAsia="ru-RU"/>
        </w:rPr>
      </w:pPr>
      <w:r w:rsidRPr="001227FB">
        <w:rPr>
          <w:rFonts w:ascii="Arial" w:eastAsia="Times New Roman" w:hAnsi="Arial" w:cs="Arial"/>
          <w:color w:val="FF0000"/>
          <w:sz w:val="24"/>
          <w:szCs w:val="24"/>
          <w:lang w:eastAsia="ru-RU"/>
        </w:rPr>
        <w:t>(ПЕРЕПИСАТЬ)</w:t>
      </w:r>
      <w:bookmarkStart w:id="6" w:name="_GoBack"/>
      <w:bookmarkEnd w:id="6"/>
    </w:p>
    <w:p w:rsidR="00440DBA" w:rsidRDefault="001A78C1"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extent cx="5943600" cy="40233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276E24">
        <w:rPr>
          <w:rFonts w:ascii="Arial" w:eastAsia="Times New Roman" w:hAnsi="Arial" w:cs="Arial"/>
          <w:sz w:val="24"/>
          <w:szCs w:val="24"/>
          <w:lang w:eastAsia="ru-RU"/>
        </w:rPr>
        <w:t>начинается ее жизненный цикл. Первым действием</w:t>
      </w:r>
      <w:r>
        <w:rPr>
          <w:rFonts w:ascii="Arial" w:eastAsia="Times New Roman" w:hAnsi="Arial" w:cs="Arial"/>
          <w:sz w:val="24"/>
          <w:szCs w:val="24"/>
          <w:lang w:eastAsia="ru-RU"/>
        </w:rPr>
        <w:t xml:space="preserve"> необходимо выбрать базу данных в формате </w:t>
      </w:r>
      <w:r w:rsidRPr="0081272E">
        <w:rPr>
          <w:rFonts w:ascii="Arial" w:eastAsia="Times New Roman" w:hAnsi="Arial" w:cs="Arial"/>
          <w:sz w:val="24"/>
          <w:szCs w:val="24"/>
          <w:lang w:eastAsia="ru-RU"/>
        </w:rPr>
        <w:t>.</w:t>
      </w:r>
      <w:r>
        <w:rPr>
          <w:rFonts w:ascii="Arial" w:eastAsia="Times New Roman" w:hAnsi="Arial" w:cs="Arial"/>
          <w:sz w:val="24"/>
          <w:szCs w:val="24"/>
          <w:lang w:val="en-US" w:eastAsia="ru-RU"/>
        </w:rPr>
        <w:t>mdb</w:t>
      </w:r>
      <w:r w:rsidRPr="008127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содержащую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После того, как база данных выбрана, необходимо выбрать способ,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Следующим действием,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r w:rsidR="00EF443D">
        <w:rPr>
          <w:rFonts w:ascii="Arial" w:eastAsia="Times New Roman" w:hAnsi="Arial" w:cs="Arial"/>
          <w:sz w:val="24"/>
          <w:szCs w:val="24"/>
          <w:lang w:val="en-US" w:eastAsia="ru-RU"/>
        </w:rPr>
        <w:t>OleDbConnection</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r w:rsidR="00EF443D">
        <w:rPr>
          <w:rFonts w:ascii="Arial" w:eastAsia="Times New Roman" w:hAnsi="Arial" w:cs="Arial"/>
          <w:sz w:val="24"/>
          <w:szCs w:val="24"/>
          <w:lang w:val="en-US" w:eastAsia="ru-RU"/>
        </w:rPr>
        <w:t>OleDbDataAdapter</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w:t>
      </w:r>
      <w:r w:rsidRPr="00EE36AA">
        <w:rPr>
          <w:rFonts w:ascii="Arial" w:eastAsia="Times New Roman" w:hAnsi="Arial" w:cs="Arial"/>
          <w:sz w:val="24"/>
          <w:szCs w:val="24"/>
          <w:lang w:eastAsia="ru-RU"/>
        </w:rPr>
        <w:lastRenderedPageBreak/>
        <w:t>помощью библиотечного модуля расчета рисков RiskCalculatorLib.dll, 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Pr>
          <w:rFonts w:ascii="Arial" w:eastAsia="Times New Roman" w:hAnsi="Arial" w:cs="Arial"/>
          <w:sz w:val="24"/>
          <w:szCs w:val="24"/>
          <w:lang w:eastAsia="ru-RU"/>
        </w:rPr>
        <w:t>)</w:t>
      </w:r>
      <w:r>
        <w:rPr>
          <w:rFonts w:ascii="Arial" w:eastAsia="Times New Roman" w:hAnsi="Arial" w:cs="Arial"/>
          <w:sz w:val="24"/>
          <w:szCs w:val="24"/>
          <w:lang w:eastAsia="ru-RU"/>
        </w:rPr>
        <w:t xml:space="preserve"> 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Для вывода результата вычислений используется динамически подключаемая библиотека Microsoft.Office.Interop.Excel, которая предоставляет средства для создания приложения Microsoft Office Excel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кроссплатформенные интерактивные приложения, выполняющиеся на программной платформе .NET, разработанной компанией Microsoft. В качестве интегрированной среды разработки применялась Microsoft Visual Studio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Для программирования графического интерфейса пользователя применялся интерфейс программирования Windows Forms, являющийся частью .NET Framework и содержащийся в пространстве имён System.Windows.Forms.</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Access 2002-2003. Разработка логической схемы и тестирование базы данных велось с помощью приложения MS Access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Default="005B3E4E" w:rsidP="00830E0F">
      <w:pPr>
        <w:spacing w:after="0" w:line="360" w:lineRule="auto"/>
        <w:contextualSpacing/>
        <w:jc w:val="center"/>
        <w:rPr>
          <w:rFonts w:ascii="Arial" w:eastAsia="Times New Roman" w:hAnsi="Arial" w:cs="Arial"/>
          <w:color w:val="FF0000"/>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p>
    <w:p w:rsidR="00C50670" w:rsidRDefault="009B3ECD" w:rsidP="00D00291">
      <w:pPr>
        <w:spacing w:after="0" w:line="360" w:lineRule="auto"/>
        <w:ind w:firstLine="708"/>
        <w:contextualSpacing/>
        <w:jc w:val="both"/>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В таблицах 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1-1.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 xml:space="preserve">2 приведены значения средних для предприятий Топливной компании ТВЭЛ значений обобщенного риска потенциального облучения, рассчитанного двумя способами: </w:t>
      </w:r>
      <w:r w:rsidR="00C50670" w:rsidRPr="00C50670">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9B3ECD">
        <w:rPr>
          <w:rFonts w:ascii="Arial" w:eastAsia="Times New Roman" w:hAnsi="Arial" w:cs="Arial"/>
          <w:color w:val="70AD47" w:themeColor="accent6"/>
          <w:sz w:val="24"/>
          <w:szCs w:val="24"/>
          <w:lang w:eastAsia="ru-RU"/>
        </w:rPr>
        <w:t xml:space="preserve">и через средний пожизненный </w:t>
      </w:r>
      <w:r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r w:rsidR="00C50670" w:rsidRPr="00C50670">
        <w:rPr>
          <w:rFonts w:ascii="Arial" w:eastAsia="Times New Roman" w:hAnsi="Arial" w:cs="Arial"/>
          <w:color w:val="70AD47" w:themeColor="accent6"/>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(таблицы А1-А7)</w:t>
      </w:r>
      <w:r w:rsidR="0002019C">
        <w:rPr>
          <w:rFonts w:ascii="Arial" w:eastAsia="Times New Roman" w:hAnsi="Arial" w:cs="Arial"/>
          <w:color w:val="70AD47" w:themeColor="accent6"/>
          <w:sz w:val="24"/>
          <w:szCs w:val="24"/>
          <w:lang w:eastAsia="ru-RU"/>
        </w:rPr>
        <w:t>.</w:t>
      </w: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5F0DF2" w:rsidRPr="002817AD" w:rsidRDefault="005F0DF2" w:rsidP="005F0DF2">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1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2817AD">
        <w:rPr>
          <w:rFonts w:ascii="Arial" w:hAnsi="Arial" w:cs="Arial"/>
          <w:color w:val="70AD47" w:themeColor="accent6"/>
          <w:sz w:val="24"/>
          <w:szCs w:val="24"/>
        </w:rPr>
        <w:t xml:space="preserve"> смертности через средний возраст при облучении в половозрастной группе.</w:t>
      </w:r>
    </w:p>
    <w:p w:rsidR="005F0DF2" w:rsidRPr="002817AD" w:rsidRDefault="005F0DF2" w:rsidP="005F0DF2">
      <w:pPr>
        <w:spacing w:after="0"/>
        <w:jc w:val="both"/>
        <w:rPr>
          <w:rFonts w:ascii="Arial" w:hAnsi="Arial" w:cs="Arial"/>
          <w:color w:val="70AD47" w:themeColor="accent6"/>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648"/>
        <w:gridCol w:w="1208"/>
        <w:gridCol w:w="1318"/>
        <w:gridCol w:w="1192"/>
        <w:gridCol w:w="1208"/>
        <w:gridCol w:w="1319"/>
        <w:gridCol w:w="1260"/>
      </w:tblGrid>
      <w:tr w:rsidR="005F0DF2" w:rsidRPr="002817AD"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F0DF2" w:rsidRPr="002817AD"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2,46</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w:t>
            </w:r>
            <w:r w:rsidR="005F0DF2"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5F0DF2" w:rsidRPr="002817AD">
              <w:rPr>
                <w:rFonts w:ascii="Arial" w:hAnsi="Arial" w:cs="Arial"/>
                <w:color w:val="70AD47" w:themeColor="accent6"/>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1,75</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w:t>
            </w:r>
            <w:r w:rsidR="005F0DF2" w:rsidRPr="002817AD">
              <w:rPr>
                <w:rFonts w:ascii="Arial" w:hAnsi="Arial" w:cs="Arial"/>
                <w:color w:val="70AD47" w:themeColor="accent6"/>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5F0DF2"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31</w:t>
            </w:r>
            <w:r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83</w:t>
            </w:r>
            <w:r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CB3B56" w:rsidRPr="002817AD">
              <w:rPr>
                <w:rFonts w:ascii="Arial" w:hAnsi="Arial" w:cs="Arial"/>
                <w:color w:val="70AD47" w:themeColor="accent6"/>
                <w:sz w:val="20"/>
                <w:szCs w:val="20"/>
                <w:lang w:eastAsia="ru-RU"/>
              </w:rPr>
              <w:t>14</w:t>
            </w:r>
            <w:r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2,18</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5D7F76" w:rsidRPr="002817AD">
              <w:rPr>
                <w:rFonts w:ascii="Arial" w:hAnsi="Arial" w:cs="Arial"/>
                <w:color w:val="70AD47" w:themeColor="accent6"/>
                <w:sz w:val="20"/>
                <w:szCs w:val="20"/>
                <w:lang w:eastAsia="ru-RU"/>
              </w:rPr>
              <w:t>84</w:t>
            </w:r>
            <w:r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5F0DF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02</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8,58</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1,88</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6,00</w:t>
            </w:r>
            <w:r w:rsidR="005F0DF2" w:rsidRPr="002817AD">
              <w:rPr>
                <w:rFonts w:ascii="Arial" w:hAnsi="Arial" w:cs="Arial"/>
                <w:color w:val="70AD47" w:themeColor="accent6"/>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1,08</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4,86</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w:t>
            </w:r>
            <w:r w:rsidR="005F0DF2" w:rsidRPr="002817AD">
              <w:rPr>
                <w:rFonts w:ascii="Arial" w:hAnsi="Arial" w:cs="Arial"/>
                <w:color w:val="70AD47" w:themeColor="accent6"/>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87</w:t>
            </w:r>
            <w:r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48</w:t>
            </w:r>
            <w:r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w:t>
            </w:r>
            <w:r w:rsidR="005F0DF2"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1,52</w:t>
            </w:r>
            <w:r w:rsidR="005F0DF2"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1,89</w:t>
            </w:r>
            <w:r w:rsidR="005F0DF2"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8,65</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3,12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3,99</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1,57E-04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1,93</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4,84</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6,77</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6,91</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1,38</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2,07</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3,94</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6,03</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9,9</w:t>
            </w:r>
            <w:r w:rsidR="0068190A" w:rsidRPr="002817AD">
              <w:rPr>
                <w:rFonts w:ascii="Arial" w:hAnsi="Arial" w:cs="Arial"/>
                <w:color w:val="70AD47" w:themeColor="accent6"/>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w:t>
            </w:r>
            <w:r w:rsidR="0068190A" w:rsidRPr="002817AD">
              <w:rPr>
                <w:rFonts w:ascii="Arial" w:hAnsi="Arial" w:cs="Arial"/>
                <w:color w:val="70AD47" w:themeColor="accent6"/>
                <w:sz w:val="20"/>
                <w:szCs w:val="20"/>
                <w:lang w:eastAsia="ru-RU"/>
              </w:rPr>
              <w:t>4E-04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F4561" w:rsidRPr="002817AD">
              <w:rPr>
                <w:rFonts w:ascii="Arial" w:hAnsi="Arial" w:cs="Arial"/>
                <w:color w:val="70AD47" w:themeColor="accent6"/>
                <w:sz w:val="20"/>
                <w:szCs w:val="20"/>
                <w:lang w:eastAsia="ru-RU"/>
              </w:rPr>
              <w:t>46</w:t>
            </w:r>
            <w:r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49</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5,95</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1,33</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92</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353383" w:rsidRPr="002817AD">
              <w:rPr>
                <w:rFonts w:ascii="Arial" w:hAnsi="Arial" w:cs="Arial"/>
                <w:color w:val="70AD47" w:themeColor="accent6"/>
                <w:sz w:val="20"/>
                <w:szCs w:val="20"/>
                <w:lang w:eastAsia="ru-RU"/>
              </w:rPr>
              <w:t>,65</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353383"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44495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44495E" w:rsidRPr="002817AD">
              <w:rPr>
                <w:rFonts w:ascii="Arial" w:hAnsi="Arial" w:cs="Arial"/>
                <w:color w:val="70AD47" w:themeColor="accent6"/>
                <w:sz w:val="20"/>
                <w:szCs w:val="20"/>
                <w:lang w:eastAsia="ru-RU"/>
              </w:rPr>
              <w:t>04</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4495E"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4,04E-05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3,47</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68190A" w:rsidRPr="002817AD">
              <w:rPr>
                <w:rFonts w:ascii="Arial" w:hAnsi="Arial" w:cs="Arial"/>
                <w:color w:val="70AD47" w:themeColor="accent6"/>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3,05</w:t>
            </w:r>
            <w:r w:rsidR="0068190A"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62</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6,31</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0A77DF" w:rsidRPr="002817AD">
              <w:rPr>
                <w:rFonts w:ascii="Arial" w:hAnsi="Arial" w:cs="Arial"/>
                <w:color w:val="70AD47" w:themeColor="accent6"/>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A77DF" w:rsidRPr="002817AD">
              <w:rPr>
                <w:rFonts w:ascii="Arial" w:hAnsi="Arial" w:cs="Arial"/>
                <w:color w:val="70AD47" w:themeColor="accent6"/>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2817AD" w:rsidRDefault="00580370" w:rsidP="00580370">
      <w:pPr>
        <w:spacing w:after="0"/>
        <w:jc w:val="both"/>
        <w:rPr>
          <w:rFonts w:ascii="Arial" w:eastAsia="Times New Roman" w:hAnsi="Arial" w:cs="Arial"/>
          <w:color w:val="70AD47" w:themeColor="accent6"/>
          <w:sz w:val="24"/>
          <w:szCs w:val="24"/>
          <w:lang w:eastAsia="ru-RU"/>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2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2817AD">
        <w:rPr>
          <w:rFonts w:ascii="Arial" w:eastAsia="Times New Roman" w:hAnsi="Arial" w:cs="Arial"/>
          <w:color w:val="70AD47" w:themeColor="accent6"/>
          <w:sz w:val="24"/>
          <w:szCs w:val="24"/>
          <w:lang w:eastAsia="ru-RU"/>
        </w:rPr>
        <w:t>через средний пожизненный атрибутивный риск смертности в половозрастной группе.</w:t>
      </w:r>
    </w:p>
    <w:p w:rsidR="00580370" w:rsidRPr="002817AD" w:rsidRDefault="00580370" w:rsidP="00580370">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t xml:space="preserve"> </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688"/>
        <w:gridCol w:w="1214"/>
        <w:gridCol w:w="1324"/>
        <w:gridCol w:w="1245"/>
        <w:gridCol w:w="1214"/>
        <w:gridCol w:w="1377"/>
        <w:gridCol w:w="1312"/>
      </w:tblGrid>
      <w:tr w:rsidR="00580370" w:rsidRPr="002817AD" w:rsidTr="00E11D54">
        <w:trPr>
          <w:trHeight w:val="960"/>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80370" w:rsidRPr="002817AD" w:rsidTr="00E11D54">
        <w:trPr>
          <w:trHeight w:val="92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E267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E267E"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86</w:t>
            </w:r>
            <w:r w:rsidR="000E267E"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2E43A8"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2E43A8" w:rsidRPr="002817AD">
              <w:rPr>
                <w:rFonts w:ascii="Arial" w:hAnsi="Arial" w:cs="Arial"/>
                <w:color w:val="70AD47" w:themeColor="accent6"/>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2E43A8"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14</w:t>
            </w:r>
            <w:r w:rsidR="002E43A8"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25</w:t>
            </w:r>
            <w:r w:rsidR="00F90B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F90B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F90B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57</w:t>
            </w:r>
            <w:r w:rsidR="008700B3"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8700B3">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w:t>
            </w:r>
            <w:r w:rsidR="008700B3"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22</w:t>
            </w:r>
            <w:r w:rsidR="000C0130"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99</w:t>
            </w:r>
            <w:r w:rsidR="000C0130"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38</w:t>
            </w:r>
            <w:r w:rsidR="00BF026F"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BF026F"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D033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D033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19</w:t>
            </w:r>
            <w:r w:rsidR="00D033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w:t>
            </w:r>
            <w:r w:rsidR="00DA6567"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46</w:t>
            </w:r>
            <w:r w:rsidR="00FD62D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FD62D2"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9315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44</w:t>
            </w:r>
            <w:r w:rsidR="0009315A"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74</w:t>
            </w:r>
            <w:r w:rsidR="0009315A" w:rsidRPr="002817AD">
              <w:rPr>
                <w:rFonts w:ascii="Arial" w:hAnsi="Arial" w:cs="Arial"/>
                <w:color w:val="70AD47" w:themeColor="accent6"/>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09315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9315A"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11</w:t>
            </w:r>
            <w:r w:rsidR="00CB005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CB0052" w:rsidRPr="002817AD">
              <w:rPr>
                <w:rFonts w:ascii="Arial" w:hAnsi="Arial" w:cs="Arial"/>
                <w:color w:val="70AD47" w:themeColor="accent6"/>
                <w:sz w:val="20"/>
                <w:szCs w:val="20"/>
                <w:lang w:eastAsia="ru-RU"/>
              </w:rPr>
              <w:t>E-04</w:t>
            </w:r>
          </w:p>
        </w:tc>
      </w:tr>
    </w:tbl>
    <w:p w:rsidR="00C72CB7" w:rsidRDefault="00C72CB7"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11105E">
      <w:pPr>
        <w:spacing w:after="0" w:line="360" w:lineRule="auto"/>
        <w:ind w:firstLine="708"/>
        <w:jc w:val="both"/>
        <w:rPr>
          <w:rFonts w:ascii="Arial" w:eastAsia="Times New Roman" w:hAnsi="Arial" w:cs="Arial"/>
          <w:color w:val="70AD47" w:themeColor="accent6"/>
          <w:sz w:val="24"/>
          <w:szCs w:val="24"/>
          <w:lang w:eastAsia="ru-RU"/>
        </w:rPr>
      </w:pPr>
      <w:r w:rsidRPr="00EA4CBD">
        <w:rPr>
          <w:rFonts w:ascii="Arial" w:hAnsi="Arial" w:cs="Arial"/>
          <w:color w:val="70AD47" w:themeColor="accent6"/>
          <w:sz w:val="24"/>
          <w:szCs w:val="24"/>
        </w:rPr>
        <w:lastRenderedPageBreak/>
        <w:t xml:space="preserve">Анализ полученных результатов показал, что </w:t>
      </w:r>
      <w:r w:rsidR="009261B3">
        <w:rPr>
          <w:rFonts w:ascii="Arial" w:eastAsia="Times New Roman" w:hAnsi="Arial" w:cs="Arial"/>
          <w:color w:val="70AD47" w:themeColor="accent6"/>
          <w:sz w:val="24"/>
          <w:szCs w:val="24"/>
          <w:lang w:eastAsia="ru-RU"/>
        </w:rPr>
        <w:t>на всех предприятиях Топливной компании ТВЭЛ, кроме предприятия ЧМЗ</w:t>
      </w:r>
      <w:r w:rsidRPr="00EA4CBD">
        <w:rPr>
          <w:rFonts w:ascii="Arial" w:eastAsia="Times New Roman" w:hAnsi="Arial" w:cs="Arial"/>
          <w:color w:val="70AD47" w:themeColor="accent6"/>
          <w:sz w:val="24"/>
          <w:szCs w:val="24"/>
          <w:lang w:eastAsia="ru-RU"/>
        </w:rPr>
        <w:t>,</w:t>
      </w:r>
      <w:r w:rsidR="00DF08C8">
        <w:rPr>
          <w:rFonts w:ascii="Arial" w:eastAsia="Times New Roman" w:hAnsi="Arial" w:cs="Arial"/>
          <w:color w:val="70AD47" w:themeColor="accent6"/>
          <w:sz w:val="24"/>
          <w:szCs w:val="24"/>
          <w:lang w:eastAsia="ru-RU"/>
        </w:rPr>
        <w:t xml:space="preserve"> суммарное</w:t>
      </w:r>
      <w:r w:rsidRPr="00EA4CBD">
        <w:rPr>
          <w:rFonts w:ascii="Arial" w:hAnsi="Arial" w:cs="Arial"/>
          <w:color w:val="70AD47" w:themeColor="accent6"/>
          <w:sz w:val="24"/>
          <w:szCs w:val="24"/>
        </w:rPr>
        <w:t xml:space="preserve"> сре</w:t>
      </w:r>
      <w:r w:rsidR="00EA4CBD">
        <w:rPr>
          <w:rFonts w:ascii="Arial" w:hAnsi="Arial" w:cs="Arial"/>
          <w:color w:val="70AD47" w:themeColor="accent6"/>
          <w:sz w:val="24"/>
          <w:szCs w:val="24"/>
        </w:rPr>
        <w:t>днее значение ОРПО, рассчитанное</w:t>
      </w:r>
      <w:r w:rsidR="00C71DDA">
        <w:rPr>
          <w:rFonts w:ascii="Arial" w:hAnsi="Arial" w:cs="Arial"/>
          <w:color w:val="70AD47" w:themeColor="accent6"/>
          <w:sz w:val="24"/>
          <w:szCs w:val="24"/>
        </w:rPr>
        <w:t xml:space="preserve"> и</w:t>
      </w:r>
      <w:r w:rsidRPr="00EA4CBD">
        <w:rPr>
          <w:rFonts w:ascii="Arial" w:hAnsi="Arial" w:cs="Arial"/>
          <w:color w:val="70AD47" w:themeColor="accent6"/>
          <w:sz w:val="24"/>
          <w:szCs w:val="24"/>
        </w:rPr>
        <w:t xml:space="preserve"> </w:t>
      </w:r>
      <w:r w:rsidRPr="00EA4CBD">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EA4CBD">
        <w:rPr>
          <w:rFonts w:ascii="Arial" w:hAnsi="Arial" w:cs="Arial"/>
          <w:color w:val="70AD47" w:themeColor="accent6"/>
          <w:sz w:val="24"/>
          <w:szCs w:val="24"/>
        </w:rPr>
        <w:t>облучения персонала</w:t>
      </w:r>
      <w:r w:rsidR="00C71DDA">
        <w:rPr>
          <w:rFonts w:ascii="Arial" w:hAnsi="Arial" w:cs="Arial"/>
          <w:color w:val="70AD47" w:themeColor="accent6"/>
          <w:sz w:val="24"/>
          <w:szCs w:val="24"/>
        </w:rPr>
        <w:t xml:space="preserve">, и с использованием </w:t>
      </w:r>
      <w:r w:rsidR="00C71DDA" w:rsidRPr="00C71DDA">
        <w:rPr>
          <w:rFonts w:ascii="Arial" w:eastAsia="Times New Roman" w:hAnsi="Arial" w:cs="Arial"/>
          <w:color w:val="70AD47" w:themeColor="accent6"/>
          <w:sz w:val="24"/>
          <w:szCs w:val="24"/>
          <w:lang w:eastAsia="ru-RU"/>
        </w:rPr>
        <w:t>среднего пожизненного атрибутивного риска сме</w:t>
      </w:r>
      <w:r w:rsidR="00C71DDA">
        <w:rPr>
          <w:rFonts w:ascii="Arial" w:eastAsia="Times New Roman" w:hAnsi="Arial" w:cs="Arial"/>
          <w:color w:val="70AD47" w:themeColor="accent6"/>
          <w:sz w:val="24"/>
          <w:szCs w:val="24"/>
          <w:lang w:eastAsia="ru-RU"/>
        </w:rPr>
        <w:t>ртности в половозрастной группе</w:t>
      </w:r>
      <w:r w:rsidR="00EA4CBD" w:rsidRPr="00EA4CBD">
        <w:rPr>
          <w:rFonts w:ascii="Arial" w:hAnsi="Arial" w:cs="Arial"/>
          <w:color w:val="70AD47" w:themeColor="accent6"/>
          <w:sz w:val="24"/>
          <w:szCs w:val="24"/>
        </w:rPr>
        <w:t xml:space="preserve"> за референсный период времени, равный 5 годам, не превышает граничное значение </w:t>
      </w:r>
      <w:r w:rsidR="00EA4CBD" w:rsidRPr="00EA4CBD">
        <w:rPr>
          <w:rFonts w:ascii="Arial" w:eastAsia="Times New Roman" w:hAnsi="Arial" w:cs="Arial"/>
          <w:color w:val="70AD47" w:themeColor="accent6"/>
          <w:sz w:val="24"/>
          <w:szCs w:val="24"/>
          <w:lang w:eastAsia="ru-RU"/>
        </w:rPr>
        <w:t>2,0</w:t>
      </w:r>
      <w:r w:rsidR="00EA4CBD" w:rsidRPr="00EA4CBD">
        <w:rPr>
          <w:rFonts w:ascii="Arial" w:eastAsia="Times New Roman" w:hAnsi="Arial" w:cs="Arial"/>
          <w:color w:val="70AD47" w:themeColor="accent6"/>
          <w:sz w:val="24"/>
          <w:szCs w:val="24"/>
          <w:lang w:eastAsia="ru-RU"/>
        </w:rPr>
        <w:sym w:font="Symbol" w:char="F0B4"/>
      </w:r>
      <w:r w:rsidR="00EA4CBD" w:rsidRPr="00EA4CBD">
        <w:rPr>
          <w:rFonts w:ascii="Arial" w:eastAsia="Times New Roman" w:hAnsi="Arial" w:cs="Arial"/>
          <w:color w:val="70AD47" w:themeColor="accent6"/>
          <w:sz w:val="24"/>
          <w:szCs w:val="24"/>
          <w:lang w:eastAsia="ru-RU"/>
        </w:rPr>
        <w:t>10</w:t>
      </w:r>
      <w:r w:rsidR="00EA4CBD" w:rsidRPr="00EA4CBD">
        <w:rPr>
          <w:rFonts w:ascii="Arial" w:eastAsia="Times New Roman" w:hAnsi="Arial" w:cs="Arial"/>
          <w:color w:val="70AD47" w:themeColor="accent6"/>
          <w:sz w:val="24"/>
          <w:szCs w:val="24"/>
          <w:vertAlign w:val="superscript"/>
          <w:lang w:eastAsia="ru-RU"/>
        </w:rPr>
        <w:t>-4</w:t>
      </w:r>
      <w:r w:rsidR="00EA4CBD" w:rsidRPr="00EA4CBD">
        <w:rPr>
          <w:rFonts w:ascii="Arial" w:eastAsia="Times New Roman" w:hAnsi="Arial" w:cs="Arial"/>
          <w:color w:val="70AD47" w:themeColor="accent6"/>
          <w:sz w:val="24"/>
          <w:szCs w:val="24"/>
          <w:lang w:eastAsia="ru-RU"/>
        </w:rPr>
        <w:t xml:space="preserve"> год</w:t>
      </w:r>
      <w:r w:rsidR="00EA4CBD" w:rsidRPr="00EA4CBD">
        <w:rPr>
          <w:rFonts w:ascii="Arial" w:eastAsia="Times New Roman" w:hAnsi="Arial" w:cs="Arial"/>
          <w:color w:val="70AD47" w:themeColor="accent6"/>
          <w:sz w:val="24"/>
          <w:szCs w:val="24"/>
          <w:vertAlign w:val="superscript"/>
          <w:lang w:eastAsia="ru-RU"/>
        </w:rPr>
        <w:t>-1</w:t>
      </w:r>
      <w:r w:rsidR="00EA4CBD" w:rsidRPr="00EA4CBD">
        <w:rPr>
          <w:rFonts w:ascii="Arial" w:eastAsia="Times New Roman" w:hAnsi="Arial" w:cs="Arial"/>
          <w:color w:val="70AD47" w:themeColor="accent6"/>
          <w:sz w:val="24"/>
          <w:szCs w:val="24"/>
          <w:lang w:eastAsia="ru-RU"/>
        </w:rPr>
        <w:t xml:space="preserve">. Аналогичная ситуация для значения ОРПО, рассчитанного </w:t>
      </w:r>
      <w:r w:rsidR="00EA4CBD">
        <w:rPr>
          <w:rFonts w:ascii="Arial" w:hAnsi="Arial" w:cs="Arial"/>
          <w:color w:val="70AD47" w:themeColor="accent6"/>
          <w:sz w:val="24"/>
          <w:szCs w:val="24"/>
        </w:rPr>
        <w:t xml:space="preserve">через </w:t>
      </w:r>
      <w:r w:rsidR="00EA4CBD" w:rsidRPr="009B3ECD">
        <w:rPr>
          <w:rFonts w:ascii="Arial" w:eastAsia="Times New Roman" w:hAnsi="Arial" w:cs="Arial"/>
          <w:color w:val="70AD47" w:themeColor="accent6"/>
          <w:sz w:val="24"/>
          <w:szCs w:val="24"/>
          <w:lang w:eastAsia="ru-RU"/>
        </w:rPr>
        <w:t xml:space="preserve">средний пожизненный </w:t>
      </w:r>
      <w:r w:rsidR="00EA4CBD"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p>
    <w:p w:rsidR="000C5A43" w:rsidRDefault="00DF08C8" w:rsidP="0011105E">
      <w:p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ab/>
        <w:t>На предприятии ЧМЗ наблюдается следующая ситуация:</w:t>
      </w:r>
    </w:p>
    <w:p w:rsidR="00DF08C8" w:rsidRP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sidRPr="00DF08C8">
        <w:rPr>
          <w:rFonts w:ascii="Arial" w:eastAsia="Times New Roman" w:hAnsi="Arial" w:cs="Arial"/>
          <w:color w:val="70AD47" w:themeColor="accent6"/>
          <w:sz w:val="24"/>
          <w:szCs w:val="24"/>
          <w:lang w:eastAsia="ru-RU"/>
        </w:rPr>
        <w:t xml:space="preserve">Для работников мужского пола персонала предприятия ЧМЗ суммарное среднее значение ОРПО </w:t>
      </w:r>
      <w:r w:rsidRPr="00DF08C8">
        <w:rPr>
          <w:rFonts w:ascii="Arial" w:hAnsi="Arial" w:cs="Arial"/>
          <w:color w:val="70AD47" w:themeColor="accent6"/>
          <w:sz w:val="24"/>
          <w:szCs w:val="24"/>
        </w:rPr>
        <w:t xml:space="preserve">превышает 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sidRPr="00DF08C8">
        <w:rPr>
          <w:rFonts w:ascii="Arial" w:eastAsia="Times New Roman" w:hAnsi="Arial" w:cs="Arial"/>
          <w:color w:val="70AD47" w:themeColor="accent6"/>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 xml:space="preserve">Для работников женского пола персонала предприятия ЧМЗ суммарное значение ОРПО превышает </w:t>
      </w:r>
      <w:r w:rsidRPr="00DF08C8">
        <w:rPr>
          <w:rFonts w:ascii="Arial" w:hAnsi="Arial" w:cs="Arial"/>
          <w:color w:val="70AD47" w:themeColor="accent6"/>
          <w:sz w:val="24"/>
          <w:szCs w:val="24"/>
        </w:rPr>
        <w:t xml:space="preserve">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Pr>
          <w:rFonts w:ascii="Arial" w:eastAsia="Times New Roman" w:hAnsi="Arial" w:cs="Arial"/>
          <w:color w:val="70AD47" w:themeColor="accent6"/>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4A4799">
        <w:rPr>
          <w:rFonts w:ascii="Arial" w:eastAsia="Times New Roman" w:hAnsi="Arial" w:cs="Arial"/>
          <w:color w:val="70AD47" w:themeColor="accent6"/>
          <w:sz w:val="24"/>
          <w:szCs w:val="24"/>
          <w:lang w:eastAsia="ru-RU"/>
        </w:rPr>
        <w:t>Консервативная оценка показывает, что ОРПО, рассчитанный по</w:t>
      </w:r>
      <w:r w:rsidRPr="004A4799">
        <w:rPr>
          <w:rFonts w:ascii="Arial" w:hAnsi="Arial" w:cs="Arial"/>
          <w:color w:val="70AD47" w:themeColor="accent6"/>
          <w:sz w:val="24"/>
          <w:szCs w:val="24"/>
        </w:rPr>
        <w:t xml:space="preserve"> верхней</w:t>
      </w:r>
      <w:r w:rsidR="00B14167">
        <w:rPr>
          <w:rFonts w:ascii="Arial" w:hAnsi="Arial" w:cs="Arial"/>
          <w:color w:val="70AD47" w:themeColor="accent6"/>
          <w:sz w:val="24"/>
          <w:szCs w:val="24"/>
        </w:rPr>
        <w:t xml:space="preserve"> границе</w:t>
      </w:r>
      <w:r w:rsidRPr="004A4799">
        <w:rPr>
          <w:rFonts w:ascii="Arial" w:hAnsi="Arial" w:cs="Arial"/>
          <w:color w:val="70AD47" w:themeColor="accent6"/>
          <w:sz w:val="24"/>
          <w:szCs w:val="24"/>
        </w:rPr>
        <w:t xml:space="preserve"> 95% ДИ </w:t>
      </w:r>
      <w:r w:rsidRPr="004A4799">
        <w:rPr>
          <w:rFonts w:ascii="Arial" w:eastAsia="Times New Roman" w:hAnsi="Arial" w:cs="Arial"/>
          <w:color w:val="70AD47" w:themeColor="accent6"/>
          <w:sz w:val="24"/>
          <w:szCs w:val="24"/>
          <w:lang w:eastAsia="ru-RU"/>
        </w:rPr>
        <w:t xml:space="preserve">для среднего значения </w:t>
      </w:r>
      <w:r w:rsidRPr="004A4799">
        <w:rPr>
          <w:rFonts w:ascii="Arial" w:hAnsi="Arial" w:cs="Arial"/>
          <w:color w:val="70AD47" w:themeColor="accent6"/>
          <w:sz w:val="24"/>
          <w:szCs w:val="24"/>
        </w:rPr>
        <w:t xml:space="preserve">годовых эффективных доз облучения, практически во всех случаях превышает величину </w:t>
      </w:r>
      <w:r w:rsidRPr="004A4799">
        <w:rPr>
          <w:rFonts w:ascii="Arial" w:eastAsia="Times New Roman" w:hAnsi="Arial" w:cs="Arial"/>
          <w:color w:val="70AD47" w:themeColor="accent6"/>
          <w:sz w:val="24"/>
          <w:szCs w:val="24"/>
          <w:lang w:eastAsia="ru-RU"/>
        </w:rPr>
        <w:t>2,0</w:t>
      </w:r>
      <w:r w:rsidRPr="004A4799">
        <w:rPr>
          <w:color w:val="70AD47" w:themeColor="accent6"/>
          <w:lang w:eastAsia="ru-RU"/>
        </w:rPr>
        <w:sym w:font="Symbol" w:char="F0B4"/>
      </w:r>
      <w:r w:rsidRPr="004A4799">
        <w:rPr>
          <w:rFonts w:ascii="Arial" w:eastAsia="Times New Roman" w:hAnsi="Arial" w:cs="Arial"/>
          <w:color w:val="70AD47" w:themeColor="accent6"/>
          <w:sz w:val="24"/>
          <w:szCs w:val="24"/>
          <w:lang w:eastAsia="ru-RU"/>
        </w:rPr>
        <w:t>10</w:t>
      </w:r>
      <w:r w:rsidRPr="004A4799">
        <w:rPr>
          <w:rFonts w:ascii="Arial" w:eastAsia="Times New Roman" w:hAnsi="Arial" w:cs="Arial"/>
          <w:color w:val="70AD47" w:themeColor="accent6"/>
          <w:sz w:val="24"/>
          <w:szCs w:val="24"/>
          <w:vertAlign w:val="superscript"/>
          <w:lang w:eastAsia="ru-RU"/>
        </w:rPr>
        <w:t>-4</w:t>
      </w:r>
      <w:r w:rsidRPr="004A4799">
        <w:rPr>
          <w:rFonts w:ascii="Arial" w:eastAsia="Times New Roman" w:hAnsi="Arial" w:cs="Arial"/>
          <w:color w:val="70AD47" w:themeColor="accent6"/>
          <w:sz w:val="24"/>
          <w:szCs w:val="24"/>
          <w:lang w:eastAsia="ru-RU"/>
        </w:rPr>
        <w:t xml:space="preserve"> год</w:t>
      </w:r>
      <w:r w:rsidRPr="004A4799">
        <w:rPr>
          <w:rFonts w:ascii="Arial" w:eastAsia="Times New Roman" w:hAnsi="Arial" w:cs="Arial"/>
          <w:color w:val="70AD47" w:themeColor="accent6"/>
          <w:sz w:val="24"/>
          <w:szCs w:val="24"/>
          <w:vertAlign w:val="superscript"/>
          <w:lang w:eastAsia="ru-RU"/>
        </w:rPr>
        <w:t>-1</w:t>
      </w:r>
      <w:r w:rsidRPr="004A4799">
        <w:rPr>
          <w:rFonts w:ascii="Arial" w:eastAsia="Times New Roman" w:hAnsi="Arial" w:cs="Arial"/>
          <w:color w:val="70AD47" w:themeColor="accent6"/>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Pr>
          <w:rFonts w:ascii="Arial" w:eastAsia="Times New Roman" w:hAnsi="Arial" w:cs="Arial"/>
          <w:color w:val="70AD47" w:themeColor="accent6"/>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617D2E">
        <w:rPr>
          <w:rFonts w:ascii="Arial" w:eastAsia="Times New Roman" w:hAnsi="Arial" w:cs="Arial"/>
          <w:sz w:val="32"/>
          <w:szCs w:val="32"/>
          <w:lang w:eastAsia="ru-RU"/>
        </w:rPr>
        <w:t>текущего ИБПО для предприятий</w:t>
      </w:r>
      <w:r w:rsidR="00212F14">
        <w:rPr>
          <w:rFonts w:ascii="Arial" w:eastAsia="Times New Roman" w:hAnsi="Arial" w:cs="Arial"/>
          <w:sz w:val="32"/>
          <w:szCs w:val="32"/>
          <w:lang w:eastAsia="ru-RU"/>
        </w:rPr>
        <w:t xml:space="preserve">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105956" w:rsidRDefault="00C71DDA" w:rsidP="0010595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 xml:space="preserve">Для удобства дальнейшего анализа введем наименования для </w:t>
      </w:r>
      <w:r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Pr="0016008F">
        <w:rPr>
          <w:rFonts w:ascii="Arial" w:hAnsi="Arial" w:cs="Arial"/>
          <w:sz w:val="24"/>
          <w:szCs w:val="24"/>
        </w:rPr>
        <w:t>облучения половозрастных групп, обозначим как «</w:t>
      </w:r>
      <w:r w:rsidRPr="0016008F">
        <w:rPr>
          <w:rFonts w:ascii="Arial" w:hAnsi="Arial" w:cs="Arial"/>
          <w:b/>
          <w:sz w:val="24"/>
          <w:szCs w:val="24"/>
        </w:rPr>
        <w:t>Метод А»</w:t>
      </w:r>
      <w:r w:rsidRPr="0016008F">
        <w:rPr>
          <w:rFonts w:ascii="Arial" w:hAnsi="Arial" w:cs="Arial"/>
          <w:sz w:val="24"/>
          <w:szCs w:val="24"/>
        </w:rPr>
        <w:t>, а метод, использующий средн</w:t>
      </w:r>
      <w:r w:rsidR="005B507D" w:rsidRPr="0016008F">
        <w:rPr>
          <w:rFonts w:ascii="Arial" w:hAnsi="Arial" w:cs="Arial"/>
          <w:sz w:val="24"/>
          <w:szCs w:val="24"/>
        </w:rPr>
        <w:t xml:space="preserve">ий </w:t>
      </w:r>
      <w:r w:rsidR="005B507D" w:rsidRPr="0016008F">
        <w:rPr>
          <w:rFonts w:ascii="Arial" w:eastAsia="Times New Roman" w:hAnsi="Arial" w:cs="Arial"/>
          <w:sz w:val="24"/>
          <w:szCs w:val="24"/>
          <w:lang w:eastAsia="ru-RU"/>
        </w:rPr>
        <w:t>пожизненный атрибутивный</w:t>
      </w:r>
      <w:r w:rsidR="005B507D">
        <w:rPr>
          <w:rFonts w:ascii="Arial" w:eastAsia="Times New Roman" w:hAnsi="Arial" w:cs="Arial"/>
          <w:sz w:val="24"/>
          <w:szCs w:val="24"/>
          <w:lang w:eastAsia="ru-RU"/>
        </w:rPr>
        <w:t xml:space="preserve"> риск смертности в половозрастной группе – как </w:t>
      </w:r>
      <w:r w:rsidR="005B507D" w:rsidRPr="005B507D">
        <w:rPr>
          <w:rFonts w:ascii="Arial" w:eastAsia="Times New Roman" w:hAnsi="Arial" w:cs="Arial"/>
          <w:b/>
          <w:sz w:val="24"/>
          <w:szCs w:val="24"/>
          <w:lang w:eastAsia="ru-RU"/>
        </w:rPr>
        <w:t>«Метод Б»</w:t>
      </w:r>
      <w:r w:rsidR="005B507D">
        <w:rPr>
          <w:rFonts w:ascii="Arial" w:eastAsia="Times New Roman" w:hAnsi="Arial" w:cs="Arial"/>
          <w:sz w:val="24"/>
          <w:szCs w:val="24"/>
          <w:lang w:eastAsia="ru-RU"/>
        </w:rPr>
        <w:t>.</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CD0F14">
        <w:rPr>
          <w:rFonts w:ascii="Arial" w:eastAsia="Times New Roman" w:hAnsi="Arial" w:cs="Arial"/>
          <w:color w:val="FF0000"/>
          <w:kern w:val="18"/>
          <w:sz w:val="24"/>
          <w:szCs w:val="24"/>
          <w:lang w:eastAsia="ru-RU"/>
        </w:rPr>
        <w:t>Н</w:t>
      </w:r>
      <w:r w:rsidR="00CD0F14" w:rsidRPr="00CD0F14">
        <w:rPr>
          <w:rFonts w:ascii="Arial" w:eastAsia="Times New Roman" w:hAnsi="Arial" w:cs="Arial"/>
          <w:color w:val="FF0000"/>
          <w:kern w:val="18"/>
          <w:sz w:val="24"/>
          <w:szCs w:val="24"/>
          <w:lang w:eastAsia="ru-RU"/>
        </w:rPr>
        <w:t>а рисунках 1.2.1-1.2.10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32" type="#_x0000_t75" style="width:2in;height:33.75pt" o:ole="">
            <v:imagedata r:id="rId25" o:title=""/>
          </v:shape>
          <o:OLEObject Type="Embed" ProgID="Equation.3" ShapeID="_x0000_i1032" DrawAspect="Content" ObjectID="_1503437103" r:id="rId26"/>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33" type="#_x0000_t75" style="width:41.25pt;height:16.5pt" o:ole="">
            <v:imagedata r:id="rId27" o:title=""/>
          </v:shape>
          <o:OLEObject Type="Embed" ProgID="Equation.3" ShapeID="_x0000_i1033" DrawAspect="Content" ObjectID="_1503437104" r:id="rId28"/>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значение индекса безопасности потенциального облучения в </w:t>
      </w:r>
      <w:r w:rsidRPr="007C5900">
        <w:rPr>
          <w:rFonts w:ascii="Arial" w:hAnsi="Arial" w:cs="Arial"/>
          <w:b/>
          <w:i/>
          <w:sz w:val="24"/>
          <w:szCs w:val="24"/>
          <w:lang w:val="en-US"/>
        </w:rPr>
        <w:t>i</w:t>
      </w:r>
      <w:r w:rsidRPr="007C5900">
        <w:rPr>
          <w:rFonts w:ascii="Arial" w:hAnsi="Arial" w:cs="Arial"/>
          <w:sz w:val="24"/>
          <w:szCs w:val="24"/>
        </w:rPr>
        <w:t xml:space="preserve">-й возрастной группе; </w:t>
      </w:r>
      <w:r w:rsidRPr="007C5900">
        <w:rPr>
          <w:rFonts w:ascii="Arial" w:hAnsi="Arial" w:cs="Arial"/>
          <w:position w:val="-10"/>
          <w:sz w:val="24"/>
          <w:szCs w:val="24"/>
        </w:rPr>
        <w:object w:dxaOrig="320" w:dyaOrig="340">
          <v:shape id="_x0000_i1034" type="#_x0000_t75" style="width:15.75pt;height:16.5pt" o:ole="">
            <v:imagedata r:id="rId29" o:title=""/>
          </v:shape>
          <o:OLEObject Type="Embed" ProgID="Equation.3" ShapeID="_x0000_i1034" DrawAspect="Content" ObjectID="_1503437105" r:id="rId30"/>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r w:rsidRPr="007C5900">
        <w:rPr>
          <w:rFonts w:ascii="Arial" w:hAnsi="Arial" w:cs="Arial"/>
          <w:b/>
          <w:i/>
          <w:sz w:val="24"/>
          <w:szCs w:val="24"/>
          <w:lang w:val="en-US"/>
        </w:rPr>
        <w:t>i</w:t>
      </w:r>
      <w:r w:rsidRPr="007C5900">
        <w:rPr>
          <w:rFonts w:ascii="Arial" w:hAnsi="Arial" w:cs="Arial"/>
          <w:sz w:val="24"/>
          <w:szCs w:val="24"/>
        </w:rPr>
        <w:t xml:space="preserve">-й группе, используемое как вес группы, </w:t>
      </w:r>
      <w:r w:rsidRPr="007C5900">
        <w:rPr>
          <w:rFonts w:ascii="Arial" w:hAnsi="Arial" w:cs="Arial"/>
          <w:position w:val="-4"/>
          <w:sz w:val="24"/>
          <w:szCs w:val="24"/>
        </w:rPr>
        <w:object w:dxaOrig="220" w:dyaOrig="220">
          <v:shape id="_x0000_i1035" type="#_x0000_t75" style="width:10.5pt;height:10.5pt" o:ole="">
            <v:imagedata r:id="rId31" o:title=""/>
          </v:shape>
          <o:OLEObject Type="Embed" ProgID="Equation.3" ShapeID="_x0000_i1035" DrawAspect="Content" ObjectID="_1503437106" r:id="rId3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2060F9">
        <w:rPr>
          <w:rFonts w:ascii="Arial" w:hAnsi="Arial" w:cs="Arial"/>
          <w:color w:val="FF0000"/>
          <w:sz w:val="24"/>
          <w:szCs w:val="24"/>
        </w:rPr>
        <w:t>В таблицах 1.2.1-1.2.1</w:t>
      </w:r>
      <w:r w:rsidR="006A0E41">
        <w:rPr>
          <w:rFonts w:ascii="Arial" w:hAnsi="Arial" w:cs="Arial"/>
          <w:color w:val="FF0000"/>
          <w:sz w:val="24"/>
          <w:szCs w:val="24"/>
        </w:rPr>
        <w:t>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33"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34"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35"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36"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37"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38"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lang w:eastAsia="ru-RU"/>
        </w:rPr>
        <w:drawing>
          <wp:inline distT="0" distB="0" distL="0" distR="0">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eastAsia="ru-RU"/>
        </w:rPr>
        <w:drawing>
          <wp:inline distT="0" distB="0" distL="0" distR="0">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lang w:eastAsia="ru-RU"/>
        </w:rPr>
        <w:drawing>
          <wp:inline distT="0" distB="0" distL="0" distR="0">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lang w:eastAsia="ru-RU"/>
        </w:rPr>
        <w:drawing>
          <wp:inline distT="0" distB="0" distL="0" distR="0">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lang w:eastAsia="ru-RU"/>
        </w:rPr>
        <w:drawing>
          <wp:inline distT="0" distB="0" distL="0" distR="0">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lang w:eastAsia="ru-RU"/>
        </w:rPr>
        <w:drawing>
          <wp:inline distT="0" distB="0" distL="0" distR="0">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373163"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517"/>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517"/>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496"/>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496"/>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517"/>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517"/>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496"/>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496"/>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517"/>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517"/>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496"/>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496"/>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517"/>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517"/>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496"/>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496"/>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 качестве дополнения </w:t>
      </w:r>
      <w:r w:rsidR="004C45AF">
        <w:rPr>
          <w:rFonts w:ascii="Arial" w:eastAsia="Times New Roman" w:hAnsi="Arial" w:cs="Arial"/>
          <w:kern w:val="18"/>
          <w:sz w:val="24"/>
          <w:szCs w:val="24"/>
          <w:lang w:eastAsia="ru-RU"/>
        </w:rPr>
        <w:t>к представленным результатам в П</w:t>
      </w:r>
      <w:r>
        <w:rPr>
          <w:rFonts w:ascii="Arial" w:eastAsia="Times New Roman" w:hAnsi="Arial" w:cs="Arial"/>
          <w:kern w:val="18"/>
          <w:sz w:val="24"/>
          <w:szCs w:val="24"/>
          <w:lang w:eastAsia="ru-RU"/>
        </w:rPr>
        <w:t xml:space="preserve">риложении А </w:t>
      </w:r>
      <w:r w:rsidR="008A7C77">
        <w:rPr>
          <w:rFonts w:ascii="Arial" w:eastAsia="Times New Roman" w:hAnsi="Arial" w:cs="Arial"/>
          <w:kern w:val="18"/>
          <w:sz w:val="24"/>
          <w:szCs w:val="24"/>
          <w:lang w:eastAsia="ru-RU"/>
        </w:rPr>
        <w:t>приведены</w:t>
      </w:r>
      <w:r>
        <w:rPr>
          <w:rFonts w:ascii="Arial" w:eastAsia="Times New Roman" w:hAnsi="Arial" w:cs="Arial"/>
          <w:kern w:val="18"/>
          <w:sz w:val="24"/>
          <w:szCs w:val="24"/>
          <w:lang w:eastAsia="ru-RU"/>
        </w:rPr>
        <w:t xml:space="preserve"> оценки ИБПО половозрастных групп для всех предприятий, </w:t>
      </w:r>
      <w:r>
        <w:rPr>
          <w:rFonts w:ascii="Arial" w:eastAsia="Times New Roman" w:hAnsi="Arial" w:cs="Arial"/>
          <w:kern w:val="18"/>
          <w:sz w:val="24"/>
          <w:szCs w:val="24"/>
          <w:lang w:eastAsia="ru-RU"/>
        </w:rPr>
        <w:lastRenderedPageBreak/>
        <w:t>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373163" w:rsidRDefault="00373163"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 xml:space="preserve">На первом этапе выполнения работ по настоящему договору отмечалось, что </w:t>
      </w:r>
      <w:r w:rsidR="00C85975">
        <w:rPr>
          <w:rFonts w:ascii="Arial" w:eastAsia="Times New Roman" w:hAnsi="Arial" w:cs="Arial"/>
          <w:sz w:val="24"/>
          <w:szCs w:val="24"/>
          <w:lang w:eastAsia="ru-RU"/>
        </w:rPr>
        <w:t xml:space="preserve">для </w:t>
      </w:r>
      <w:r w:rsidRPr="00373163">
        <w:rPr>
          <w:rFonts w:ascii="Arial" w:eastAsia="Times New Roman" w:hAnsi="Arial" w:cs="Arial"/>
          <w:kern w:val="18"/>
          <w:sz w:val="24"/>
          <w:szCs w:val="24"/>
          <w:lang w:eastAsia="ru-RU"/>
        </w:rPr>
        <w:t>нормальных условий эксплуатации источников</w:t>
      </w:r>
      <w:r w:rsidR="00C85975">
        <w:rPr>
          <w:rFonts w:ascii="Arial" w:eastAsia="Times New Roman" w:hAnsi="Arial" w:cs="Arial"/>
          <w:kern w:val="18"/>
          <w:sz w:val="24"/>
          <w:szCs w:val="24"/>
          <w:lang w:eastAsia="ru-RU"/>
        </w:rPr>
        <w:t xml:space="preserve"> ионизирующего</w:t>
      </w:r>
      <w:r w:rsidRPr="00373163">
        <w:rPr>
          <w:rFonts w:ascii="Arial" w:eastAsia="Times New Roman" w:hAnsi="Arial" w:cs="Arial"/>
          <w:kern w:val="18"/>
          <w:sz w:val="24"/>
          <w:szCs w:val="24"/>
          <w:lang w:eastAsia="ru-RU"/>
        </w:rPr>
        <w:t xml:space="preserve"> излучения контролируемым периодом в ограничении индивидуальной дозы облучения человека является интервал в 5 пос</w:t>
      </w:r>
      <w:r>
        <w:rPr>
          <w:rFonts w:ascii="Arial" w:eastAsia="Times New Roman" w:hAnsi="Arial" w:cs="Arial"/>
          <w:kern w:val="18"/>
          <w:sz w:val="24"/>
          <w:szCs w:val="24"/>
          <w:lang w:eastAsia="ru-RU"/>
        </w:rPr>
        <w:t xml:space="preserve">ледовательных лет. Для анализа </w:t>
      </w:r>
      <w:r w:rsidRPr="00373163">
        <w:rPr>
          <w:rFonts w:ascii="Arial" w:eastAsia="Times New Roman" w:hAnsi="Arial" w:cs="Arial"/>
          <w:kern w:val="18"/>
          <w:sz w:val="24"/>
          <w:szCs w:val="24"/>
          <w:lang w:eastAsia="ru-RU"/>
        </w:rPr>
        <w:t xml:space="preserve">5-летнего периода облучения использовалась информация об индивидуальных годовых дозах облучения </w:t>
      </w:r>
      <w:r>
        <w:rPr>
          <w:rFonts w:ascii="Arial" w:eastAsia="Times New Roman" w:hAnsi="Arial" w:cs="Arial"/>
          <w:kern w:val="18"/>
          <w:sz w:val="24"/>
          <w:szCs w:val="24"/>
          <w:lang w:eastAsia="ru-RU"/>
        </w:rPr>
        <w:t xml:space="preserve">персонала Топливной компании </w:t>
      </w:r>
      <w:r w:rsidRPr="00373163">
        <w:rPr>
          <w:rFonts w:ascii="Arial" w:eastAsia="Times New Roman" w:hAnsi="Arial" w:cs="Arial"/>
          <w:kern w:val="18"/>
          <w:sz w:val="24"/>
          <w:szCs w:val="24"/>
          <w:lang w:eastAsia="ru-RU"/>
        </w:rPr>
        <w:t>ТВЭЛ, состоявших на ИДК в 2008-2012 гг</w:t>
      </w:r>
      <w:r>
        <w:rPr>
          <w:rFonts w:ascii="Arial" w:eastAsia="Times New Roman" w:hAnsi="Arial" w:cs="Arial"/>
          <w:kern w:val="18"/>
          <w:sz w:val="24"/>
          <w:szCs w:val="24"/>
          <w:lang w:eastAsia="ru-RU"/>
        </w:rPr>
        <w:t xml:space="preserve">. </w:t>
      </w:r>
    </w:p>
    <w:p w:rsidR="00773F1B" w:rsidRDefault="00773F1B"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У женского персонала предприятия ОАО «УЭХК», следуя данным за рассматриваемый пятилетний период, отсутствуют дозы внутреннего облучения.</w:t>
      </w:r>
      <w:r w:rsidR="00A85BEB">
        <w:rPr>
          <w:rFonts w:ascii="Arial" w:eastAsia="Times New Roman" w:hAnsi="Arial" w:cs="Arial"/>
          <w:kern w:val="18"/>
          <w:sz w:val="24"/>
          <w:szCs w:val="24"/>
          <w:lang w:eastAsia="ru-RU"/>
        </w:rPr>
        <w:t xml:space="preserve"> Аналогичная ситуация наблюдается на ОАО «ПО ЭХЗ»</w:t>
      </w:r>
      <w:r w:rsidR="00F43CE1">
        <w:rPr>
          <w:rFonts w:ascii="Arial" w:eastAsia="Times New Roman" w:hAnsi="Arial" w:cs="Arial"/>
          <w:kern w:val="18"/>
          <w:sz w:val="24"/>
          <w:szCs w:val="24"/>
          <w:lang w:eastAsia="ru-RU"/>
        </w:rPr>
        <w:t>, но данные о внутреннем облучении на этом предприятии отсутству</w:t>
      </w:r>
      <w:r w:rsidR="00587320">
        <w:rPr>
          <w:rFonts w:ascii="Arial" w:eastAsia="Times New Roman" w:hAnsi="Arial" w:cs="Arial"/>
          <w:kern w:val="18"/>
          <w:sz w:val="24"/>
          <w:szCs w:val="24"/>
          <w:lang w:eastAsia="ru-RU"/>
        </w:rPr>
        <w:t>ю</w:t>
      </w:r>
      <w:r w:rsidR="00F43CE1">
        <w:rPr>
          <w:rFonts w:ascii="Arial" w:eastAsia="Times New Roman" w:hAnsi="Arial" w:cs="Arial"/>
          <w:kern w:val="18"/>
          <w:sz w:val="24"/>
          <w:szCs w:val="24"/>
          <w:lang w:eastAsia="ru-RU"/>
        </w:rPr>
        <w:t>т у мужского и женского персонала.</w:t>
      </w:r>
      <w:r w:rsidR="009542DC">
        <w:rPr>
          <w:rFonts w:ascii="Arial" w:eastAsia="Times New Roman" w:hAnsi="Arial" w:cs="Arial"/>
          <w:kern w:val="18"/>
          <w:sz w:val="24"/>
          <w:szCs w:val="24"/>
          <w:lang w:eastAsia="ru-RU"/>
        </w:rPr>
        <w:t xml:space="preserve"> Анализ ИБПО для указанных групп сотрудников не выполнялся.</w:t>
      </w:r>
    </w:p>
    <w:p w:rsidR="00C85975" w:rsidRDefault="00C85975"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предприятия ОАО «ЧМЗ»</w:t>
      </w:r>
      <w:r w:rsidR="001F3C65">
        <w:rPr>
          <w:rFonts w:ascii="Arial" w:eastAsia="Times New Roman" w:hAnsi="Arial" w:cs="Arial"/>
          <w:kern w:val="18"/>
          <w:sz w:val="24"/>
          <w:szCs w:val="24"/>
          <w:lang w:eastAsia="ru-RU"/>
        </w:rPr>
        <w:t xml:space="preserve"> расчеты индексов безопасности потенциального облучения для половозрастных групп не проводились</w:t>
      </w:r>
      <w:r w:rsidR="00244B22">
        <w:rPr>
          <w:rFonts w:ascii="Arial" w:eastAsia="Times New Roman" w:hAnsi="Arial" w:cs="Arial"/>
          <w:kern w:val="18"/>
          <w:sz w:val="24"/>
          <w:szCs w:val="24"/>
          <w:lang w:eastAsia="ru-RU"/>
        </w:rPr>
        <w:t xml:space="preserve"> ни по одному из методов</w:t>
      </w:r>
      <w:r w:rsidR="001F3C65">
        <w:rPr>
          <w:rFonts w:ascii="Arial" w:eastAsia="Times New Roman" w:hAnsi="Arial" w:cs="Arial"/>
          <w:kern w:val="18"/>
          <w:sz w:val="24"/>
          <w:szCs w:val="24"/>
          <w:lang w:eastAsia="ru-RU"/>
        </w:rPr>
        <w:t xml:space="preserve">, поскольку </w:t>
      </w:r>
      <w:r w:rsidR="00673AF6">
        <w:rPr>
          <w:rFonts w:ascii="Arial" w:eastAsia="Times New Roman" w:hAnsi="Arial" w:cs="Arial"/>
          <w:kern w:val="18"/>
          <w:sz w:val="24"/>
          <w:szCs w:val="24"/>
          <w:lang w:eastAsia="ru-RU"/>
        </w:rPr>
        <w:t>отсутствует информация об индивидуальных годовых дозах</w:t>
      </w:r>
      <w:r w:rsidR="0003031E">
        <w:rPr>
          <w:rFonts w:ascii="Arial" w:eastAsia="Times New Roman" w:hAnsi="Arial" w:cs="Arial"/>
          <w:kern w:val="18"/>
          <w:sz w:val="24"/>
          <w:szCs w:val="24"/>
          <w:lang w:eastAsia="ru-RU"/>
        </w:rPr>
        <w:t xml:space="preserve"> внешнего и внутреннего</w:t>
      </w:r>
      <w:r w:rsidR="00673AF6">
        <w:rPr>
          <w:rFonts w:ascii="Arial" w:eastAsia="Times New Roman" w:hAnsi="Arial" w:cs="Arial"/>
          <w:kern w:val="18"/>
          <w:sz w:val="24"/>
          <w:szCs w:val="24"/>
          <w:lang w:eastAsia="ru-RU"/>
        </w:rPr>
        <w:t xml:space="preserve"> облучения персонала предприятия после 2008 г.</w:t>
      </w:r>
      <w:r w:rsidR="00311717">
        <w:rPr>
          <w:rFonts w:ascii="Arial" w:eastAsia="Times New Roman" w:hAnsi="Arial" w:cs="Arial"/>
          <w:kern w:val="18"/>
          <w:sz w:val="24"/>
          <w:szCs w:val="24"/>
          <w:lang w:eastAsia="ru-RU"/>
        </w:rPr>
        <w:t xml:space="preserve"> По этой же причине не выполнялась оценка взвешенного среднего ИБПО на этом предприятии.</w:t>
      </w:r>
    </w:p>
    <w:p w:rsidR="0080768C" w:rsidRDefault="00A12970" w:rsidP="004250C8">
      <w:pPr>
        <w:spacing w:after="0"/>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tab/>
      </w:r>
    </w:p>
    <w:p w:rsidR="0080768C" w:rsidRDefault="0080768C">
      <w:pPr>
        <w:spacing w:after="160" w:line="259" w:lineRule="auto"/>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br w:type="page"/>
      </w:r>
    </w:p>
    <w:p w:rsidR="0080768C" w:rsidRDefault="0080768C" w:rsidP="0080768C">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1.3</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00617D2E">
        <w:rPr>
          <w:rFonts w:ascii="Arial" w:eastAsia="Times New Roman" w:hAnsi="Arial" w:cs="Arial"/>
          <w:sz w:val="32"/>
          <w:szCs w:val="32"/>
          <w:lang w:eastAsia="ru-RU"/>
        </w:rPr>
        <w:t xml:space="preserve"> персонала по ИБПО для предприятий</w:t>
      </w:r>
      <w:r w:rsidRPr="0080768C">
        <w:rPr>
          <w:rFonts w:ascii="Arial" w:eastAsia="Times New Roman" w:hAnsi="Arial" w:cs="Arial"/>
          <w:sz w:val="32"/>
          <w:szCs w:val="32"/>
          <w:lang w:eastAsia="ru-RU"/>
        </w:rPr>
        <w:t xml:space="preserve"> Топливной компании ТВЭЛ</w:t>
      </w:r>
    </w:p>
    <w:p w:rsidR="003C78BE" w:rsidRDefault="003C78BE" w:rsidP="0080768C">
      <w:pPr>
        <w:spacing w:after="0" w:line="259" w:lineRule="auto"/>
        <w:jc w:val="both"/>
        <w:rPr>
          <w:rFonts w:ascii="Arial" w:eastAsia="Times New Roman" w:hAnsi="Arial" w:cs="Arial"/>
          <w:sz w:val="32"/>
          <w:szCs w:val="32"/>
          <w:lang w:eastAsia="ru-RU"/>
        </w:rPr>
      </w:pPr>
    </w:p>
    <w:p w:rsidR="003C78BE" w:rsidRDefault="00010FD6" w:rsidP="00673673">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О</w:t>
      </w:r>
      <w:r w:rsidRPr="007C5900">
        <w:rPr>
          <w:rFonts w:ascii="Arial" w:eastAsia="Times New Roman" w:hAnsi="Arial" w:cs="Arial"/>
          <w:sz w:val="24"/>
          <w:szCs w:val="24"/>
          <w:lang w:eastAsia="ru-RU"/>
        </w:rPr>
        <w:t xml:space="preserve">граничение обобщённого риска </w:t>
      </w:r>
      <w:r>
        <w:rPr>
          <w:rFonts w:ascii="Arial" w:eastAsia="Times New Roman" w:hAnsi="Arial" w:cs="Arial"/>
          <w:sz w:val="24"/>
          <w:szCs w:val="24"/>
          <w:lang w:eastAsia="ru-RU"/>
        </w:rPr>
        <w:t xml:space="preserve">потенциального облучения </w:t>
      </w:r>
      <w:r w:rsidRPr="007C5900">
        <w:rPr>
          <w:rFonts w:ascii="Arial" w:eastAsia="Times New Roman" w:hAnsi="Arial" w:cs="Arial"/>
          <w:sz w:val="24"/>
          <w:szCs w:val="24"/>
          <w:lang w:eastAsia="ru-RU"/>
        </w:rPr>
        <w:t xml:space="preserve">должно относиться к группе лиц, </w:t>
      </w:r>
      <w:r>
        <w:rPr>
          <w:rFonts w:ascii="Arial" w:eastAsia="Times New Roman" w:hAnsi="Arial" w:cs="Arial"/>
          <w:sz w:val="24"/>
          <w:szCs w:val="24"/>
          <w:lang w:eastAsia="ru-RU"/>
        </w:rPr>
        <w:t>но</w:t>
      </w:r>
      <w:r w:rsidRPr="007C5900">
        <w:rPr>
          <w:rFonts w:ascii="Arial" w:eastAsia="Times New Roman" w:hAnsi="Arial" w:cs="Arial"/>
          <w:sz w:val="24"/>
          <w:szCs w:val="24"/>
          <w:lang w:eastAsia="ru-RU"/>
        </w:rPr>
        <w:t xml:space="preserve"> среди всего персонала предприятия может выделяться группа лиц, которая на текущий момент времени является критической.</w:t>
      </w:r>
      <w:r w:rsidRPr="007C5900">
        <w:rPr>
          <w:rFonts w:ascii="Arial" w:eastAsia="Times New Roman" w:hAnsi="Arial" w:cs="Arial"/>
          <w:spacing w:val="-4"/>
          <w:sz w:val="24"/>
          <w:szCs w:val="24"/>
          <w:lang w:bidi="en-US"/>
        </w:rPr>
        <w:t xml:space="preserve"> </w:t>
      </w:r>
      <w:r w:rsidRPr="007C5900">
        <w:rPr>
          <w:rFonts w:ascii="Arial" w:eastAsia="Times New Roman" w:hAnsi="Arial" w:cs="Arial"/>
          <w:sz w:val="24"/>
          <w:szCs w:val="24"/>
          <w:lang w:eastAsia="ru-RU"/>
        </w:rPr>
        <w:t>Поскольку и веро</w:t>
      </w:r>
      <w:r>
        <w:rPr>
          <w:rFonts w:ascii="Arial" w:eastAsia="Times New Roman" w:hAnsi="Arial" w:cs="Arial"/>
          <w:sz w:val="24"/>
          <w:szCs w:val="24"/>
          <w:lang w:eastAsia="ru-RU"/>
        </w:rPr>
        <w:t>ятность смерти</w:t>
      </w:r>
      <w:r w:rsidRPr="007C5900">
        <w:rPr>
          <w:rFonts w:ascii="Arial" w:eastAsia="Times New Roman" w:hAnsi="Arial" w:cs="Arial"/>
          <w:sz w:val="24"/>
          <w:szCs w:val="24"/>
          <w:lang w:eastAsia="ru-RU"/>
        </w:rPr>
        <w:t>, связанной с облучением, и вероятность облучения связ</w:t>
      </w:r>
      <w:r>
        <w:rPr>
          <w:rFonts w:ascii="Arial" w:eastAsia="Times New Roman" w:hAnsi="Arial" w:cs="Arial"/>
          <w:sz w:val="24"/>
          <w:szCs w:val="24"/>
          <w:lang w:eastAsia="ru-RU"/>
        </w:rPr>
        <w:t>аны с величиной дозы, возрастом и</w:t>
      </w:r>
      <w:r w:rsidRPr="007C5900">
        <w:rPr>
          <w:rFonts w:ascii="Arial" w:eastAsia="Times New Roman" w:hAnsi="Arial" w:cs="Arial"/>
          <w:sz w:val="24"/>
          <w:szCs w:val="24"/>
          <w:lang w:eastAsia="ru-RU"/>
        </w:rPr>
        <w:t xml:space="preserve"> полом</w:t>
      </w:r>
      <w:r>
        <w:rPr>
          <w:rFonts w:ascii="Arial" w:eastAsia="Times New Roman" w:hAnsi="Arial" w:cs="Arial"/>
          <w:sz w:val="24"/>
          <w:szCs w:val="24"/>
          <w:lang w:eastAsia="ru-RU"/>
        </w:rPr>
        <w:t xml:space="preserve"> рассматриваемого</w:t>
      </w:r>
      <w:r w:rsidRPr="007C5900">
        <w:rPr>
          <w:rFonts w:ascii="Arial" w:eastAsia="Times New Roman" w:hAnsi="Arial" w:cs="Arial"/>
          <w:sz w:val="24"/>
          <w:szCs w:val="24"/>
          <w:lang w:eastAsia="ru-RU"/>
        </w:rPr>
        <w:t xml:space="preserve"> персонала, реализация принципа ограничения обобщённого риска потенциального облучения для критических групп персонала является не тривиальной практической задачей. Ниже рассматривается возможность выделения критических групп персонала по возрасту и полу</w:t>
      </w:r>
      <w:r>
        <w:rPr>
          <w:rFonts w:ascii="Arial" w:eastAsia="Times New Roman" w:hAnsi="Arial" w:cs="Arial"/>
          <w:sz w:val="24"/>
          <w:szCs w:val="24"/>
          <w:lang w:eastAsia="ru-RU"/>
        </w:rPr>
        <w:t xml:space="preserve"> для предприятий Топливной компании ТВЭЛ</w:t>
      </w:r>
      <w:r w:rsidRPr="007C5900">
        <w:rPr>
          <w:rFonts w:ascii="Arial" w:eastAsia="Times New Roman" w:hAnsi="Arial" w:cs="Arial"/>
          <w:sz w:val="24"/>
          <w:szCs w:val="24"/>
          <w:lang w:eastAsia="ru-RU"/>
        </w:rPr>
        <w:t>.</w:t>
      </w:r>
    </w:p>
    <w:p w:rsidR="00CD46E3" w:rsidRDefault="0073053B"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426CD5">
        <w:rPr>
          <w:rFonts w:ascii="Arial" w:eastAsia="Times New Roman" w:hAnsi="Arial" w:cs="Arial"/>
          <w:sz w:val="24"/>
          <w:szCs w:val="24"/>
          <w:lang w:eastAsia="ru-RU"/>
        </w:rPr>
        <w:t>На рисунках 1.2.1-1.2.2 представлены разбиения индексов безопасности, рассчитанных двумя рассматриваемыми методами, для предприятия ОАО «СХК» по половозрастным группам.</w:t>
      </w:r>
      <w:r w:rsidR="002E6D56">
        <w:rPr>
          <w:rFonts w:ascii="Arial" w:eastAsia="Times New Roman" w:hAnsi="Arial" w:cs="Arial"/>
          <w:sz w:val="24"/>
          <w:szCs w:val="24"/>
          <w:lang w:eastAsia="ru-RU"/>
        </w:rPr>
        <w:t xml:space="preserve"> Как для мужского, так и для женского персонала</w:t>
      </w:r>
      <w:r w:rsidR="0046665D">
        <w:rPr>
          <w:rFonts w:ascii="Arial" w:eastAsia="Times New Roman" w:hAnsi="Arial" w:cs="Arial"/>
          <w:sz w:val="24"/>
          <w:szCs w:val="24"/>
          <w:lang w:eastAsia="ru-RU"/>
        </w:rPr>
        <w:t xml:space="preserve"> </w:t>
      </w:r>
      <w:r w:rsidR="003C6C57">
        <w:rPr>
          <w:rFonts w:ascii="Arial" w:eastAsia="Times New Roman" w:hAnsi="Arial" w:cs="Arial"/>
          <w:sz w:val="24"/>
          <w:szCs w:val="24"/>
          <w:lang w:eastAsia="ru-RU"/>
        </w:rPr>
        <w:t xml:space="preserve">среднее </w:t>
      </w:r>
      <w:r w:rsidR="0046665D">
        <w:rPr>
          <w:rFonts w:ascii="Arial" w:eastAsia="Times New Roman" w:hAnsi="Arial" w:cs="Arial"/>
          <w:sz w:val="24"/>
          <w:szCs w:val="24"/>
          <w:lang w:eastAsia="ru-RU"/>
        </w:rPr>
        <w:t>значение ИБПО</w:t>
      </w:r>
      <w:r w:rsidR="003C6C57">
        <w:rPr>
          <w:rFonts w:ascii="Arial" w:eastAsia="Times New Roman" w:hAnsi="Arial" w:cs="Arial"/>
          <w:sz w:val="24"/>
          <w:szCs w:val="24"/>
          <w:lang w:eastAsia="ru-RU"/>
        </w:rPr>
        <w:t xml:space="preserve"> </w:t>
      </w:r>
      <w:r w:rsidR="00F42A2C">
        <w:rPr>
          <w:rFonts w:ascii="Arial" w:eastAsia="Times New Roman" w:hAnsi="Arial" w:cs="Arial"/>
          <w:sz w:val="24"/>
          <w:szCs w:val="24"/>
          <w:lang w:eastAsia="ru-RU"/>
        </w:rPr>
        <w:t>для всех возрастных групп</w:t>
      </w:r>
      <w:r w:rsidR="0046665D">
        <w:rPr>
          <w:rFonts w:ascii="Arial" w:eastAsia="Times New Roman" w:hAnsi="Arial" w:cs="Arial"/>
          <w:sz w:val="24"/>
          <w:szCs w:val="24"/>
          <w:lang w:eastAsia="ru-RU"/>
        </w:rPr>
        <w:t xml:space="preserve"> не опускается ниже 70%. </w:t>
      </w:r>
      <w:r w:rsidR="003C6C57">
        <w:rPr>
          <w:rFonts w:ascii="Arial" w:eastAsia="Times New Roman" w:hAnsi="Arial" w:cs="Arial"/>
          <w:sz w:val="24"/>
          <w:szCs w:val="24"/>
          <w:lang w:eastAsia="ru-RU"/>
        </w:rPr>
        <w:t>При этом консервативная оценка ИБПО, рассчитанная на основе верхней границы 95% доверительного интервала (ДИ) для ОРПО, позволяет выделить критические группы персонала, для которых наблюдается минимальное значение ИБПО.</w:t>
      </w:r>
      <w:r w:rsidR="001F5CC9">
        <w:rPr>
          <w:rFonts w:ascii="Arial" w:eastAsia="Times New Roman" w:hAnsi="Arial" w:cs="Arial"/>
          <w:sz w:val="24"/>
          <w:szCs w:val="24"/>
          <w:lang w:eastAsia="ru-RU"/>
        </w:rPr>
        <w:t xml:space="preserve"> К критической группе персонала следует отнести следующие </w:t>
      </w:r>
      <w:r w:rsidR="00CB4DD2">
        <w:rPr>
          <w:rFonts w:ascii="Arial" w:eastAsia="Times New Roman" w:hAnsi="Arial" w:cs="Arial"/>
          <w:sz w:val="24"/>
          <w:szCs w:val="24"/>
          <w:lang w:eastAsia="ru-RU"/>
        </w:rPr>
        <w:t>половозрастные</w:t>
      </w:r>
      <w:r w:rsidR="001F5CC9">
        <w:rPr>
          <w:rFonts w:ascii="Arial" w:eastAsia="Times New Roman" w:hAnsi="Arial" w:cs="Arial"/>
          <w:sz w:val="24"/>
          <w:szCs w:val="24"/>
          <w:lang w:eastAsia="ru-RU"/>
        </w:rPr>
        <w:t xml:space="preserve"> группы</w:t>
      </w:r>
      <w:r w:rsidR="00CD46E3">
        <w:rPr>
          <w:rFonts w:ascii="Arial" w:eastAsia="Times New Roman" w:hAnsi="Arial" w:cs="Arial"/>
          <w:sz w:val="24"/>
          <w:szCs w:val="24"/>
          <w:lang w:eastAsia="ru-RU"/>
        </w:rPr>
        <w:t>, в которых критические оценки ИБПО</w:t>
      </w:r>
      <w:r w:rsidR="00CB4DD2">
        <w:rPr>
          <w:rFonts w:ascii="Arial" w:eastAsia="Times New Roman" w:hAnsi="Arial" w:cs="Arial"/>
          <w:sz w:val="24"/>
          <w:szCs w:val="24"/>
          <w:lang w:eastAsia="ru-RU"/>
        </w:rPr>
        <w:t xml:space="preserve"> по применяемым методам А и Б</w:t>
      </w:r>
      <w:r w:rsidR="00CD46E3">
        <w:rPr>
          <w:rFonts w:ascii="Arial" w:eastAsia="Times New Roman" w:hAnsi="Arial" w:cs="Arial"/>
          <w:sz w:val="24"/>
          <w:szCs w:val="24"/>
          <w:lang w:eastAsia="ru-RU"/>
        </w:rPr>
        <w:t xml:space="preserve"> ниже 50%</w:t>
      </w:r>
      <w:r w:rsidR="001F5CC9">
        <w:rPr>
          <w:rFonts w:ascii="Arial" w:eastAsia="Times New Roman" w:hAnsi="Arial" w:cs="Arial"/>
          <w:sz w:val="24"/>
          <w:szCs w:val="24"/>
          <w:lang w:eastAsia="ru-RU"/>
        </w:rPr>
        <w:t>:</w:t>
      </w:r>
    </w:p>
    <w:p w:rsidR="00CB4DD2" w:rsidRDefault="00CB4DD2"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Мужчины: </w:t>
      </w:r>
      <w:r w:rsidRPr="00AE17CB">
        <w:rPr>
          <w:rFonts w:ascii="Arial" w:eastAsia="Times New Roman" w:hAnsi="Arial" w:cs="Arial"/>
          <w:b/>
          <w:sz w:val="24"/>
          <w:szCs w:val="24"/>
          <w:lang w:eastAsia="ru-RU"/>
        </w:rPr>
        <w:t>18-24 года</w:t>
      </w:r>
      <w:r>
        <w:rPr>
          <w:rFonts w:ascii="Arial" w:eastAsia="Times New Roman" w:hAnsi="Arial" w:cs="Arial"/>
          <w:sz w:val="24"/>
          <w:szCs w:val="24"/>
          <w:lang w:eastAsia="ru-RU"/>
        </w:rPr>
        <w:t xml:space="preserve"> (ИБПО (А) = 44,51%; ИБПО (Б) = 45,76%), </w:t>
      </w:r>
      <w:r w:rsidRPr="00AE17CB">
        <w:rPr>
          <w:rFonts w:ascii="Arial" w:eastAsia="Times New Roman" w:hAnsi="Arial" w:cs="Arial"/>
          <w:b/>
          <w:sz w:val="24"/>
          <w:szCs w:val="24"/>
          <w:lang w:eastAsia="ru-RU"/>
        </w:rPr>
        <w:t>25-29</w:t>
      </w:r>
      <w:r w:rsidR="00C64467" w:rsidRPr="00AE17CB">
        <w:rPr>
          <w:rFonts w:ascii="Arial" w:eastAsia="Times New Roman" w:hAnsi="Arial" w:cs="Arial"/>
          <w:b/>
          <w:sz w:val="24"/>
          <w:szCs w:val="24"/>
          <w:lang w:eastAsia="ru-RU"/>
        </w:rPr>
        <w:t xml:space="preserve"> лет</w:t>
      </w:r>
      <w:r>
        <w:rPr>
          <w:rFonts w:ascii="Arial" w:eastAsia="Times New Roman" w:hAnsi="Arial" w:cs="Arial"/>
          <w:sz w:val="24"/>
          <w:szCs w:val="24"/>
          <w:lang w:eastAsia="ru-RU"/>
        </w:rPr>
        <w:t xml:space="preserve"> (ИБПО (А) = 47,09%; ИБПО (Б) = 48,43%), </w:t>
      </w:r>
      <w:r w:rsidRPr="00AE17CB">
        <w:rPr>
          <w:rFonts w:ascii="Arial" w:eastAsia="Times New Roman" w:hAnsi="Arial" w:cs="Arial"/>
          <w:b/>
          <w:sz w:val="24"/>
          <w:szCs w:val="24"/>
          <w:lang w:eastAsia="ru-RU"/>
        </w:rPr>
        <w:t xml:space="preserve">30-34 </w:t>
      </w:r>
      <w:r w:rsidR="00C64467" w:rsidRPr="00AE17CB">
        <w:rPr>
          <w:rFonts w:ascii="Arial" w:eastAsia="Times New Roman" w:hAnsi="Arial" w:cs="Arial"/>
          <w:b/>
          <w:sz w:val="24"/>
          <w:szCs w:val="24"/>
          <w:lang w:eastAsia="ru-RU"/>
        </w:rPr>
        <w:t>года</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47,94%; ИБПО (Б) = 49,76%), </w:t>
      </w:r>
      <w:r w:rsidRPr="00AE17CB">
        <w:rPr>
          <w:rFonts w:ascii="Arial" w:eastAsia="Times New Roman" w:hAnsi="Arial" w:cs="Arial"/>
          <w:b/>
          <w:sz w:val="24"/>
          <w:szCs w:val="24"/>
          <w:lang w:eastAsia="ru-RU"/>
        </w:rPr>
        <w:t xml:space="preserve">35-39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46,28%; ИБПО (Б) = 47,59%), </w:t>
      </w:r>
      <w:r w:rsidRPr="00AE17CB">
        <w:rPr>
          <w:rFonts w:ascii="Arial" w:eastAsia="Times New Roman" w:hAnsi="Arial" w:cs="Arial"/>
          <w:b/>
          <w:sz w:val="24"/>
          <w:szCs w:val="24"/>
          <w:lang w:eastAsia="ru-RU"/>
        </w:rPr>
        <w:t>40-44</w:t>
      </w:r>
      <w:r w:rsidR="00C64467" w:rsidRPr="00AE17CB">
        <w:rPr>
          <w:rFonts w:ascii="Arial" w:eastAsia="Times New Roman" w:hAnsi="Arial" w:cs="Arial"/>
          <w:b/>
          <w:sz w:val="24"/>
          <w:szCs w:val="24"/>
          <w:lang w:eastAsia="ru-RU"/>
        </w:rPr>
        <w:t xml:space="preserve"> года</w:t>
      </w:r>
      <w:r>
        <w:rPr>
          <w:rFonts w:ascii="Arial" w:eastAsia="Times New Roman" w:hAnsi="Arial" w:cs="Arial"/>
          <w:sz w:val="24"/>
          <w:szCs w:val="24"/>
          <w:lang w:eastAsia="ru-RU"/>
        </w:rPr>
        <w:t xml:space="preserve"> (ИБПО (А) = 45,99%; ИБПО (Б) = 47,02%), </w:t>
      </w:r>
      <w:r w:rsidRPr="00AE17CB">
        <w:rPr>
          <w:rFonts w:ascii="Arial" w:eastAsia="Times New Roman" w:hAnsi="Arial" w:cs="Arial"/>
          <w:b/>
          <w:sz w:val="24"/>
          <w:szCs w:val="24"/>
          <w:lang w:eastAsia="ru-RU"/>
        </w:rPr>
        <w:t xml:space="preserve">45-49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sidR="000115BF">
        <w:rPr>
          <w:rFonts w:ascii="Arial" w:eastAsia="Times New Roman" w:hAnsi="Arial" w:cs="Arial"/>
          <w:sz w:val="24"/>
          <w:szCs w:val="24"/>
          <w:lang w:eastAsia="ru-RU"/>
        </w:rPr>
        <w:t xml:space="preserve"> = 49,64%</w:t>
      </w:r>
      <w:r>
        <w:rPr>
          <w:rFonts w:ascii="Arial" w:eastAsia="Times New Roman" w:hAnsi="Arial" w:cs="Arial"/>
          <w:sz w:val="24"/>
          <w:szCs w:val="24"/>
          <w:lang w:eastAsia="ru-RU"/>
        </w:rPr>
        <w:t>)</w:t>
      </w:r>
      <w:r w:rsidR="00AE17CB">
        <w:rPr>
          <w:rFonts w:ascii="Arial" w:eastAsia="Times New Roman" w:hAnsi="Arial" w:cs="Arial"/>
          <w:sz w:val="24"/>
          <w:szCs w:val="24"/>
          <w:lang w:eastAsia="ru-RU"/>
        </w:rPr>
        <w:t>;</w:t>
      </w:r>
    </w:p>
    <w:p w:rsidR="000164CA" w:rsidRDefault="00AE17CB"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Женщины:</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18-24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47,82%; ИБПО (Б) = 48,52%), </w:t>
      </w:r>
      <w:r w:rsidR="000164CA" w:rsidRPr="00984E7E">
        <w:rPr>
          <w:rFonts w:ascii="Arial" w:hAnsi="Arial" w:cs="Arial"/>
          <w:b/>
          <w:sz w:val="24"/>
          <w:szCs w:val="24"/>
        </w:rPr>
        <w:t>25-29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44,61%; ИБПО (Б) = 46,06%), </w:t>
      </w:r>
      <w:r w:rsidR="000164CA" w:rsidRPr="00984E7E">
        <w:rPr>
          <w:rFonts w:ascii="Arial" w:hAnsi="Arial" w:cs="Arial"/>
          <w:b/>
          <w:sz w:val="24"/>
          <w:szCs w:val="24"/>
        </w:rPr>
        <w:t>30-34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46,32%; ИБПО (Б) = 48,17%), </w:t>
      </w:r>
      <w:r w:rsidR="000164CA" w:rsidRPr="00984E7E">
        <w:rPr>
          <w:rFonts w:ascii="Arial" w:hAnsi="Arial" w:cs="Arial"/>
          <w:b/>
          <w:sz w:val="24"/>
          <w:szCs w:val="24"/>
        </w:rPr>
        <w:t>35-39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45,48%; ИБПО (Б) = 47,83%), </w:t>
      </w:r>
      <w:r w:rsidR="000164CA" w:rsidRPr="00984E7E">
        <w:rPr>
          <w:rFonts w:ascii="Arial" w:hAnsi="Arial" w:cs="Arial"/>
          <w:b/>
          <w:sz w:val="24"/>
          <w:szCs w:val="24"/>
        </w:rPr>
        <w:t>40-44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44,65%; ИБПО (Б) = 46,68%), </w:t>
      </w:r>
      <w:r w:rsidR="000164CA" w:rsidRPr="00984E7E">
        <w:rPr>
          <w:rFonts w:ascii="Arial" w:hAnsi="Arial" w:cs="Arial"/>
          <w:b/>
          <w:sz w:val="24"/>
          <w:szCs w:val="24"/>
        </w:rPr>
        <w:t>45-49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43,02%; ИБПО (Б) = 45,71%), </w:t>
      </w:r>
      <w:r w:rsidR="000164CA" w:rsidRPr="00984E7E">
        <w:rPr>
          <w:rFonts w:ascii="Arial" w:hAnsi="Arial" w:cs="Arial"/>
          <w:b/>
          <w:sz w:val="24"/>
          <w:szCs w:val="24"/>
        </w:rPr>
        <w:t>50-54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41,53%; ИБПО (Б) =45,22 %), </w:t>
      </w:r>
      <w:r w:rsidR="000164CA" w:rsidRPr="00984E7E">
        <w:rPr>
          <w:rFonts w:ascii="Arial" w:hAnsi="Arial" w:cs="Arial"/>
          <w:b/>
          <w:sz w:val="24"/>
          <w:szCs w:val="24"/>
        </w:rPr>
        <w:t>55-59 лет</w:t>
      </w:r>
      <w:r w:rsidR="000164CA">
        <w:rPr>
          <w:rFonts w:ascii="Arial" w:hAnsi="Arial" w:cs="Arial"/>
          <w:b/>
          <w:sz w:val="24"/>
          <w:szCs w:val="24"/>
        </w:rPr>
        <w:t xml:space="preserve"> </w:t>
      </w:r>
      <w:r w:rsidR="000164CA">
        <w:rPr>
          <w:rFonts w:ascii="Arial" w:eastAsia="Times New Roman" w:hAnsi="Arial" w:cs="Arial"/>
          <w:sz w:val="24"/>
          <w:szCs w:val="24"/>
          <w:lang w:eastAsia="ru-RU"/>
        </w:rPr>
        <w:t>(ИБПО (А) = 47,19%).</w:t>
      </w:r>
    </w:p>
    <w:p w:rsidR="00B3352D" w:rsidRDefault="00B3352D"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Анализируя ситуацию по ИБПО на предприятии ОАО «АЭХК», представленную на рисунках 1.2.3-1.2.4, можно сделать вывод, что для мужчин и </w:t>
      </w:r>
      <w:r>
        <w:rPr>
          <w:rFonts w:ascii="Arial" w:eastAsia="Times New Roman" w:hAnsi="Arial" w:cs="Arial"/>
          <w:sz w:val="24"/>
          <w:szCs w:val="24"/>
          <w:lang w:eastAsia="ru-RU"/>
        </w:rPr>
        <w:lastRenderedPageBreak/>
        <w:t>женщин персонала среднее значение индекса безопасности, рассчитанное с помощью каждого из двух рассматриваемых методов, превышает 66%.</w:t>
      </w:r>
      <w:r w:rsidR="00D57741">
        <w:rPr>
          <w:rFonts w:ascii="Arial" w:eastAsia="Times New Roman" w:hAnsi="Arial" w:cs="Arial"/>
          <w:sz w:val="24"/>
          <w:szCs w:val="24"/>
          <w:lang w:eastAsia="ru-RU"/>
        </w:rPr>
        <w:t xml:space="preserve"> Консервативная оценка ИБПО на этом предприятии, с помощью которой можно выделить половозрастные группы со значением ИБПО меньше 50%, показала, что среди персонала существуют следующие критические группы:</w:t>
      </w:r>
    </w:p>
    <w:p w:rsidR="00F30AB8" w:rsidRPr="00F30AB8" w:rsidRDefault="00F30AB8" w:rsidP="00F30AB8">
      <w:pPr>
        <w:spacing w:after="0" w:line="360" w:lineRule="auto"/>
        <w:ind w:firstLine="708"/>
        <w:jc w:val="both"/>
        <w:rPr>
          <w:rFonts w:ascii="Arial" w:hAnsi="Arial" w:cs="Arial"/>
          <w:sz w:val="24"/>
          <w:szCs w:val="24"/>
        </w:rPr>
      </w:pPr>
      <w:r>
        <w:rPr>
          <w:rFonts w:ascii="Arial" w:eastAsia="Times New Roman" w:hAnsi="Arial" w:cs="Arial"/>
          <w:sz w:val="24"/>
          <w:szCs w:val="24"/>
          <w:lang w:eastAsia="ru-RU"/>
        </w:rPr>
        <w:t xml:space="preserve">Мужчины: </w:t>
      </w:r>
      <w:r w:rsidRPr="00984E7E">
        <w:rPr>
          <w:rFonts w:ascii="Arial" w:hAnsi="Arial" w:cs="Arial"/>
          <w:b/>
          <w:sz w:val="24"/>
          <w:szCs w:val="24"/>
        </w:rPr>
        <w:t>18-24 года</w:t>
      </w:r>
      <w:r>
        <w:rPr>
          <w:rFonts w:ascii="Arial" w:hAnsi="Arial" w:cs="Arial"/>
          <w:b/>
          <w:sz w:val="24"/>
          <w:szCs w:val="24"/>
        </w:rPr>
        <w:t xml:space="preserve"> </w:t>
      </w:r>
      <w:r>
        <w:rPr>
          <w:rFonts w:ascii="Arial" w:eastAsia="Times New Roman" w:hAnsi="Arial" w:cs="Arial"/>
          <w:sz w:val="24"/>
          <w:szCs w:val="24"/>
          <w:lang w:eastAsia="ru-RU"/>
        </w:rPr>
        <w:t xml:space="preserve">(ИБПО (А) = 33,07%; ИБПО (Б) = 33,8%), </w:t>
      </w:r>
      <w:r w:rsidRPr="00984E7E">
        <w:rPr>
          <w:rFonts w:ascii="Arial" w:hAnsi="Arial" w:cs="Arial"/>
          <w:b/>
          <w:sz w:val="24"/>
          <w:szCs w:val="24"/>
        </w:rPr>
        <w:t>25-29 лет</w:t>
      </w:r>
      <w:r>
        <w:rPr>
          <w:rFonts w:ascii="Arial" w:hAnsi="Arial" w:cs="Arial"/>
          <w:b/>
          <w:sz w:val="24"/>
          <w:szCs w:val="24"/>
        </w:rPr>
        <w:t xml:space="preserve"> </w:t>
      </w:r>
      <w:r>
        <w:rPr>
          <w:rFonts w:ascii="Arial" w:eastAsia="Times New Roman" w:hAnsi="Arial" w:cs="Arial"/>
          <w:sz w:val="24"/>
          <w:szCs w:val="24"/>
          <w:lang w:eastAsia="ru-RU"/>
        </w:rPr>
        <w:t xml:space="preserve">(ИБПО (А) = 37,71%; ИБПО (Б) = 38,3%), </w:t>
      </w:r>
      <w:r w:rsidRPr="00984E7E">
        <w:rPr>
          <w:rFonts w:ascii="Arial" w:hAnsi="Arial" w:cs="Arial"/>
          <w:b/>
          <w:sz w:val="24"/>
          <w:szCs w:val="24"/>
        </w:rPr>
        <w:t>30-34 года</w:t>
      </w:r>
      <w:r>
        <w:rPr>
          <w:rFonts w:ascii="Arial" w:hAnsi="Arial" w:cs="Arial"/>
          <w:b/>
          <w:sz w:val="24"/>
          <w:szCs w:val="24"/>
        </w:rPr>
        <w:t xml:space="preserve"> </w:t>
      </w:r>
      <w:r>
        <w:rPr>
          <w:rFonts w:ascii="Arial" w:eastAsia="Times New Roman" w:hAnsi="Arial" w:cs="Arial"/>
          <w:sz w:val="24"/>
          <w:szCs w:val="24"/>
          <w:lang w:eastAsia="ru-RU"/>
        </w:rPr>
        <w:t xml:space="preserve">(ИБПО (А) = 35,17%; ИБПО (Б) = 36,54%), </w:t>
      </w:r>
      <w:r w:rsidRPr="00984E7E">
        <w:rPr>
          <w:rFonts w:ascii="Arial" w:hAnsi="Arial" w:cs="Arial"/>
          <w:b/>
          <w:sz w:val="24"/>
          <w:szCs w:val="24"/>
        </w:rPr>
        <w:t>35-39 лет</w:t>
      </w:r>
      <w:r>
        <w:rPr>
          <w:rFonts w:ascii="Arial" w:hAnsi="Arial" w:cs="Arial"/>
          <w:b/>
          <w:sz w:val="24"/>
          <w:szCs w:val="24"/>
        </w:rPr>
        <w:t xml:space="preserve"> </w:t>
      </w:r>
      <w:r>
        <w:rPr>
          <w:rFonts w:ascii="Arial" w:eastAsia="Times New Roman" w:hAnsi="Arial" w:cs="Arial"/>
          <w:sz w:val="24"/>
          <w:szCs w:val="24"/>
          <w:lang w:eastAsia="ru-RU"/>
        </w:rPr>
        <w:t xml:space="preserve">(ИБПО (А) = 37,43%; ИБПО (Б) = 38,22%), </w:t>
      </w:r>
      <w:r w:rsidRPr="00984E7E">
        <w:rPr>
          <w:rFonts w:ascii="Arial" w:hAnsi="Arial" w:cs="Arial"/>
          <w:b/>
          <w:sz w:val="24"/>
          <w:szCs w:val="24"/>
        </w:rPr>
        <w:t>40-44 года</w:t>
      </w:r>
      <w:r>
        <w:rPr>
          <w:rFonts w:ascii="Arial" w:hAnsi="Arial" w:cs="Arial"/>
          <w:b/>
          <w:sz w:val="24"/>
          <w:szCs w:val="24"/>
        </w:rPr>
        <w:t xml:space="preserve"> </w:t>
      </w:r>
      <w:r>
        <w:rPr>
          <w:rFonts w:ascii="Arial" w:eastAsia="Times New Roman" w:hAnsi="Arial" w:cs="Arial"/>
          <w:sz w:val="24"/>
          <w:szCs w:val="24"/>
          <w:lang w:eastAsia="ru-RU"/>
        </w:rPr>
        <w:t xml:space="preserve">(ИБПО (А) = 39,74%; ИБПО (Б) = 40,32%), </w:t>
      </w:r>
      <w:r w:rsidRPr="00984E7E">
        <w:rPr>
          <w:rFonts w:ascii="Arial" w:hAnsi="Arial" w:cs="Arial"/>
          <w:b/>
          <w:sz w:val="24"/>
          <w:szCs w:val="24"/>
        </w:rPr>
        <w:t>45-49 лет</w:t>
      </w:r>
      <w:r>
        <w:rPr>
          <w:rFonts w:ascii="Arial" w:hAnsi="Arial" w:cs="Arial"/>
          <w:b/>
          <w:sz w:val="24"/>
          <w:szCs w:val="24"/>
        </w:rPr>
        <w:t xml:space="preserve"> </w:t>
      </w:r>
      <w:r>
        <w:rPr>
          <w:rFonts w:ascii="Arial" w:eastAsia="Times New Roman" w:hAnsi="Arial" w:cs="Arial"/>
          <w:sz w:val="24"/>
          <w:szCs w:val="24"/>
          <w:lang w:eastAsia="ru-RU"/>
        </w:rPr>
        <w:t xml:space="preserve">(ИБПО (А) = 41,44%; ИБПО (Б) = 41,33%), </w:t>
      </w:r>
      <w:r w:rsidRPr="00984E7E">
        <w:rPr>
          <w:rFonts w:ascii="Arial" w:hAnsi="Arial" w:cs="Arial"/>
          <w:b/>
          <w:sz w:val="24"/>
          <w:szCs w:val="24"/>
        </w:rPr>
        <w:t>50-54 года</w:t>
      </w:r>
      <w:r>
        <w:rPr>
          <w:rFonts w:ascii="Arial" w:hAnsi="Arial" w:cs="Arial"/>
          <w:b/>
          <w:sz w:val="24"/>
          <w:szCs w:val="24"/>
        </w:rPr>
        <w:t xml:space="preserve"> </w:t>
      </w:r>
      <w:r>
        <w:rPr>
          <w:rFonts w:ascii="Arial" w:eastAsia="Times New Roman" w:hAnsi="Arial" w:cs="Arial"/>
          <w:sz w:val="24"/>
          <w:szCs w:val="24"/>
          <w:lang w:eastAsia="ru-RU"/>
        </w:rPr>
        <w:t xml:space="preserve">(ИБПО (А) = 44,45%; ИБПО (Б) = 44,53%), </w:t>
      </w:r>
      <w:r w:rsidRPr="00984E7E">
        <w:rPr>
          <w:rFonts w:ascii="Arial" w:hAnsi="Arial" w:cs="Arial"/>
          <w:b/>
          <w:sz w:val="24"/>
          <w:szCs w:val="24"/>
        </w:rPr>
        <w:t>55-59 лет</w:t>
      </w:r>
      <w:r>
        <w:rPr>
          <w:rFonts w:ascii="Arial" w:hAnsi="Arial" w:cs="Arial"/>
          <w:b/>
          <w:sz w:val="24"/>
          <w:szCs w:val="24"/>
        </w:rPr>
        <w:t xml:space="preserve"> </w:t>
      </w:r>
      <w:r>
        <w:rPr>
          <w:rFonts w:ascii="Arial" w:eastAsia="Times New Roman" w:hAnsi="Arial" w:cs="Arial"/>
          <w:sz w:val="24"/>
          <w:szCs w:val="24"/>
          <w:lang w:eastAsia="ru-RU"/>
        </w:rPr>
        <w:t>(ИБПО (А) = 49,56%);</w:t>
      </w:r>
    </w:p>
    <w:p w:rsidR="00B71DD5" w:rsidRDefault="00F30AB8"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Женщины: </w:t>
      </w:r>
      <w:r w:rsidR="00B71DD5" w:rsidRPr="00984E7E">
        <w:rPr>
          <w:rFonts w:ascii="Arial" w:hAnsi="Arial" w:cs="Arial"/>
          <w:b/>
          <w:sz w:val="24"/>
          <w:szCs w:val="24"/>
        </w:rPr>
        <w:t>30-34 года</w:t>
      </w:r>
      <w:r w:rsidR="00B71DD5">
        <w:rPr>
          <w:rFonts w:ascii="Arial" w:hAnsi="Arial" w:cs="Arial"/>
          <w:b/>
          <w:sz w:val="24"/>
          <w:szCs w:val="24"/>
        </w:rPr>
        <w:t xml:space="preserve"> </w:t>
      </w:r>
      <w:r w:rsidR="00B71DD5">
        <w:rPr>
          <w:rFonts w:ascii="Arial" w:eastAsia="Times New Roman" w:hAnsi="Arial" w:cs="Arial"/>
          <w:sz w:val="24"/>
          <w:szCs w:val="24"/>
          <w:lang w:eastAsia="ru-RU"/>
        </w:rPr>
        <w:t xml:space="preserve">(ИБПО (А) = 45,31%; ИБПО (Б) = 47,51%), </w:t>
      </w:r>
      <w:r w:rsidR="00B71DD5" w:rsidRPr="00984E7E">
        <w:rPr>
          <w:rFonts w:ascii="Arial" w:hAnsi="Arial" w:cs="Arial"/>
          <w:b/>
          <w:sz w:val="24"/>
          <w:szCs w:val="24"/>
        </w:rPr>
        <w:t>35-39 лет</w:t>
      </w:r>
      <w:r w:rsidR="00B71DD5">
        <w:rPr>
          <w:rFonts w:ascii="Arial" w:hAnsi="Arial" w:cs="Arial"/>
          <w:b/>
          <w:sz w:val="24"/>
          <w:szCs w:val="24"/>
        </w:rPr>
        <w:t xml:space="preserve"> </w:t>
      </w:r>
      <w:r w:rsidR="00B71DD5">
        <w:rPr>
          <w:rFonts w:ascii="Arial" w:eastAsia="Times New Roman" w:hAnsi="Arial" w:cs="Arial"/>
          <w:sz w:val="24"/>
          <w:szCs w:val="24"/>
          <w:lang w:eastAsia="ru-RU"/>
        </w:rPr>
        <w:t>(ИБПО (А) = 43,53%; ИБПО (Б) = 46,17%).</w:t>
      </w:r>
    </w:p>
    <w:p w:rsidR="00B02295" w:rsidRDefault="00B02295"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Такое большое количество критических групп среди мужского персонала предприятия обусловлено</w:t>
      </w:r>
      <w:r w:rsidR="00CF2627">
        <w:rPr>
          <w:rFonts w:ascii="Arial" w:eastAsia="Times New Roman" w:hAnsi="Arial" w:cs="Arial"/>
          <w:sz w:val="24"/>
          <w:szCs w:val="24"/>
          <w:lang w:eastAsia="ru-RU"/>
        </w:rPr>
        <w:t xml:space="preserve"> высоким</w:t>
      </w:r>
      <w:r>
        <w:rPr>
          <w:rFonts w:ascii="Arial" w:eastAsia="Times New Roman" w:hAnsi="Arial" w:cs="Arial"/>
          <w:sz w:val="24"/>
          <w:szCs w:val="24"/>
          <w:lang w:eastAsia="ru-RU"/>
        </w:rPr>
        <w:t xml:space="preserve"> влиянием накопленных доз внутреннего облучения, что дает критические оценки ИБПО для указанных групп по </w:t>
      </w:r>
      <w:r w:rsidR="001A2DE8">
        <w:rPr>
          <w:rFonts w:ascii="Arial" w:eastAsia="Times New Roman" w:hAnsi="Arial" w:cs="Arial"/>
          <w:sz w:val="24"/>
          <w:szCs w:val="24"/>
          <w:lang w:eastAsia="ru-RU"/>
        </w:rPr>
        <w:t>этому типу облучения</w:t>
      </w:r>
      <w:r>
        <w:rPr>
          <w:rFonts w:ascii="Arial" w:eastAsia="Times New Roman" w:hAnsi="Arial" w:cs="Arial"/>
          <w:sz w:val="24"/>
          <w:szCs w:val="24"/>
          <w:lang w:eastAsia="ru-RU"/>
        </w:rPr>
        <w:t xml:space="preserve"> ниже или близкие к 50%.</w:t>
      </w:r>
    </w:p>
    <w:p w:rsidR="00EA5D8C" w:rsidRPr="00320EF2" w:rsidRDefault="00F02D82" w:rsidP="00B71DD5">
      <w:pPr>
        <w:spacing w:after="0" w:line="360" w:lineRule="auto"/>
        <w:jc w:val="both"/>
        <w:rPr>
          <w:rFonts w:ascii="Arial" w:hAnsi="Arial" w:cs="Arial"/>
          <w:sz w:val="24"/>
          <w:szCs w:val="24"/>
        </w:rPr>
      </w:pPr>
      <w:r>
        <w:rPr>
          <w:rFonts w:ascii="Arial" w:eastAsia="Times New Roman" w:hAnsi="Arial" w:cs="Arial"/>
          <w:sz w:val="24"/>
          <w:szCs w:val="24"/>
          <w:lang w:eastAsia="ru-RU"/>
        </w:rPr>
        <w:tab/>
      </w:r>
      <w:r w:rsidR="00844B0A">
        <w:rPr>
          <w:rFonts w:ascii="Arial" w:eastAsia="Times New Roman" w:hAnsi="Arial" w:cs="Arial"/>
          <w:sz w:val="24"/>
          <w:szCs w:val="24"/>
          <w:lang w:eastAsia="ru-RU"/>
        </w:rPr>
        <w:t xml:space="preserve">Индекс безопасности потенциального облучения на предприятии ОАО «МСЗ» рассчитывался на предыдущем этапе работ по настоящему договору в качестве примера. На данном этапе </w:t>
      </w:r>
      <w:r w:rsidR="009009E9">
        <w:rPr>
          <w:rFonts w:ascii="Arial" w:eastAsia="Times New Roman" w:hAnsi="Arial" w:cs="Arial"/>
          <w:sz w:val="24"/>
          <w:szCs w:val="24"/>
          <w:lang w:eastAsia="ru-RU"/>
        </w:rPr>
        <w:t xml:space="preserve">для этой организации ИБПО был рассчитан заново двумя способами, но со следующими изменениями: вместо ОРПО, рассчитанного </w:t>
      </w:r>
      <w:r w:rsidR="009009E9" w:rsidRPr="007C5900">
        <w:rPr>
          <w:rFonts w:ascii="Arial" w:hAnsi="Arial" w:cs="Arial"/>
          <w:sz w:val="24"/>
          <w:szCs w:val="24"/>
        </w:rPr>
        <w:t>по радиационному ущербу здоровью (Det)</w:t>
      </w:r>
      <w:r w:rsidR="009009E9">
        <w:rPr>
          <w:rFonts w:ascii="Arial" w:hAnsi="Arial" w:cs="Arial"/>
          <w:sz w:val="24"/>
          <w:szCs w:val="24"/>
        </w:rPr>
        <w:t>, применялся ОРПО, рассчитанный от среднего значения пожизненного риска (</w:t>
      </w:r>
      <w:r w:rsidR="009009E9">
        <w:rPr>
          <w:rFonts w:ascii="Arial" w:hAnsi="Arial" w:cs="Arial"/>
          <w:sz w:val="24"/>
          <w:szCs w:val="24"/>
          <w:lang w:val="en-US"/>
        </w:rPr>
        <w:t>LAR</w:t>
      </w:r>
      <w:r w:rsidR="009009E9">
        <w:rPr>
          <w:rFonts w:ascii="Arial" w:hAnsi="Arial" w:cs="Arial"/>
          <w:sz w:val="24"/>
          <w:szCs w:val="24"/>
        </w:rPr>
        <w:t>) смертности в половозрастной группе.</w:t>
      </w:r>
    </w:p>
    <w:p w:rsidR="0075027A" w:rsidRPr="0042384F" w:rsidRDefault="0075027A" w:rsidP="00B71DD5">
      <w:pPr>
        <w:spacing w:after="0" w:line="360" w:lineRule="auto"/>
        <w:jc w:val="both"/>
        <w:rPr>
          <w:rFonts w:ascii="Arial" w:hAnsi="Arial" w:cs="Arial"/>
          <w:sz w:val="24"/>
          <w:szCs w:val="24"/>
        </w:rPr>
      </w:pPr>
      <w:r w:rsidRPr="00320EF2">
        <w:rPr>
          <w:rFonts w:ascii="Arial" w:hAnsi="Arial" w:cs="Arial"/>
          <w:sz w:val="24"/>
          <w:szCs w:val="24"/>
        </w:rPr>
        <w:tab/>
      </w:r>
      <w:r w:rsidR="0042384F">
        <w:rPr>
          <w:rFonts w:ascii="Arial" w:hAnsi="Arial" w:cs="Arial"/>
          <w:sz w:val="24"/>
          <w:szCs w:val="24"/>
        </w:rPr>
        <w:t>Данные по ИБПО для персонала ОАО «МСЗ» представлены на рисунках 1.2.5-1.2.6</w:t>
      </w:r>
      <w:r w:rsidR="00952B7D">
        <w:rPr>
          <w:rFonts w:ascii="Arial" w:hAnsi="Arial" w:cs="Arial"/>
          <w:sz w:val="24"/>
          <w:szCs w:val="24"/>
        </w:rPr>
        <w:t xml:space="preserve">. </w:t>
      </w:r>
      <w:r w:rsidR="00272B5A">
        <w:rPr>
          <w:rFonts w:ascii="Arial" w:hAnsi="Arial" w:cs="Arial"/>
          <w:sz w:val="24"/>
          <w:szCs w:val="24"/>
        </w:rPr>
        <w:t xml:space="preserve">Из данной информации можно сделать вывод, </w:t>
      </w:r>
      <w:r w:rsidR="00493F08">
        <w:rPr>
          <w:rFonts w:ascii="Arial" w:hAnsi="Arial" w:cs="Arial"/>
          <w:sz w:val="24"/>
          <w:szCs w:val="24"/>
        </w:rPr>
        <w:t xml:space="preserve">что </w:t>
      </w:r>
      <w:r w:rsidR="00493F08">
        <w:rPr>
          <w:rFonts w:ascii="Arial" w:eastAsia="Times New Roman" w:hAnsi="Arial" w:cs="Arial"/>
          <w:sz w:val="24"/>
          <w:szCs w:val="24"/>
          <w:lang w:eastAsia="ru-RU"/>
        </w:rPr>
        <w:t>среднее значение ИБПО для групп</w:t>
      </w:r>
      <w:r w:rsidR="0006343A">
        <w:rPr>
          <w:rFonts w:ascii="Arial" w:eastAsia="Times New Roman" w:hAnsi="Arial" w:cs="Arial"/>
          <w:sz w:val="24"/>
          <w:szCs w:val="24"/>
          <w:lang w:eastAsia="ru-RU"/>
        </w:rPr>
        <w:t xml:space="preserve"> мужского и женского</w:t>
      </w:r>
      <w:r w:rsidR="00493F08">
        <w:rPr>
          <w:rFonts w:ascii="Arial" w:eastAsia="Times New Roman" w:hAnsi="Arial" w:cs="Arial"/>
          <w:sz w:val="24"/>
          <w:szCs w:val="24"/>
          <w:lang w:eastAsia="ru-RU"/>
        </w:rPr>
        <w:t xml:space="preserve"> персонала выше </w:t>
      </w:r>
      <w:r w:rsidR="00493F08">
        <w:rPr>
          <w:rFonts w:ascii="Arial" w:hAnsi="Arial" w:cs="Arial"/>
          <w:sz w:val="24"/>
          <w:szCs w:val="24"/>
        </w:rPr>
        <w:t>74%.</w:t>
      </w:r>
      <w:r w:rsidR="000D749B">
        <w:rPr>
          <w:rFonts w:ascii="Arial" w:hAnsi="Arial" w:cs="Arial"/>
          <w:sz w:val="24"/>
          <w:szCs w:val="24"/>
        </w:rPr>
        <w:t xml:space="preserve"> Для определения критических половозрастных групп были рассмотрены консервативные оценки ИБПО, из которых к искомым группам относятся следующие:</w:t>
      </w:r>
    </w:p>
    <w:p w:rsidR="000D749B" w:rsidRPr="003F4EAD" w:rsidRDefault="00CB68C2" w:rsidP="003F4EAD">
      <w:pPr>
        <w:spacing w:after="0" w:line="360" w:lineRule="auto"/>
        <w:jc w:val="both"/>
        <w:rPr>
          <w:rFonts w:ascii="Arial" w:hAnsi="Arial" w:cs="Arial"/>
          <w:b/>
          <w:sz w:val="24"/>
          <w:szCs w:val="24"/>
        </w:rPr>
      </w:pPr>
      <w:r w:rsidRPr="0042384F">
        <w:rPr>
          <w:rFonts w:ascii="Arial" w:hAnsi="Arial" w:cs="Arial"/>
          <w:sz w:val="24"/>
          <w:szCs w:val="24"/>
        </w:rPr>
        <w:tab/>
      </w:r>
      <w:r w:rsidR="000D749B">
        <w:rPr>
          <w:rFonts w:ascii="Arial" w:eastAsia="Times New Roman" w:hAnsi="Arial" w:cs="Arial"/>
          <w:sz w:val="24"/>
          <w:szCs w:val="24"/>
          <w:lang w:eastAsia="ru-RU"/>
        </w:rPr>
        <w:t xml:space="preserve">Мужчины: </w:t>
      </w:r>
      <w:r w:rsidR="003F4EAD" w:rsidRPr="00984E7E">
        <w:rPr>
          <w:rFonts w:ascii="Arial" w:hAnsi="Arial" w:cs="Arial"/>
          <w:b/>
          <w:sz w:val="24"/>
          <w:szCs w:val="24"/>
        </w:rPr>
        <w:t>25-29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48,04%; ИБПО (Б) = 49,81%), </w:t>
      </w:r>
      <w:r w:rsidR="003F4EAD" w:rsidRPr="00984E7E">
        <w:rPr>
          <w:rFonts w:ascii="Arial" w:hAnsi="Arial" w:cs="Arial"/>
          <w:b/>
          <w:sz w:val="24"/>
          <w:szCs w:val="24"/>
        </w:rPr>
        <w:t>30-34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42,24%; ИБПО (Б) = 43,75%), </w:t>
      </w:r>
      <w:r w:rsidR="003F4EAD" w:rsidRPr="00984E7E">
        <w:rPr>
          <w:rFonts w:ascii="Arial" w:hAnsi="Arial" w:cs="Arial"/>
          <w:b/>
          <w:sz w:val="24"/>
          <w:szCs w:val="24"/>
        </w:rPr>
        <w:t>35-39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43,41%; ИБПО (Б) = 44,52%), </w:t>
      </w:r>
      <w:r w:rsidR="003F4EAD" w:rsidRPr="00984E7E">
        <w:rPr>
          <w:rFonts w:ascii="Arial" w:hAnsi="Arial" w:cs="Arial"/>
          <w:b/>
          <w:sz w:val="24"/>
          <w:szCs w:val="24"/>
        </w:rPr>
        <w:t>40-44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45,5%; ИБПО (Б) = 45,94%), </w:t>
      </w:r>
      <w:r w:rsidR="003F4EAD" w:rsidRPr="00984E7E">
        <w:rPr>
          <w:rFonts w:ascii="Arial" w:hAnsi="Arial" w:cs="Arial"/>
          <w:b/>
          <w:sz w:val="24"/>
          <w:szCs w:val="24"/>
        </w:rPr>
        <w:t>45-49 лет</w:t>
      </w:r>
      <w:r w:rsidR="003F4EAD">
        <w:rPr>
          <w:rFonts w:ascii="Arial" w:hAnsi="Arial" w:cs="Arial"/>
          <w:b/>
          <w:sz w:val="24"/>
          <w:szCs w:val="24"/>
        </w:rPr>
        <w:t xml:space="preserve"> </w:t>
      </w:r>
      <w:r w:rsidR="003F4EAD">
        <w:rPr>
          <w:rFonts w:ascii="Arial" w:eastAsia="Times New Roman" w:hAnsi="Arial" w:cs="Arial"/>
          <w:sz w:val="24"/>
          <w:szCs w:val="24"/>
          <w:lang w:eastAsia="ru-RU"/>
        </w:rPr>
        <w:t>(ИБПО (А) = 48,8%; ИБПО (Б) = 48,76%)</w:t>
      </w:r>
      <w:r w:rsidR="00E36D4C">
        <w:rPr>
          <w:rFonts w:ascii="Arial" w:eastAsia="Times New Roman" w:hAnsi="Arial" w:cs="Arial"/>
          <w:sz w:val="24"/>
          <w:szCs w:val="24"/>
          <w:lang w:eastAsia="ru-RU"/>
        </w:rPr>
        <w:t>;</w:t>
      </w:r>
    </w:p>
    <w:p w:rsidR="00B91A8F" w:rsidRDefault="000D749B"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 xml:space="preserve">Женщины: </w:t>
      </w:r>
      <w:r w:rsidR="00B91A8F" w:rsidRPr="00984E7E">
        <w:rPr>
          <w:rFonts w:ascii="Arial" w:hAnsi="Arial" w:cs="Arial"/>
          <w:b/>
          <w:sz w:val="24"/>
          <w:szCs w:val="24"/>
        </w:rPr>
        <w:t>30-34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 ИБПО (Б) = 45,83%), </w:t>
      </w:r>
      <w:r w:rsidR="00B91A8F" w:rsidRPr="00984E7E">
        <w:rPr>
          <w:rFonts w:ascii="Arial" w:hAnsi="Arial" w:cs="Arial"/>
          <w:b/>
          <w:sz w:val="24"/>
          <w:szCs w:val="24"/>
        </w:rPr>
        <w:t>40-44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43,58%; ИБПО (Б) = 45,62%), </w:t>
      </w:r>
      <w:r w:rsidR="00B91A8F" w:rsidRPr="00984E7E">
        <w:rPr>
          <w:rFonts w:ascii="Arial" w:hAnsi="Arial" w:cs="Arial"/>
          <w:b/>
          <w:sz w:val="24"/>
          <w:szCs w:val="24"/>
        </w:rPr>
        <w:t>45-49 лет</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49,92%), </w:t>
      </w:r>
      <w:r w:rsidR="00B91A8F" w:rsidRPr="00984E7E">
        <w:rPr>
          <w:rFonts w:ascii="Arial" w:hAnsi="Arial" w:cs="Arial"/>
          <w:b/>
          <w:sz w:val="24"/>
          <w:szCs w:val="24"/>
        </w:rPr>
        <w:t>50-54 года</w:t>
      </w:r>
      <w:r w:rsidR="00B91A8F">
        <w:rPr>
          <w:rFonts w:ascii="Arial" w:hAnsi="Arial" w:cs="Arial"/>
          <w:b/>
          <w:sz w:val="24"/>
          <w:szCs w:val="24"/>
        </w:rPr>
        <w:t xml:space="preserve"> </w:t>
      </w:r>
      <w:r w:rsidR="00B91A8F">
        <w:rPr>
          <w:rFonts w:ascii="Arial" w:eastAsia="Times New Roman" w:hAnsi="Arial" w:cs="Arial"/>
          <w:sz w:val="24"/>
          <w:szCs w:val="24"/>
          <w:lang w:eastAsia="ru-RU"/>
        </w:rPr>
        <w:t>(ИБПО (А) = 45,6%; ИБПО (Б) = 48,32%).</w:t>
      </w:r>
    </w:p>
    <w:p w:rsidR="00890F13" w:rsidRDefault="00890F13"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0A0F92">
        <w:rPr>
          <w:rFonts w:ascii="Arial" w:eastAsia="Times New Roman" w:hAnsi="Arial" w:cs="Arial"/>
          <w:sz w:val="24"/>
          <w:szCs w:val="24"/>
          <w:lang w:eastAsia="ru-RU"/>
        </w:rPr>
        <w:t xml:space="preserve">Рисунки 1.2.7-1.2.8 отражают ситуацию по индексам безопасности на предприятии УЭХК. </w:t>
      </w:r>
      <w:r w:rsidR="00320EF2">
        <w:rPr>
          <w:rFonts w:ascii="Arial" w:eastAsia="Times New Roman" w:hAnsi="Arial" w:cs="Arial"/>
          <w:sz w:val="24"/>
          <w:szCs w:val="24"/>
          <w:lang w:eastAsia="ru-RU"/>
        </w:rPr>
        <w:t>У всего персонала здесь наблюдаются высокие показатели ИБПО, среднее значение для мужчин и женщин выше 94%.</w:t>
      </w:r>
      <w:r w:rsidR="008F5ACD">
        <w:rPr>
          <w:rFonts w:ascii="Arial" w:eastAsia="Times New Roman" w:hAnsi="Arial" w:cs="Arial"/>
          <w:sz w:val="24"/>
          <w:szCs w:val="24"/>
          <w:lang w:eastAsia="ru-RU"/>
        </w:rPr>
        <w:t xml:space="preserve"> Такие высокие показатели обусловлены малыми дозами </w:t>
      </w:r>
      <w:r w:rsidR="00295602">
        <w:rPr>
          <w:rFonts w:ascii="Arial" w:eastAsia="Times New Roman" w:hAnsi="Arial" w:cs="Arial"/>
          <w:sz w:val="24"/>
          <w:szCs w:val="24"/>
          <w:lang w:eastAsia="ru-RU"/>
        </w:rPr>
        <w:t>суммарного</w:t>
      </w:r>
      <w:r w:rsidR="008F5ACD">
        <w:rPr>
          <w:rFonts w:ascii="Arial" w:eastAsia="Times New Roman" w:hAnsi="Arial" w:cs="Arial"/>
          <w:sz w:val="24"/>
          <w:szCs w:val="24"/>
          <w:lang w:eastAsia="ru-RU"/>
        </w:rPr>
        <w:t xml:space="preserve"> облучения в половозрастных группах, причем у женщин отсутствуют накопленные </w:t>
      </w:r>
      <w:r w:rsidR="00295602">
        <w:rPr>
          <w:rFonts w:ascii="Arial" w:eastAsia="Times New Roman" w:hAnsi="Arial" w:cs="Arial"/>
          <w:sz w:val="24"/>
          <w:szCs w:val="24"/>
          <w:lang w:eastAsia="ru-RU"/>
        </w:rPr>
        <w:t>дозы внутреннего облучения</w:t>
      </w:r>
      <w:r w:rsidR="00D5199A">
        <w:rPr>
          <w:rFonts w:ascii="Arial" w:eastAsia="Times New Roman" w:hAnsi="Arial" w:cs="Arial"/>
          <w:sz w:val="24"/>
          <w:szCs w:val="24"/>
          <w:lang w:eastAsia="ru-RU"/>
        </w:rPr>
        <w:t>. На данном предприятии консервативные оценки ИБПО выше 70%, что позволяет сделать вывод</w:t>
      </w:r>
      <w:r w:rsidR="00FA5889">
        <w:rPr>
          <w:rFonts w:ascii="Arial" w:eastAsia="Times New Roman" w:hAnsi="Arial" w:cs="Arial"/>
          <w:sz w:val="24"/>
          <w:szCs w:val="24"/>
          <w:lang w:eastAsia="ru-RU"/>
        </w:rPr>
        <w:t xml:space="preserve"> о том</w:t>
      </w:r>
      <w:r w:rsidR="00D5199A">
        <w:rPr>
          <w:rFonts w:ascii="Arial" w:eastAsia="Times New Roman" w:hAnsi="Arial" w:cs="Arial"/>
          <w:sz w:val="24"/>
          <w:szCs w:val="24"/>
          <w:lang w:eastAsia="ru-RU"/>
        </w:rPr>
        <w:t>, что критических групп персонала на ОАО «УЭХК» нет.</w:t>
      </w:r>
    </w:p>
    <w:p w:rsidR="000C5802" w:rsidRPr="00984E7E" w:rsidRDefault="000C5802" w:rsidP="00B91A8F">
      <w:pPr>
        <w:spacing w:after="0" w:line="360" w:lineRule="auto"/>
        <w:jc w:val="both"/>
        <w:rPr>
          <w:rFonts w:ascii="Arial" w:hAnsi="Arial" w:cs="Arial"/>
          <w:b/>
          <w:sz w:val="24"/>
          <w:szCs w:val="24"/>
        </w:rPr>
      </w:pPr>
      <w:r>
        <w:rPr>
          <w:rFonts w:ascii="Arial" w:eastAsia="Times New Roman" w:hAnsi="Arial" w:cs="Arial"/>
          <w:sz w:val="24"/>
          <w:szCs w:val="24"/>
          <w:lang w:eastAsia="ru-RU"/>
        </w:rPr>
        <w:tab/>
      </w:r>
      <w:r w:rsidR="00392E5D">
        <w:rPr>
          <w:rFonts w:ascii="Arial" w:eastAsia="Times New Roman" w:hAnsi="Arial" w:cs="Arial"/>
          <w:sz w:val="24"/>
          <w:szCs w:val="24"/>
          <w:lang w:eastAsia="ru-RU"/>
        </w:rPr>
        <w:t>На ОАО «ПО ЭХЗ» наблюдается ситуация аналогичная той, что существует на ОАО «УЭХК». По индексам безопасности на этом предприятии приведены рисунки 1.2.9-1.2.10</w:t>
      </w:r>
      <w:r w:rsidR="00B03C40">
        <w:rPr>
          <w:rFonts w:ascii="Arial" w:eastAsia="Times New Roman" w:hAnsi="Arial" w:cs="Arial"/>
          <w:sz w:val="24"/>
          <w:szCs w:val="24"/>
          <w:lang w:eastAsia="ru-RU"/>
        </w:rPr>
        <w:t xml:space="preserve">. Для данного предприятия отсутствуют данные по внутреннему облучению, что делает оценку ИБПО неполной, однако, опираясь на имеющуюся информацию о накопленных дозах персонала, было посчитано, что среднее значение ИБПО не опускается ниже 88%, а консервативные оценки для всех половозрастных групп выше 69%. Отсюда следует, что на ОАО «ПО ЭХЗ» отсутствуют критические группы персонала. </w:t>
      </w:r>
    </w:p>
    <w:p w:rsidR="000D749B" w:rsidRDefault="00BB1B21" w:rsidP="000D749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Для предприятия ОАО «ЧМЗ» анализ критических групп по ИБПО не проводился, так как данные </w:t>
      </w:r>
      <w:r>
        <w:rPr>
          <w:rFonts w:ascii="Arial" w:eastAsia="Times New Roman" w:hAnsi="Arial" w:cs="Arial"/>
          <w:kern w:val="18"/>
          <w:sz w:val="24"/>
          <w:szCs w:val="24"/>
          <w:lang w:eastAsia="ru-RU"/>
        </w:rPr>
        <w:t xml:space="preserve">об индивидуальных годовых дозах внешнего и внутреннего облучения персонала предприятия после 2008 г. </w:t>
      </w:r>
      <w:r w:rsidR="004E68C5">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тсутствуют.</w:t>
      </w:r>
    </w:p>
    <w:p w:rsidR="00502CC1" w:rsidRDefault="00502CC1" w:rsidP="00B71DD5">
      <w:pPr>
        <w:spacing w:after="0" w:line="360" w:lineRule="auto"/>
        <w:jc w:val="both"/>
        <w:rPr>
          <w:rFonts w:ascii="Arial" w:hAnsi="Arial" w:cs="Arial"/>
          <w:b/>
          <w:sz w:val="24"/>
          <w:szCs w:val="24"/>
        </w:rPr>
      </w:pPr>
    </w:p>
    <w:p w:rsidR="00502CC1" w:rsidRDefault="00502CC1">
      <w:pPr>
        <w:spacing w:after="160" w:line="259" w:lineRule="auto"/>
        <w:rPr>
          <w:rFonts w:ascii="Arial" w:hAnsi="Arial" w:cs="Arial"/>
          <w:b/>
          <w:sz w:val="24"/>
          <w:szCs w:val="24"/>
        </w:rPr>
      </w:pPr>
      <w:r>
        <w:rPr>
          <w:rFonts w:ascii="Arial" w:hAnsi="Arial" w:cs="Arial"/>
          <w:b/>
          <w:sz w:val="24"/>
          <w:szCs w:val="24"/>
        </w:rPr>
        <w:br w:type="page"/>
      </w:r>
    </w:p>
    <w:p w:rsidR="00502CC1" w:rsidRDefault="00502CC1" w:rsidP="00502CC1">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1.4</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Оценка текущего ИБПО</w:t>
      </w:r>
      <w:r w:rsidR="00617D2E">
        <w:rPr>
          <w:rFonts w:ascii="Arial" w:eastAsia="Times New Roman" w:hAnsi="Arial" w:cs="Arial"/>
          <w:sz w:val="32"/>
          <w:szCs w:val="32"/>
          <w:lang w:eastAsia="ru-RU"/>
        </w:rPr>
        <w:t xml:space="preserve"> для</w:t>
      </w:r>
      <w:r>
        <w:rPr>
          <w:rFonts w:ascii="Arial" w:eastAsia="Times New Roman" w:hAnsi="Arial" w:cs="Arial"/>
          <w:sz w:val="32"/>
          <w:szCs w:val="32"/>
          <w:lang w:eastAsia="ru-RU"/>
        </w:rPr>
        <w:t xml:space="preserve"> Топливной компании ТВЭЛ в целом</w:t>
      </w:r>
    </w:p>
    <w:p w:rsidR="00502CC1" w:rsidRDefault="00502CC1" w:rsidP="00502CC1">
      <w:pPr>
        <w:spacing w:after="0" w:line="259" w:lineRule="auto"/>
        <w:jc w:val="both"/>
        <w:rPr>
          <w:rFonts w:ascii="Arial" w:eastAsia="Times New Roman" w:hAnsi="Arial" w:cs="Arial"/>
          <w:sz w:val="32"/>
          <w:szCs w:val="32"/>
          <w:lang w:eastAsia="ru-RU"/>
        </w:rPr>
      </w:pPr>
    </w:p>
    <w:p w:rsidR="00502CC1" w:rsidRDefault="00A23E00"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A82EBF" w:rsidRPr="00A82EBF">
        <w:rPr>
          <w:rFonts w:ascii="Arial" w:eastAsia="Times New Roman" w:hAnsi="Arial" w:cs="Arial"/>
          <w:kern w:val="18"/>
          <w:sz w:val="24"/>
          <w:szCs w:val="24"/>
          <w:lang w:eastAsia="ru-RU"/>
        </w:rPr>
        <w:t xml:space="preserve">В результате сбора данных по </w:t>
      </w:r>
      <w:r w:rsidR="00D61763">
        <w:rPr>
          <w:rFonts w:ascii="Arial" w:eastAsia="Times New Roman" w:hAnsi="Arial" w:cs="Arial"/>
          <w:kern w:val="18"/>
          <w:sz w:val="24"/>
          <w:szCs w:val="24"/>
          <w:lang w:eastAsia="ru-RU"/>
        </w:rPr>
        <w:t>индексам безопасности потенциального</w:t>
      </w:r>
      <w:r w:rsidR="00A82EBF" w:rsidRPr="00A82EBF">
        <w:rPr>
          <w:rFonts w:ascii="Arial" w:eastAsia="Times New Roman" w:hAnsi="Arial" w:cs="Arial"/>
          <w:kern w:val="18"/>
          <w:sz w:val="24"/>
          <w:szCs w:val="24"/>
          <w:lang w:eastAsia="ru-RU"/>
        </w:rPr>
        <w:t xml:space="preserve"> облучения </w:t>
      </w:r>
      <w:r w:rsidR="0067548A">
        <w:rPr>
          <w:rFonts w:ascii="Arial" w:eastAsia="Times New Roman" w:hAnsi="Arial" w:cs="Arial"/>
          <w:kern w:val="18"/>
          <w:sz w:val="24"/>
          <w:szCs w:val="24"/>
          <w:lang w:eastAsia="ru-RU"/>
        </w:rPr>
        <w:t xml:space="preserve">в различных половозрастных группах </w:t>
      </w:r>
      <w:r w:rsidR="00A82EBF" w:rsidRPr="00A82EBF">
        <w:rPr>
          <w:rFonts w:ascii="Arial" w:eastAsia="Times New Roman" w:hAnsi="Arial" w:cs="Arial"/>
          <w:kern w:val="18"/>
          <w:sz w:val="24"/>
          <w:szCs w:val="24"/>
          <w:lang w:eastAsia="ru-RU"/>
        </w:rPr>
        <w:t xml:space="preserve">персонала предприятий ТВЭЛ </w:t>
      </w:r>
      <w:r w:rsidR="0067548A">
        <w:rPr>
          <w:rFonts w:ascii="Arial" w:eastAsia="Times New Roman" w:hAnsi="Arial" w:cs="Arial"/>
          <w:kern w:val="18"/>
          <w:sz w:val="24"/>
          <w:szCs w:val="24"/>
          <w:lang w:eastAsia="ru-RU"/>
        </w:rPr>
        <w:t xml:space="preserve">была представлена исчерпывающая информация, отраженная в пункте 1.2 настоящего отчета, позволяющая проанализировать ситуацию по ИБПО на каждом отдельно взятом предприятии. </w:t>
      </w:r>
      <w:r w:rsidR="00E30CF3">
        <w:rPr>
          <w:rFonts w:ascii="Arial" w:eastAsia="Times New Roman" w:hAnsi="Arial" w:cs="Arial"/>
          <w:kern w:val="18"/>
          <w:sz w:val="24"/>
          <w:szCs w:val="24"/>
          <w:lang w:eastAsia="ru-RU"/>
        </w:rPr>
        <w:t>Чтобы получить</w:t>
      </w:r>
      <w:r w:rsidR="00D06837">
        <w:rPr>
          <w:rFonts w:ascii="Arial" w:eastAsia="Times New Roman" w:hAnsi="Arial" w:cs="Arial"/>
          <w:kern w:val="18"/>
          <w:sz w:val="24"/>
          <w:szCs w:val="24"/>
          <w:lang w:eastAsia="ru-RU"/>
        </w:rPr>
        <w:t xml:space="preserve"> полно</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представлени</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о ситуации, связанной с индексом безопасности в целом, необходимо было провести </w:t>
      </w:r>
      <w:r w:rsidR="008A6D61">
        <w:rPr>
          <w:rFonts w:ascii="Arial" w:eastAsia="Times New Roman" w:hAnsi="Arial" w:cs="Arial"/>
          <w:kern w:val="18"/>
          <w:sz w:val="24"/>
          <w:szCs w:val="24"/>
          <w:lang w:eastAsia="ru-RU"/>
        </w:rPr>
        <w:t>анализ</w:t>
      </w:r>
      <w:r w:rsidR="00D06837">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в половозрастных группах</w:t>
      </w:r>
      <w:r w:rsidR="00D06837">
        <w:rPr>
          <w:rFonts w:ascii="Arial" w:eastAsia="Times New Roman" w:hAnsi="Arial" w:cs="Arial"/>
          <w:kern w:val="18"/>
          <w:sz w:val="24"/>
          <w:szCs w:val="24"/>
          <w:lang w:eastAsia="ru-RU"/>
        </w:rPr>
        <w:t xml:space="preserve"> для всей Топливной компании ТВЭЛ.</w:t>
      </w:r>
    </w:p>
    <w:p w:rsidR="00EF65EB" w:rsidRDefault="00982B9F"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793576">
        <w:rPr>
          <w:rFonts w:ascii="Arial" w:eastAsia="Times New Roman" w:hAnsi="Arial" w:cs="Arial"/>
          <w:kern w:val="18"/>
          <w:sz w:val="24"/>
          <w:szCs w:val="24"/>
          <w:lang w:eastAsia="ru-RU"/>
        </w:rPr>
        <w:t>Для расчета</w:t>
      </w:r>
      <w:r w:rsidR="00007DBF">
        <w:rPr>
          <w:rFonts w:ascii="Arial" w:eastAsia="Times New Roman" w:hAnsi="Arial" w:cs="Arial"/>
          <w:kern w:val="18"/>
          <w:sz w:val="24"/>
          <w:szCs w:val="24"/>
          <w:lang w:eastAsia="ru-RU"/>
        </w:rPr>
        <w:t xml:space="preserve"> глобального значения</w:t>
      </w:r>
      <w:r w:rsidR="00793576">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ИБПО, который бы отражал ситуацию в целом для ТВЭЛ, необходимо было рассматривать персонал топливной компании как единое целое, не разбивая его на отдельно взятые предприятия.</w:t>
      </w:r>
      <w:r w:rsidR="00E00122">
        <w:rPr>
          <w:rFonts w:ascii="Arial" w:eastAsia="Times New Roman" w:hAnsi="Arial" w:cs="Arial"/>
          <w:kern w:val="18"/>
          <w:sz w:val="24"/>
          <w:szCs w:val="24"/>
          <w:lang w:eastAsia="ru-RU"/>
        </w:rPr>
        <w:t xml:space="preserve"> </w:t>
      </w:r>
      <w:r w:rsidR="00784958">
        <w:rPr>
          <w:rFonts w:ascii="Arial" w:eastAsia="Times New Roman" w:hAnsi="Arial" w:cs="Arial"/>
          <w:kern w:val="18"/>
          <w:sz w:val="24"/>
          <w:szCs w:val="24"/>
          <w:lang w:eastAsia="ru-RU"/>
        </w:rPr>
        <w:t>Методы расчета ИБПО при этом никак не меняются, поскольку весь персонал компании также разбивается на половозрастные группы, для которых рассчитывается ИБПО двумя методами, а затем считается взвешенное среднее значение индекса безопасности</w:t>
      </w:r>
      <w:r w:rsidR="008C0B44">
        <w:rPr>
          <w:rFonts w:ascii="Arial" w:eastAsia="Times New Roman" w:hAnsi="Arial" w:cs="Arial"/>
          <w:kern w:val="18"/>
          <w:sz w:val="24"/>
          <w:szCs w:val="24"/>
          <w:lang w:eastAsia="ru-RU"/>
        </w:rPr>
        <w:t>, которое и является глобальным значением ИБПО для всей компании</w:t>
      </w:r>
      <w:r w:rsidR="00784958">
        <w:rPr>
          <w:rFonts w:ascii="Arial" w:eastAsia="Times New Roman" w:hAnsi="Arial" w:cs="Arial"/>
          <w:kern w:val="18"/>
          <w:sz w:val="24"/>
          <w:szCs w:val="24"/>
          <w:lang w:eastAsia="ru-RU"/>
        </w:rPr>
        <w:t>.</w:t>
      </w:r>
    </w:p>
    <w:p w:rsidR="00917965" w:rsidRPr="00917965" w:rsidRDefault="00917965" w:rsidP="00917965">
      <w:pPr>
        <w:spacing w:after="0" w:line="360" w:lineRule="auto"/>
        <w:ind w:firstLine="708"/>
        <w:contextualSpacing/>
        <w:jc w:val="both"/>
        <w:rPr>
          <w:rFonts w:ascii="Arial" w:eastAsia="Times New Roman" w:hAnsi="Arial" w:cs="Arial"/>
          <w:kern w:val="18"/>
          <w:sz w:val="24"/>
          <w:szCs w:val="24"/>
          <w:lang w:eastAsia="ru-RU"/>
        </w:rPr>
      </w:pPr>
      <w:r w:rsidRPr="00917965">
        <w:rPr>
          <w:rFonts w:ascii="Arial" w:eastAsia="Times New Roman" w:hAnsi="Arial" w:cs="Arial"/>
          <w:kern w:val="18"/>
          <w:sz w:val="24"/>
          <w:szCs w:val="24"/>
          <w:lang w:eastAsia="ru-RU"/>
        </w:rPr>
        <w:t>На рисунках 1.4.1-1.4.2</w:t>
      </w:r>
      <w:r>
        <w:rPr>
          <w:rFonts w:ascii="Arial" w:eastAsia="Times New Roman" w:hAnsi="Arial" w:cs="Arial"/>
          <w:kern w:val="18"/>
          <w:sz w:val="24"/>
          <w:szCs w:val="24"/>
          <w:lang w:eastAsia="ru-RU"/>
        </w:rPr>
        <w:t xml:space="preserve"> отражены зависимости величин ИБПО и их консервативных оценок, рассчитанных двумя методами, от половозрастных групп для Топливной компании ТВЭЛ в целом. В дополнение к этой информации </w:t>
      </w:r>
      <w:r>
        <w:rPr>
          <w:rFonts w:ascii="Arial" w:hAnsi="Arial" w:cs="Arial"/>
          <w:sz w:val="24"/>
          <w:szCs w:val="24"/>
        </w:rPr>
        <w:t xml:space="preserve">в таблицах </w:t>
      </w:r>
      <w:r w:rsidRPr="00917965">
        <w:rPr>
          <w:rFonts w:ascii="Arial" w:eastAsia="Times New Roman" w:hAnsi="Arial" w:cs="Arial"/>
          <w:kern w:val="18"/>
          <w:sz w:val="24"/>
          <w:szCs w:val="24"/>
          <w:lang w:eastAsia="ru-RU"/>
        </w:rPr>
        <w:t>1.4.1-1.4.2</w:t>
      </w:r>
      <w:r>
        <w:rPr>
          <w:rFonts w:ascii="Arial" w:eastAsia="Times New Roman" w:hAnsi="Arial" w:cs="Arial"/>
          <w:kern w:val="18"/>
          <w:sz w:val="24"/>
          <w:szCs w:val="24"/>
          <w:lang w:eastAsia="ru-RU"/>
        </w:rPr>
        <w:t xml:space="preserve"> </w:t>
      </w:r>
      <w:r>
        <w:rPr>
          <w:rFonts w:ascii="Arial" w:hAnsi="Arial" w:cs="Arial"/>
          <w:sz w:val="24"/>
          <w:szCs w:val="24"/>
        </w:rPr>
        <w:t xml:space="preserve">приведены взвешенные средние оценки ИБПО, отражающие </w:t>
      </w:r>
      <w:r w:rsidR="00E838BE">
        <w:rPr>
          <w:rFonts w:ascii="Arial" w:hAnsi="Arial" w:cs="Arial"/>
          <w:sz w:val="24"/>
          <w:szCs w:val="24"/>
        </w:rPr>
        <w:t xml:space="preserve">ситуацию по индексу безопасности для </w:t>
      </w:r>
      <w:r>
        <w:rPr>
          <w:rFonts w:ascii="Arial" w:hAnsi="Arial" w:cs="Arial"/>
          <w:sz w:val="24"/>
          <w:szCs w:val="24"/>
        </w:rPr>
        <w:t>Топливной компании ТВЭЛ в целом.</w:t>
      </w:r>
    </w:p>
    <w:p w:rsidR="004338E2" w:rsidRDefault="004338E2" w:rsidP="00E30CF3">
      <w:pPr>
        <w:spacing w:after="0" w:line="360" w:lineRule="auto"/>
        <w:jc w:val="both"/>
        <w:rPr>
          <w:rFonts w:ascii="Arial" w:eastAsia="Times New Roman" w:hAnsi="Arial" w:cs="Arial"/>
          <w:kern w:val="18"/>
          <w:sz w:val="24"/>
          <w:szCs w:val="24"/>
          <w:lang w:eastAsia="ru-RU"/>
        </w:rPr>
      </w:pPr>
    </w:p>
    <w:p w:rsidR="00982B9F" w:rsidRDefault="00FD3075" w:rsidP="00E30CF3">
      <w:pPr>
        <w:spacing w:after="0" w:line="360" w:lineRule="auto"/>
        <w:jc w:val="both"/>
        <w:rPr>
          <w:rFonts w:ascii="Arial" w:eastAsia="Times New Roman" w:hAnsi="Arial" w:cs="Arial"/>
          <w:sz w:val="32"/>
          <w:szCs w:val="32"/>
          <w:lang w:eastAsia="ru-RU"/>
        </w:rPr>
      </w:pPr>
      <w:r>
        <w:rPr>
          <w:rFonts w:ascii="Arial" w:eastAsia="Times New Roman" w:hAnsi="Arial" w:cs="Arial"/>
          <w:kern w:val="18"/>
          <w:sz w:val="24"/>
          <w:szCs w:val="24"/>
          <w:lang w:eastAsia="ru-RU"/>
        </w:rPr>
        <w:tab/>
      </w:r>
      <w:r w:rsidR="00784958">
        <w:rPr>
          <w:rFonts w:ascii="Arial" w:eastAsia="Times New Roman" w:hAnsi="Arial" w:cs="Arial"/>
          <w:kern w:val="18"/>
          <w:sz w:val="24"/>
          <w:szCs w:val="24"/>
          <w:lang w:eastAsia="ru-RU"/>
        </w:rPr>
        <w:t xml:space="preserve"> </w:t>
      </w:r>
    </w:p>
    <w:p w:rsidR="00CB68C2" w:rsidRPr="0042384F" w:rsidRDefault="00CB68C2" w:rsidP="00E30CF3">
      <w:pPr>
        <w:spacing w:after="0" w:line="360" w:lineRule="auto"/>
        <w:jc w:val="both"/>
        <w:rPr>
          <w:rFonts w:ascii="Arial" w:hAnsi="Arial" w:cs="Arial"/>
          <w:b/>
          <w:sz w:val="24"/>
          <w:szCs w:val="24"/>
        </w:rPr>
      </w:pPr>
    </w:p>
    <w:p w:rsidR="00D57741" w:rsidRPr="000164CA" w:rsidRDefault="00D57741" w:rsidP="00C44CCB">
      <w:pPr>
        <w:spacing w:after="0" w:line="360" w:lineRule="auto"/>
        <w:jc w:val="both"/>
        <w:rPr>
          <w:rFonts w:ascii="Arial" w:eastAsia="Times New Roman" w:hAnsi="Arial" w:cs="Arial"/>
          <w:sz w:val="24"/>
          <w:szCs w:val="24"/>
          <w:lang w:eastAsia="ru-RU"/>
        </w:rPr>
      </w:pPr>
    </w:p>
    <w:p w:rsidR="00AE17CB" w:rsidRDefault="00375C16" w:rsidP="00CD46E3">
      <w:pPr>
        <w:spacing w:after="0" w:line="360" w:lineRule="auto"/>
        <w:jc w:val="both"/>
        <w:rPr>
          <w:rFonts w:ascii="Arial" w:eastAsia="Times New Roman" w:hAnsi="Arial" w:cs="Arial"/>
          <w:sz w:val="24"/>
          <w:szCs w:val="24"/>
          <w:lang w:eastAsia="ru-RU"/>
        </w:rPr>
      </w:pPr>
      <w:r>
        <w:rPr>
          <w:noProof/>
          <w:lang w:eastAsia="ru-RU"/>
        </w:rPr>
        <w:lastRenderedPageBreak/>
        <w:drawing>
          <wp:inline distT="0" distB="0" distL="0" distR="0">
            <wp:extent cx="5940425" cy="2813050"/>
            <wp:effectExtent l="0" t="0" r="3175" b="635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lang w:eastAsia="ru-RU"/>
        </w:rPr>
        <w:drawing>
          <wp:inline distT="0" distB="0" distL="0" distR="0">
            <wp:extent cx="5940425" cy="2813050"/>
            <wp:effectExtent l="0" t="0" r="3175" b="635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lang w:eastAsia="ru-RU"/>
        </w:rPr>
        <w:drawing>
          <wp:inline distT="0" distB="0" distL="0" distR="0">
            <wp:extent cx="5940425" cy="2828290"/>
            <wp:effectExtent l="0" t="0" r="3175" b="1016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375C16" w:rsidRDefault="00375C16" w:rsidP="00375C16">
      <w:pPr>
        <w:spacing w:after="0"/>
        <w:jc w:val="center"/>
        <w:rPr>
          <w:rFonts w:ascii="Arial" w:hAnsi="Arial" w:cs="Arial"/>
          <w:sz w:val="24"/>
          <w:szCs w:val="24"/>
          <w:lang w:eastAsia="ru-RU"/>
        </w:rPr>
      </w:pPr>
      <w:r>
        <w:rPr>
          <w:rFonts w:ascii="Arial" w:hAnsi="Arial" w:cs="Arial"/>
          <w:sz w:val="24"/>
          <w:szCs w:val="24"/>
          <w:lang w:eastAsia="ru-RU"/>
        </w:rPr>
        <w:t>Рисунок 1.4.1</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мужчины, </w:t>
      </w:r>
      <w:r w:rsidR="00736B55">
        <w:rPr>
          <w:rFonts w:ascii="Arial" w:hAnsi="Arial" w:cs="Arial"/>
          <w:sz w:val="24"/>
          <w:szCs w:val="24"/>
          <w:lang w:eastAsia="ru-RU"/>
        </w:rPr>
        <w:t>ТК ТВЭЛ</w:t>
      </w:r>
    </w:p>
    <w:p w:rsidR="00C405C0" w:rsidRDefault="00C405C0" w:rsidP="00375C16">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lang w:eastAsia="ru-RU"/>
        </w:rPr>
        <w:drawing>
          <wp:inline distT="0" distB="0" distL="0" distR="0">
            <wp:extent cx="5940425" cy="2813050"/>
            <wp:effectExtent l="0" t="0" r="3175" b="6350"/>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noProof/>
          <w:lang w:eastAsia="ru-RU"/>
        </w:rPr>
        <w:drawing>
          <wp:inline distT="0" distB="0" distL="0" distR="0">
            <wp:extent cx="5940425" cy="2828290"/>
            <wp:effectExtent l="0" t="0" r="3175" b="1016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C405C0" w:rsidRDefault="00C405C0" w:rsidP="00C405C0">
      <w:pPr>
        <w:spacing w:after="0"/>
        <w:jc w:val="center"/>
        <w:rPr>
          <w:rFonts w:ascii="Arial" w:hAnsi="Arial" w:cs="Arial"/>
          <w:sz w:val="24"/>
          <w:szCs w:val="24"/>
          <w:lang w:eastAsia="ru-RU"/>
        </w:rPr>
      </w:pPr>
      <w:r>
        <w:rPr>
          <w:rFonts w:ascii="Arial" w:hAnsi="Arial" w:cs="Arial"/>
          <w:sz w:val="24"/>
          <w:szCs w:val="24"/>
          <w:lang w:eastAsia="ru-RU"/>
        </w:rPr>
        <w:t>Рисунок 1.4.2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ТК ТВЭЛ</w:t>
      </w:r>
    </w:p>
    <w:p w:rsidR="001067E8" w:rsidRPr="007C5900" w:rsidRDefault="001067E8" w:rsidP="001067E8">
      <w:pPr>
        <w:spacing w:after="0"/>
        <w:jc w:val="both"/>
        <w:rPr>
          <w:rFonts w:ascii="Arial" w:hAnsi="Arial" w:cs="Arial"/>
          <w:sz w:val="24"/>
          <w:szCs w:val="24"/>
        </w:rPr>
      </w:pPr>
      <w:r>
        <w:rPr>
          <w:rFonts w:ascii="Arial" w:hAnsi="Arial" w:cs="Arial"/>
          <w:sz w:val="24"/>
          <w:szCs w:val="24"/>
        </w:rPr>
        <w:lastRenderedPageBreak/>
        <w:t>Таблица 1.4.1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А.</w:t>
      </w:r>
    </w:p>
    <w:p w:rsidR="001067E8" w:rsidRPr="00512A9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1067E8" w:rsidRPr="00354560" w:rsidTr="00D61763">
        <w:trPr>
          <w:trHeight w:val="517"/>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517"/>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89,5</w:t>
            </w:r>
            <w:r w:rsidR="00672826">
              <w:rPr>
                <w:rFonts w:ascii="Arial" w:hAnsi="Arial" w:cs="Arial"/>
                <w:sz w:val="20"/>
                <w:szCs w:val="20"/>
                <w:lang w:eastAsia="ru-RU"/>
              </w:rPr>
              <w:t>8</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82,75</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75,5</w:t>
            </w:r>
            <w:r w:rsidR="00672826">
              <w:rPr>
                <w:rFonts w:ascii="Arial" w:hAnsi="Arial" w:cs="Arial"/>
                <w:sz w:val="20"/>
                <w:szCs w:val="20"/>
                <w:lang w:eastAsia="ru-RU"/>
              </w:rPr>
              <w:t>7</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71,4</w:t>
            </w:r>
            <w:r w:rsidR="00672826">
              <w:rPr>
                <w:rFonts w:ascii="Arial" w:hAnsi="Arial" w:cs="Arial"/>
                <w:sz w:val="20"/>
                <w:szCs w:val="20"/>
                <w:lang w:eastAsia="ru-RU"/>
              </w:rPr>
              <w:t>6</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60,5</w:t>
            </w:r>
            <w:r w:rsidR="00672826">
              <w:rPr>
                <w:rFonts w:ascii="Arial" w:hAnsi="Arial" w:cs="Arial"/>
                <w:sz w:val="20"/>
                <w:szCs w:val="20"/>
                <w:lang w:eastAsia="ru-RU"/>
              </w:rPr>
              <w:t>4</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48,96</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90,87</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73,2</w:t>
            </w:r>
            <w:r w:rsidR="00672826">
              <w:rPr>
                <w:rFonts w:ascii="Arial" w:hAnsi="Arial" w:cs="Arial"/>
                <w:sz w:val="20"/>
                <w:szCs w:val="20"/>
                <w:lang w:eastAsia="ru-RU"/>
              </w:rPr>
              <w:t>7</w:t>
            </w:r>
          </w:p>
        </w:tc>
        <w:tc>
          <w:tcPr>
            <w:tcW w:w="1134" w:type="dxa"/>
            <w:shd w:val="clear" w:color="auto" w:fill="D9D9D9"/>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68,2</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78,2</w:t>
            </w:r>
            <w:r w:rsidR="00672826">
              <w:rPr>
                <w:rFonts w:ascii="Arial" w:hAnsi="Arial" w:cs="Arial"/>
                <w:sz w:val="20"/>
                <w:szCs w:val="20"/>
                <w:lang w:eastAsia="ru-RU"/>
              </w:rPr>
              <w:t>3</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47,3</w:t>
            </w:r>
            <w:r w:rsidR="00672826">
              <w:rPr>
                <w:rFonts w:ascii="Arial" w:hAnsi="Arial" w:cs="Arial"/>
                <w:sz w:val="20"/>
                <w:szCs w:val="20"/>
                <w:lang w:eastAsia="ru-RU"/>
              </w:rPr>
              <w:t>6</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41,7</w:t>
            </w:r>
            <w:r w:rsidR="00672826">
              <w:rPr>
                <w:rFonts w:ascii="Arial" w:hAnsi="Arial" w:cs="Arial"/>
                <w:sz w:val="20"/>
                <w:szCs w:val="20"/>
                <w:lang w:eastAsia="ru-RU"/>
              </w:rPr>
              <w:t>8</w:t>
            </w:r>
          </w:p>
        </w:tc>
      </w:tr>
    </w:tbl>
    <w:p w:rsidR="001067E8" w:rsidRPr="002F797B" w:rsidRDefault="001067E8" w:rsidP="002F797B">
      <w:pPr>
        <w:spacing w:after="0" w:line="240" w:lineRule="auto"/>
        <w:jc w:val="center"/>
        <w:rPr>
          <w:rFonts w:ascii="Arial" w:hAnsi="Arial" w:cs="Arial"/>
          <w:sz w:val="20"/>
          <w:szCs w:val="20"/>
          <w:lang w:eastAsia="ru-RU"/>
        </w:rPr>
      </w:pPr>
    </w:p>
    <w:p w:rsidR="001067E8" w:rsidRPr="007C5900" w:rsidRDefault="001067E8" w:rsidP="001067E8">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4.2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Б.</w:t>
      </w:r>
    </w:p>
    <w:p w:rsidR="001067E8" w:rsidRPr="007C590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1067E8" w:rsidRPr="00354560" w:rsidTr="00D61763">
        <w:trPr>
          <w:trHeight w:val="496"/>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496"/>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90,7</w:t>
            </w:r>
            <w:r w:rsidR="00672826">
              <w:rPr>
                <w:rFonts w:ascii="Arial" w:hAnsi="Arial" w:cs="Arial"/>
                <w:sz w:val="20"/>
                <w:szCs w:val="20"/>
                <w:lang w:eastAsia="ru-RU"/>
              </w:rPr>
              <w:t>1</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82,26</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75,9</w:t>
            </w:r>
            <w:r w:rsidR="00672826">
              <w:rPr>
                <w:rFonts w:ascii="Arial" w:hAnsi="Arial" w:cs="Arial"/>
                <w:sz w:val="20"/>
                <w:szCs w:val="20"/>
                <w:lang w:eastAsia="ru-RU"/>
              </w:rPr>
              <w:t>3</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74,0</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59,71</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49,52</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91,9</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75,14</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70,45</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80,32</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49,86</w:t>
            </w:r>
          </w:p>
        </w:tc>
        <w:tc>
          <w:tcPr>
            <w:tcW w:w="1226"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44,4</w:t>
            </w:r>
          </w:p>
        </w:tc>
      </w:tr>
    </w:tbl>
    <w:p w:rsidR="00375C16" w:rsidRDefault="00375C16" w:rsidP="00CD46E3">
      <w:pPr>
        <w:spacing w:after="0" w:line="360" w:lineRule="auto"/>
        <w:jc w:val="both"/>
        <w:rPr>
          <w:rFonts w:ascii="Arial" w:eastAsia="Times New Roman" w:hAnsi="Arial" w:cs="Arial"/>
          <w:sz w:val="24"/>
          <w:szCs w:val="24"/>
          <w:lang w:eastAsia="ru-RU"/>
        </w:rPr>
      </w:pPr>
    </w:p>
    <w:p w:rsidR="000D4A71" w:rsidRDefault="000D4A71"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В качестве дополнения к представленным результатам в Приложении А приведены оценки ИБПО половозрастных групп для ТВЭЛ в целом. Проведение этих оценок дало возможность дополнить картину по индексу безопасности в компании, что, в свою очередь, позволило определить критические половозрастные группы персонала в целом.</w:t>
      </w:r>
    </w:p>
    <w:p w:rsidR="006416E9" w:rsidRDefault="006416E9"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Из таблиц 1.4.1 и 1.4.2 следует, что для </w:t>
      </w:r>
      <w:r w:rsidR="00BF31CE">
        <w:rPr>
          <w:rFonts w:ascii="Arial" w:eastAsia="Times New Roman" w:hAnsi="Arial" w:cs="Arial"/>
          <w:kern w:val="18"/>
          <w:sz w:val="24"/>
          <w:szCs w:val="24"/>
          <w:lang w:eastAsia="ru-RU"/>
        </w:rPr>
        <w:t>Топливной компании ТВЭЛ показатели индекса безопасности, рассчитанные с помощью двух различных методов, превышают 50%. Эта информация говорит о том, что значение ИБПО предприятия соответствует требованиям, однако суммарные критические оценки ниже 50%, что говорит о наличии критических групп персонала в компании.</w:t>
      </w:r>
    </w:p>
    <w:p w:rsidR="00225CF9" w:rsidRDefault="00225CF9" w:rsidP="00CD46E3">
      <w:pPr>
        <w:spacing w:after="0" w:line="360" w:lineRule="auto"/>
        <w:jc w:val="both"/>
        <w:rPr>
          <w:rFonts w:ascii="Arial" w:eastAsia="Times New Roman" w:hAnsi="Arial" w:cs="Arial"/>
          <w:sz w:val="24"/>
          <w:szCs w:val="24"/>
          <w:lang w:eastAsia="ru-RU"/>
        </w:rPr>
      </w:pPr>
    </w:p>
    <w:p w:rsidR="00225CF9" w:rsidRDefault="00225CF9">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225CF9" w:rsidRDefault="00225CF9" w:rsidP="00225CF9">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1.5</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Pr="0080768C">
        <w:rPr>
          <w:rFonts w:ascii="Arial" w:eastAsia="Times New Roman" w:hAnsi="Arial" w:cs="Arial"/>
          <w:sz w:val="32"/>
          <w:szCs w:val="32"/>
          <w:lang w:eastAsia="ru-RU"/>
        </w:rPr>
        <w:t xml:space="preserve"> персонала по ИБПО </w:t>
      </w:r>
      <w:r>
        <w:rPr>
          <w:rFonts w:ascii="Arial" w:eastAsia="Times New Roman" w:hAnsi="Arial" w:cs="Arial"/>
          <w:sz w:val="32"/>
          <w:szCs w:val="32"/>
          <w:lang w:eastAsia="ru-RU"/>
        </w:rPr>
        <w:t xml:space="preserve">для </w:t>
      </w:r>
      <w:r w:rsidRPr="0080768C">
        <w:rPr>
          <w:rFonts w:ascii="Arial" w:eastAsia="Times New Roman" w:hAnsi="Arial" w:cs="Arial"/>
          <w:sz w:val="32"/>
          <w:szCs w:val="32"/>
          <w:lang w:eastAsia="ru-RU"/>
        </w:rPr>
        <w:t>Топливной компании ТВЭЛ</w:t>
      </w:r>
      <w:r>
        <w:rPr>
          <w:rFonts w:ascii="Arial" w:eastAsia="Times New Roman" w:hAnsi="Arial" w:cs="Arial"/>
          <w:sz w:val="32"/>
          <w:szCs w:val="32"/>
          <w:lang w:eastAsia="ru-RU"/>
        </w:rPr>
        <w:t xml:space="preserve"> в целом</w:t>
      </w:r>
    </w:p>
    <w:p w:rsidR="008A7C77" w:rsidRDefault="008A7C77" w:rsidP="00CD46E3">
      <w:pPr>
        <w:spacing w:after="0" w:line="360" w:lineRule="auto"/>
        <w:jc w:val="both"/>
        <w:rPr>
          <w:rFonts w:ascii="Arial" w:eastAsia="Times New Roman" w:hAnsi="Arial" w:cs="Arial"/>
          <w:sz w:val="24"/>
          <w:szCs w:val="24"/>
          <w:lang w:eastAsia="ru-RU"/>
        </w:rPr>
      </w:pPr>
    </w:p>
    <w:p w:rsidR="00FA0A2B" w:rsidRDefault="00890691" w:rsidP="00FA0A2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5A7803">
        <w:rPr>
          <w:rFonts w:ascii="Arial" w:eastAsia="Times New Roman" w:hAnsi="Arial" w:cs="Arial"/>
          <w:sz w:val="24"/>
          <w:szCs w:val="24"/>
          <w:lang w:eastAsia="ru-RU"/>
        </w:rPr>
        <w:t xml:space="preserve">Для определения критических групп персонала компании необходимо проанализировать имеющиеся данные об ИБПО половозрастных групп. </w:t>
      </w:r>
      <w:r w:rsidR="00FA0A2B">
        <w:rPr>
          <w:rFonts w:ascii="Arial" w:eastAsia="Times New Roman" w:hAnsi="Arial" w:cs="Arial"/>
          <w:sz w:val="24"/>
          <w:szCs w:val="24"/>
          <w:lang w:eastAsia="ru-RU"/>
        </w:rPr>
        <w:t>На рисунках</w:t>
      </w:r>
      <w:r w:rsidR="005A7803">
        <w:rPr>
          <w:rFonts w:ascii="Arial" w:eastAsia="Times New Roman" w:hAnsi="Arial" w:cs="Arial"/>
          <w:sz w:val="24"/>
          <w:szCs w:val="24"/>
          <w:lang w:eastAsia="ru-RU"/>
        </w:rPr>
        <w:t xml:space="preserve"> 1.4.1 и 1.4</w:t>
      </w:r>
      <w:r w:rsidR="00FA0A2B">
        <w:rPr>
          <w:rFonts w:ascii="Arial" w:eastAsia="Times New Roman" w:hAnsi="Arial" w:cs="Arial"/>
          <w:sz w:val="24"/>
          <w:szCs w:val="24"/>
          <w:lang w:eastAsia="ru-RU"/>
        </w:rPr>
        <w:t>.2 представлены разбиения индексов безопасности</w:t>
      </w:r>
      <w:r w:rsidR="005A7803">
        <w:rPr>
          <w:rFonts w:ascii="Arial" w:eastAsia="Times New Roman" w:hAnsi="Arial" w:cs="Arial"/>
          <w:sz w:val="24"/>
          <w:szCs w:val="24"/>
          <w:lang w:eastAsia="ru-RU"/>
        </w:rPr>
        <w:t xml:space="preserve"> и их консервативных оценок</w:t>
      </w:r>
      <w:r w:rsidR="00FA0A2B">
        <w:rPr>
          <w:rFonts w:ascii="Arial" w:eastAsia="Times New Roman" w:hAnsi="Arial" w:cs="Arial"/>
          <w:sz w:val="24"/>
          <w:szCs w:val="24"/>
          <w:lang w:eastAsia="ru-RU"/>
        </w:rPr>
        <w:t xml:space="preserve">, рассчитанных двумя рассматриваемыми методами, для </w:t>
      </w:r>
      <w:r w:rsidR="005A7803">
        <w:rPr>
          <w:rFonts w:ascii="Arial" w:eastAsia="Times New Roman" w:hAnsi="Arial" w:cs="Arial"/>
          <w:sz w:val="24"/>
          <w:szCs w:val="24"/>
          <w:lang w:eastAsia="ru-RU"/>
        </w:rPr>
        <w:t>Топливной компании ТВЭЛ</w:t>
      </w:r>
      <w:r w:rsidR="00FA0A2B">
        <w:rPr>
          <w:rFonts w:ascii="Arial" w:eastAsia="Times New Roman" w:hAnsi="Arial" w:cs="Arial"/>
          <w:sz w:val="24"/>
          <w:szCs w:val="24"/>
          <w:lang w:eastAsia="ru-RU"/>
        </w:rPr>
        <w:t xml:space="preserve"> по половозрастным группам. Как для мужского, так и для женского персонала среднее значение ИБПО для всех возрастных групп</w:t>
      </w:r>
      <w:r w:rsidR="001B05DA">
        <w:rPr>
          <w:rFonts w:ascii="Arial" w:eastAsia="Times New Roman" w:hAnsi="Arial" w:cs="Arial"/>
          <w:sz w:val="24"/>
          <w:szCs w:val="24"/>
          <w:lang w:eastAsia="ru-RU"/>
        </w:rPr>
        <w:t xml:space="preserve"> не опускается ниже 68</w:t>
      </w:r>
      <w:r w:rsidR="00FA0A2B">
        <w:rPr>
          <w:rFonts w:ascii="Arial" w:eastAsia="Times New Roman" w:hAnsi="Arial" w:cs="Arial"/>
          <w:sz w:val="24"/>
          <w:szCs w:val="24"/>
          <w:lang w:eastAsia="ru-RU"/>
        </w:rPr>
        <w:t>%. При этом консервативная оценка ИБПО</w:t>
      </w:r>
      <w:r w:rsidR="001B05DA">
        <w:rPr>
          <w:rFonts w:ascii="Arial" w:eastAsia="Times New Roman" w:hAnsi="Arial" w:cs="Arial"/>
          <w:sz w:val="24"/>
          <w:szCs w:val="24"/>
          <w:lang w:eastAsia="ru-RU"/>
        </w:rPr>
        <w:t xml:space="preserve"> </w:t>
      </w:r>
      <w:r w:rsidR="00FA0A2B">
        <w:rPr>
          <w:rFonts w:ascii="Arial" w:eastAsia="Times New Roman" w:hAnsi="Arial" w:cs="Arial"/>
          <w:sz w:val="24"/>
          <w:szCs w:val="24"/>
          <w:lang w:eastAsia="ru-RU"/>
        </w:rPr>
        <w:t>позволяет выделить критические группы персонала, для которых наблюдается минимальное значение ИБПО. К критиче</w:t>
      </w:r>
      <w:r w:rsidR="001B05DA">
        <w:rPr>
          <w:rFonts w:ascii="Arial" w:eastAsia="Times New Roman" w:hAnsi="Arial" w:cs="Arial"/>
          <w:sz w:val="24"/>
          <w:szCs w:val="24"/>
          <w:lang w:eastAsia="ru-RU"/>
        </w:rPr>
        <w:t>ским группам</w:t>
      </w:r>
      <w:r w:rsidR="00FA0A2B">
        <w:rPr>
          <w:rFonts w:ascii="Arial" w:eastAsia="Times New Roman" w:hAnsi="Arial" w:cs="Arial"/>
          <w:sz w:val="24"/>
          <w:szCs w:val="24"/>
          <w:lang w:eastAsia="ru-RU"/>
        </w:rPr>
        <w:t xml:space="preserve"> персонала следует отнести следующие половозрастные группы, </w:t>
      </w:r>
      <w:r w:rsidR="0068223E">
        <w:rPr>
          <w:rFonts w:ascii="Arial" w:eastAsia="Times New Roman" w:hAnsi="Arial" w:cs="Arial"/>
          <w:sz w:val="24"/>
          <w:szCs w:val="24"/>
          <w:lang w:eastAsia="ru-RU"/>
        </w:rPr>
        <w:t xml:space="preserve">обладающие критическими оценками </w:t>
      </w:r>
      <w:r w:rsidR="00FA0A2B">
        <w:rPr>
          <w:rFonts w:ascii="Arial" w:eastAsia="Times New Roman" w:hAnsi="Arial" w:cs="Arial"/>
          <w:sz w:val="24"/>
          <w:szCs w:val="24"/>
          <w:lang w:eastAsia="ru-RU"/>
        </w:rPr>
        <w:t>ИБПО ниже 50%:</w:t>
      </w:r>
    </w:p>
    <w:p w:rsidR="00FA0A2B" w:rsidRPr="00263AB3" w:rsidRDefault="00FA0A2B" w:rsidP="00FA0A2B">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Мужчины: </w:t>
      </w:r>
      <w:r w:rsidR="00263AB3" w:rsidRPr="00984E7E">
        <w:rPr>
          <w:rFonts w:ascii="Arial" w:hAnsi="Arial" w:cs="Arial"/>
          <w:b/>
          <w:sz w:val="24"/>
          <w:szCs w:val="24"/>
        </w:rPr>
        <w:t>18-24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44,32%; ИБПО (Б) = 45,01%), </w:t>
      </w:r>
      <w:r w:rsidR="00263AB3" w:rsidRPr="00984E7E">
        <w:rPr>
          <w:rFonts w:ascii="Arial" w:hAnsi="Arial" w:cs="Arial"/>
          <w:b/>
          <w:sz w:val="24"/>
          <w:szCs w:val="24"/>
        </w:rPr>
        <w:t>25-29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44,24%; ИБПО (Б) = 45,46%), </w:t>
      </w:r>
      <w:r w:rsidR="00263AB3" w:rsidRPr="00984E7E">
        <w:rPr>
          <w:rFonts w:ascii="Arial" w:hAnsi="Arial" w:cs="Arial"/>
          <w:b/>
          <w:sz w:val="24"/>
          <w:szCs w:val="24"/>
        </w:rPr>
        <w:t>30-34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44,18%; ИБПО (Б) = 45,44%), </w:t>
      </w:r>
      <w:r w:rsidR="00263AB3" w:rsidRPr="00984E7E">
        <w:rPr>
          <w:rFonts w:ascii="Arial" w:hAnsi="Arial" w:cs="Arial"/>
          <w:b/>
          <w:sz w:val="24"/>
          <w:szCs w:val="24"/>
        </w:rPr>
        <w:t>35-39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46,47%; ИБПО (Б) = 47,55%), </w:t>
      </w:r>
      <w:r w:rsidR="00263AB3" w:rsidRPr="00984E7E">
        <w:rPr>
          <w:rFonts w:ascii="Arial" w:hAnsi="Arial" w:cs="Arial"/>
          <w:b/>
          <w:sz w:val="24"/>
          <w:szCs w:val="24"/>
        </w:rPr>
        <w:t>40-44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45,81%; ИБПО (Б) = 46,19%), </w:t>
      </w:r>
      <w:r w:rsidR="00263AB3" w:rsidRPr="00984E7E">
        <w:rPr>
          <w:rFonts w:ascii="Arial" w:hAnsi="Arial" w:cs="Arial"/>
          <w:b/>
          <w:sz w:val="24"/>
          <w:szCs w:val="24"/>
        </w:rPr>
        <w:t>45-49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46,44%; ИБПО (Б) = 46,26%), </w:t>
      </w:r>
      <w:r w:rsidR="00263AB3" w:rsidRPr="00984E7E">
        <w:rPr>
          <w:rFonts w:ascii="Arial" w:hAnsi="Arial" w:cs="Arial"/>
          <w:b/>
          <w:sz w:val="24"/>
          <w:szCs w:val="24"/>
        </w:rPr>
        <w:t>50-54 года</w:t>
      </w:r>
      <w:r w:rsidR="00263AB3">
        <w:rPr>
          <w:rFonts w:ascii="Arial" w:hAnsi="Arial" w:cs="Arial"/>
          <w:b/>
          <w:sz w:val="24"/>
          <w:szCs w:val="24"/>
        </w:rPr>
        <w:t xml:space="preserve"> </w:t>
      </w:r>
      <w:r w:rsidR="00263AB3">
        <w:rPr>
          <w:rFonts w:ascii="Arial" w:eastAsia="Times New Roman" w:hAnsi="Arial" w:cs="Arial"/>
          <w:sz w:val="24"/>
          <w:szCs w:val="24"/>
          <w:lang w:eastAsia="ru-RU"/>
        </w:rPr>
        <w:t>(ИБПО (А) = 48,93%; ИБПО (Б) = 48,9%);</w:t>
      </w:r>
    </w:p>
    <w:p w:rsidR="008E0701" w:rsidRPr="008E0701" w:rsidRDefault="00FA0A2B" w:rsidP="008D39D9">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Женщины: </w:t>
      </w:r>
      <w:r w:rsidR="008E0701" w:rsidRPr="00984E7E">
        <w:rPr>
          <w:rFonts w:ascii="Arial" w:hAnsi="Arial" w:cs="Arial"/>
          <w:b/>
          <w:sz w:val="24"/>
          <w:szCs w:val="24"/>
        </w:rPr>
        <w:t>18-24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45,14%; ИБПО (Б) = 45,43%), </w:t>
      </w:r>
      <w:r w:rsidR="008E0701" w:rsidRPr="00984E7E">
        <w:rPr>
          <w:rFonts w:ascii="Arial" w:hAnsi="Arial" w:cs="Arial"/>
          <w:b/>
          <w:sz w:val="24"/>
          <w:szCs w:val="24"/>
        </w:rPr>
        <w:t>25-29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45,53%; ИБПО (Б) = 46,95%), </w:t>
      </w:r>
      <w:r w:rsidR="008E0701" w:rsidRPr="00984E7E">
        <w:rPr>
          <w:rFonts w:ascii="Arial" w:hAnsi="Arial" w:cs="Arial"/>
          <w:b/>
          <w:sz w:val="24"/>
          <w:szCs w:val="24"/>
        </w:rPr>
        <w:t>30-34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45,65%; ИБПО (Б) = 47,42%), </w:t>
      </w:r>
      <w:r w:rsidR="008E0701" w:rsidRPr="00984E7E">
        <w:rPr>
          <w:rFonts w:ascii="Arial" w:hAnsi="Arial" w:cs="Arial"/>
          <w:b/>
          <w:sz w:val="24"/>
          <w:szCs w:val="24"/>
        </w:rPr>
        <w:t>35-39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45,33%; ИБПО (Б) = 47,65%), </w:t>
      </w:r>
      <w:r w:rsidR="008E0701" w:rsidRPr="00984E7E">
        <w:rPr>
          <w:rFonts w:ascii="Arial" w:hAnsi="Arial" w:cs="Arial"/>
          <w:b/>
          <w:sz w:val="24"/>
          <w:szCs w:val="24"/>
        </w:rPr>
        <w:t>40-44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44,75%; ИБПО (Б) = 46,62%), </w:t>
      </w:r>
      <w:r w:rsidR="008E0701" w:rsidRPr="00984E7E">
        <w:rPr>
          <w:rFonts w:ascii="Arial" w:hAnsi="Arial" w:cs="Arial"/>
          <w:b/>
          <w:sz w:val="24"/>
          <w:szCs w:val="24"/>
        </w:rPr>
        <w:t>45-49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37,81%; ИБПО (Б) = 40,43%), </w:t>
      </w:r>
      <w:r w:rsidR="008E0701" w:rsidRPr="00984E7E">
        <w:rPr>
          <w:rFonts w:ascii="Arial" w:hAnsi="Arial" w:cs="Arial"/>
          <w:b/>
          <w:sz w:val="24"/>
          <w:szCs w:val="24"/>
        </w:rPr>
        <w:t>50-54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32,6%; ИБПО (Б) = 35,2%), </w:t>
      </w:r>
      <w:r w:rsidR="008E0701" w:rsidRPr="00984E7E">
        <w:rPr>
          <w:rFonts w:ascii="Arial" w:hAnsi="Arial" w:cs="Arial"/>
          <w:b/>
          <w:sz w:val="24"/>
          <w:szCs w:val="24"/>
        </w:rPr>
        <w:t>55-59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47,15</w:t>
      </w:r>
      <w:r w:rsidR="002A7F9F">
        <w:rPr>
          <w:rFonts w:ascii="Arial" w:eastAsia="Times New Roman" w:hAnsi="Arial" w:cs="Arial"/>
          <w:sz w:val="24"/>
          <w:szCs w:val="24"/>
          <w:lang w:eastAsia="ru-RU"/>
        </w:rPr>
        <w:t xml:space="preserve">%), </w:t>
      </w:r>
      <w:r w:rsidR="008E0701" w:rsidRPr="00984E7E">
        <w:rPr>
          <w:rFonts w:ascii="Arial" w:hAnsi="Arial" w:cs="Arial"/>
          <w:b/>
          <w:sz w:val="24"/>
          <w:szCs w:val="24"/>
        </w:rPr>
        <w:t>65-69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47,91</w:t>
      </w:r>
      <w:r w:rsidR="002A7F9F">
        <w:rPr>
          <w:rFonts w:ascii="Arial" w:eastAsia="Times New Roman" w:hAnsi="Arial" w:cs="Arial"/>
          <w:sz w:val="24"/>
          <w:szCs w:val="24"/>
          <w:lang w:eastAsia="ru-RU"/>
        </w:rPr>
        <w:t>%</w:t>
      </w:r>
      <w:r w:rsidR="008E0701">
        <w:rPr>
          <w:rFonts w:ascii="Arial" w:eastAsia="Times New Roman" w:hAnsi="Arial" w:cs="Arial"/>
          <w:sz w:val="24"/>
          <w:szCs w:val="24"/>
          <w:lang w:eastAsia="ru-RU"/>
        </w:rPr>
        <w:t>).</w:t>
      </w:r>
    </w:p>
    <w:p w:rsidR="00506880" w:rsidRDefault="001F4D9B" w:rsidP="00506880">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Б</w:t>
      </w:r>
      <w:r w:rsidR="00450741">
        <w:rPr>
          <w:rFonts w:ascii="Arial" w:eastAsia="Times New Roman" w:hAnsi="Arial" w:cs="Arial"/>
          <w:sz w:val="24"/>
          <w:szCs w:val="24"/>
          <w:lang w:eastAsia="ru-RU"/>
        </w:rPr>
        <w:t>ольшое количество критических групп среди</w:t>
      </w:r>
      <w:r>
        <w:rPr>
          <w:rFonts w:ascii="Arial" w:eastAsia="Times New Roman" w:hAnsi="Arial" w:cs="Arial"/>
          <w:sz w:val="24"/>
          <w:szCs w:val="24"/>
          <w:lang w:eastAsia="ru-RU"/>
        </w:rPr>
        <w:t xml:space="preserve"> мужского и</w:t>
      </w:r>
      <w:r w:rsidR="00450741">
        <w:rPr>
          <w:rFonts w:ascii="Arial" w:eastAsia="Times New Roman" w:hAnsi="Arial" w:cs="Arial"/>
          <w:sz w:val="24"/>
          <w:szCs w:val="24"/>
          <w:lang w:eastAsia="ru-RU"/>
        </w:rPr>
        <w:t xml:space="preserve"> </w:t>
      </w:r>
      <w:r>
        <w:rPr>
          <w:rFonts w:ascii="Arial" w:eastAsia="Times New Roman" w:hAnsi="Arial" w:cs="Arial"/>
          <w:sz w:val="24"/>
          <w:szCs w:val="24"/>
          <w:lang w:eastAsia="ru-RU"/>
        </w:rPr>
        <w:t>женского</w:t>
      </w:r>
      <w:r w:rsidR="00450741">
        <w:rPr>
          <w:rFonts w:ascii="Arial" w:eastAsia="Times New Roman" w:hAnsi="Arial" w:cs="Arial"/>
          <w:sz w:val="24"/>
          <w:szCs w:val="24"/>
          <w:lang w:eastAsia="ru-RU"/>
        </w:rPr>
        <w:t xml:space="preserve"> персонала </w:t>
      </w:r>
      <w:r>
        <w:rPr>
          <w:rFonts w:ascii="Arial" w:eastAsia="Times New Roman" w:hAnsi="Arial" w:cs="Arial"/>
          <w:sz w:val="24"/>
          <w:szCs w:val="24"/>
          <w:lang w:eastAsia="ru-RU"/>
        </w:rPr>
        <w:t>компании</w:t>
      </w:r>
      <w:r w:rsidR="00450741">
        <w:rPr>
          <w:rFonts w:ascii="Arial" w:eastAsia="Times New Roman" w:hAnsi="Arial" w:cs="Arial"/>
          <w:sz w:val="24"/>
          <w:szCs w:val="24"/>
          <w:lang w:eastAsia="ru-RU"/>
        </w:rPr>
        <w:t xml:space="preserve"> обусловлено</w:t>
      </w:r>
      <w:r>
        <w:rPr>
          <w:rFonts w:ascii="Arial" w:eastAsia="Times New Roman" w:hAnsi="Arial" w:cs="Arial"/>
          <w:sz w:val="24"/>
          <w:szCs w:val="24"/>
          <w:lang w:eastAsia="ru-RU"/>
        </w:rPr>
        <w:t xml:space="preserve"> </w:t>
      </w:r>
      <w:r w:rsidR="006416E9">
        <w:rPr>
          <w:rFonts w:ascii="Arial" w:eastAsia="Times New Roman" w:hAnsi="Arial" w:cs="Arial"/>
          <w:sz w:val="24"/>
          <w:szCs w:val="24"/>
          <w:lang w:eastAsia="ru-RU"/>
        </w:rPr>
        <w:t>несколькими</w:t>
      </w:r>
      <w:r>
        <w:rPr>
          <w:rFonts w:ascii="Arial" w:eastAsia="Times New Roman" w:hAnsi="Arial" w:cs="Arial"/>
          <w:sz w:val="24"/>
          <w:szCs w:val="24"/>
          <w:lang w:eastAsia="ru-RU"/>
        </w:rPr>
        <w:t xml:space="preserve"> факторами: </w:t>
      </w:r>
      <w:r w:rsidR="006416E9">
        <w:rPr>
          <w:rFonts w:ascii="Arial" w:eastAsia="Times New Roman" w:hAnsi="Arial" w:cs="Arial"/>
          <w:sz w:val="24"/>
          <w:szCs w:val="24"/>
          <w:lang w:eastAsia="ru-RU"/>
        </w:rPr>
        <w:t>высокими накопленными дозами внешнего и внутреннего облучения на некоторых предприятиях (ОАО «АЭХК»)</w:t>
      </w:r>
      <w:r w:rsidR="00E10F3A">
        <w:rPr>
          <w:rFonts w:ascii="Arial" w:eastAsia="Times New Roman" w:hAnsi="Arial" w:cs="Arial"/>
          <w:sz w:val="24"/>
          <w:szCs w:val="24"/>
          <w:lang w:eastAsia="ru-RU"/>
        </w:rPr>
        <w:t xml:space="preserve"> и отсутствием данных о внутреннем облучении – на предприятии ОАО «УЭХК» для женщин, на ОАО «ПО ЭХЗ» - для всего персонала.</w:t>
      </w:r>
      <w:r w:rsidR="00266071">
        <w:rPr>
          <w:rFonts w:ascii="Arial" w:eastAsia="Times New Roman" w:hAnsi="Arial" w:cs="Arial"/>
          <w:sz w:val="24"/>
          <w:szCs w:val="24"/>
          <w:lang w:eastAsia="ru-RU"/>
        </w:rPr>
        <w:t xml:space="preserve"> Ввиду того, что частично отсутствуют данные по внутреннему облучению, влияние на ИБПО в основном оказывают высокие накопленные дозы внутреннего облучения половозрастных групп других предприятий.</w:t>
      </w:r>
    </w:p>
    <w:p w:rsidR="00FA0A2B" w:rsidRDefault="00506880" w:rsidP="007B5559">
      <w:pPr>
        <w:tabs>
          <w:tab w:val="left" w:pos="7938"/>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Дальнейшее облучение высокими дозами персонала критической группы может привести к значительному увеличению ОРПО и снижению ИБПО ка</w:t>
      </w:r>
      <w:r>
        <w:rPr>
          <w:rFonts w:ascii="Arial" w:eastAsia="Times New Roman" w:hAnsi="Arial" w:cs="Arial"/>
          <w:sz w:val="24"/>
          <w:szCs w:val="24"/>
          <w:lang w:eastAsia="ru-RU"/>
        </w:rPr>
        <w:t>к в группах, так и в компании</w:t>
      </w:r>
      <w:r w:rsidRPr="007C5900">
        <w:rPr>
          <w:rFonts w:ascii="Arial" w:eastAsia="Times New Roman" w:hAnsi="Arial" w:cs="Arial"/>
          <w:sz w:val="24"/>
          <w:szCs w:val="24"/>
          <w:lang w:eastAsia="ru-RU"/>
        </w:rPr>
        <w:t xml:space="preserve"> в целом.</w:t>
      </w:r>
    </w:p>
    <w:p w:rsidR="00030707" w:rsidRPr="007C5900" w:rsidRDefault="00030707" w:rsidP="00030707">
      <w:pPr>
        <w:pStyle w:val="1"/>
        <w:keepLines w:val="0"/>
        <w:numPr>
          <w:ilvl w:val="0"/>
          <w:numId w:val="0"/>
        </w:numPr>
        <w:spacing w:before="240" w:after="60" w:line="360" w:lineRule="auto"/>
        <w:jc w:val="center"/>
        <w:rPr>
          <w:b w:val="0"/>
          <w:kern w:val="32"/>
          <w:sz w:val="32"/>
          <w:szCs w:val="32"/>
          <w:lang w:eastAsia="ru-RU"/>
        </w:rPr>
      </w:pPr>
      <w:bookmarkStart w:id="7" w:name="_Toc399760126"/>
      <w:r w:rsidRPr="007C5900">
        <w:rPr>
          <w:b w:val="0"/>
          <w:kern w:val="32"/>
          <w:sz w:val="32"/>
          <w:szCs w:val="32"/>
          <w:lang w:eastAsia="ru-RU"/>
        </w:rPr>
        <w:lastRenderedPageBreak/>
        <w:t>ЗАКЛЮЧЕНИЕ</w:t>
      </w:r>
      <w:bookmarkEnd w:id="7"/>
    </w:p>
    <w:p w:rsidR="00845B0B" w:rsidRDefault="00845B0B" w:rsidP="00845B0B">
      <w:pPr>
        <w:spacing w:line="360" w:lineRule="auto"/>
        <w:ind w:firstLine="708"/>
        <w:jc w:val="both"/>
        <w:rPr>
          <w:rFonts w:ascii="Arial" w:hAnsi="Arial" w:cs="Arial"/>
          <w:sz w:val="24"/>
          <w:szCs w:val="24"/>
        </w:rPr>
      </w:pPr>
      <w:r w:rsidRPr="007C5900">
        <w:rPr>
          <w:rFonts w:ascii="Arial" w:hAnsi="Arial" w:cs="Arial"/>
          <w:sz w:val="24"/>
          <w:szCs w:val="24"/>
        </w:rPr>
        <w:t xml:space="preserve">Результаты, полученные на </w:t>
      </w:r>
      <w:r>
        <w:rPr>
          <w:rFonts w:ascii="Arial" w:hAnsi="Arial" w:cs="Arial"/>
          <w:sz w:val="24"/>
          <w:szCs w:val="24"/>
        </w:rPr>
        <w:t>третьем</w:t>
      </w:r>
      <w:r w:rsidRPr="007C5900">
        <w:rPr>
          <w:rFonts w:ascii="Arial" w:hAnsi="Arial" w:cs="Arial"/>
          <w:sz w:val="24"/>
          <w:szCs w:val="24"/>
        </w:rPr>
        <w:t xml:space="preserve"> этапе выполнения работ по теме «Определение индекса безопасности потенциального облучения и оптимизация радиационной защиты персонала предприятий Топливной компании ТВЭЛ на основе динамики индекса безопасности и действующих НРБ-99/2009», позволяют сделать следующие выводы:</w:t>
      </w:r>
    </w:p>
    <w:p w:rsidR="00A30A8E" w:rsidRPr="00474E7F" w:rsidRDefault="00C7478F" w:rsidP="00474E7F">
      <w:pPr>
        <w:pStyle w:val="af"/>
        <w:numPr>
          <w:ilvl w:val="0"/>
          <w:numId w:val="6"/>
        </w:numPr>
        <w:spacing w:after="0" w:line="360" w:lineRule="auto"/>
        <w:jc w:val="both"/>
        <w:rPr>
          <w:rFonts w:ascii="Arial" w:eastAsia="Times New Roman" w:hAnsi="Arial" w:cs="Arial"/>
          <w:color w:val="0000FF"/>
          <w:sz w:val="24"/>
          <w:szCs w:val="24"/>
          <w:lang w:eastAsia="ru-RU"/>
        </w:rPr>
      </w:pPr>
      <w:r w:rsidRPr="00474E7F">
        <w:rPr>
          <w:rFonts w:ascii="Arial" w:hAnsi="Arial" w:cs="Arial"/>
          <w:sz w:val="24"/>
          <w:szCs w:val="24"/>
        </w:rPr>
        <w:t xml:space="preserve">На предыдущем этапе работ по настоящему договору индекс безопасности потенциального облучения рассчитывался через обобщенный риск потенциального облучения, который был рассчитан с использованием </w:t>
      </w:r>
      <w:r w:rsidRPr="00474E7F">
        <w:rPr>
          <w:rFonts w:ascii="Arial" w:eastAsia="Times New Roman" w:hAnsi="Arial" w:cs="Arial"/>
          <w:sz w:val="24"/>
          <w:szCs w:val="24"/>
          <w:lang w:eastAsia="ru-RU"/>
        </w:rPr>
        <w:t>пожизненного радиационного риска смерти (</w:t>
      </w:r>
      <w:r w:rsidRPr="00474E7F">
        <w:rPr>
          <w:rFonts w:ascii="Arial" w:eastAsia="Times New Roman" w:hAnsi="Arial" w:cs="Arial"/>
          <w:sz w:val="24"/>
          <w:szCs w:val="24"/>
          <w:lang w:val="en-US" w:eastAsia="ru-RU"/>
        </w:rPr>
        <w:t>LAR</w:t>
      </w:r>
      <w:r w:rsidRPr="00474E7F">
        <w:rPr>
          <w:rFonts w:ascii="Arial" w:eastAsia="Times New Roman" w:hAnsi="Arial" w:cs="Arial"/>
          <w:sz w:val="24"/>
          <w:szCs w:val="24"/>
          <w:lang w:eastAsia="ru-RU"/>
        </w:rPr>
        <w:t>) и радиационного ущерба здоровью (</w:t>
      </w:r>
      <w:r w:rsidRPr="00474E7F">
        <w:rPr>
          <w:rFonts w:ascii="Arial" w:eastAsia="Times New Roman" w:hAnsi="Arial" w:cs="Arial"/>
          <w:sz w:val="24"/>
          <w:szCs w:val="24"/>
          <w:lang w:val="en-US" w:eastAsia="ru-RU"/>
        </w:rPr>
        <w:t>Det</w:t>
      </w:r>
      <w:r w:rsidRPr="00474E7F">
        <w:rPr>
          <w:rFonts w:ascii="Arial" w:eastAsia="Times New Roman" w:hAnsi="Arial" w:cs="Arial"/>
          <w:sz w:val="24"/>
          <w:szCs w:val="24"/>
          <w:lang w:eastAsia="ru-RU"/>
        </w:rPr>
        <w:t xml:space="preserve">). </w:t>
      </w:r>
      <w:r w:rsidR="00254A92" w:rsidRPr="00474E7F">
        <w:rPr>
          <w:rFonts w:ascii="Arial" w:eastAsia="Times New Roman" w:hAnsi="Arial" w:cs="Arial"/>
          <w:sz w:val="24"/>
          <w:szCs w:val="24"/>
          <w:lang w:eastAsia="ru-RU"/>
        </w:rPr>
        <w:t>Проанализировав</w:t>
      </w:r>
      <w:r w:rsidR="00970EE6" w:rsidRPr="00474E7F">
        <w:rPr>
          <w:rFonts w:ascii="Arial" w:eastAsia="Times New Roman" w:hAnsi="Arial" w:cs="Arial"/>
          <w:sz w:val="24"/>
          <w:szCs w:val="24"/>
          <w:lang w:eastAsia="ru-RU"/>
        </w:rPr>
        <w:t xml:space="preserve"> полученные оценки ИБПО</w:t>
      </w:r>
      <w:r w:rsidR="009D03E9">
        <w:rPr>
          <w:rFonts w:ascii="Arial" w:eastAsia="Times New Roman" w:hAnsi="Arial" w:cs="Arial"/>
          <w:sz w:val="24"/>
          <w:szCs w:val="24"/>
          <w:lang w:eastAsia="ru-RU"/>
        </w:rPr>
        <w:t>,</w:t>
      </w:r>
      <w:r w:rsidR="00970EE6" w:rsidRPr="00474E7F">
        <w:rPr>
          <w:rFonts w:ascii="Arial" w:eastAsia="Times New Roman" w:hAnsi="Arial" w:cs="Arial"/>
          <w:sz w:val="24"/>
          <w:szCs w:val="24"/>
          <w:lang w:eastAsia="ru-RU"/>
        </w:rPr>
        <w:t xml:space="preserve"> был сделан вывод, что</w:t>
      </w:r>
      <w:r w:rsidR="00254A92" w:rsidRPr="00474E7F">
        <w:rPr>
          <w:rFonts w:ascii="Arial" w:eastAsia="Times New Roman" w:hAnsi="Arial" w:cs="Arial"/>
          <w:sz w:val="24"/>
          <w:szCs w:val="24"/>
          <w:lang w:eastAsia="ru-RU"/>
        </w:rPr>
        <w:t xml:space="preserve"> </w:t>
      </w:r>
      <w:r w:rsidR="00A30A8E" w:rsidRPr="00474E7F">
        <w:rPr>
          <w:rFonts w:ascii="Arial" w:eastAsia="Times New Roman" w:hAnsi="Arial" w:cs="Arial"/>
          <w:sz w:val="24"/>
          <w:szCs w:val="24"/>
          <w:lang w:eastAsia="ru-RU"/>
        </w:rPr>
        <w:t xml:space="preserve">нет существенных отличий в </w:t>
      </w:r>
      <w:r w:rsidR="00970EE6" w:rsidRPr="00474E7F">
        <w:rPr>
          <w:rFonts w:ascii="Arial" w:eastAsia="Times New Roman" w:hAnsi="Arial" w:cs="Arial"/>
          <w:sz w:val="24"/>
          <w:szCs w:val="24"/>
          <w:lang w:eastAsia="ru-RU"/>
        </w:rPr>
        <w:t xml:space="preserve">полученных результатах. </w:t>
      </w:r>
      <w:r w:rsidR="00A30A8E" w:rsidRPr="00474E7F">
        <w:rPr>
          <w:rFonts w:ascii="Arial" w:eastAsia="Times New Roman" w:hAnsi="Arial" w:cs="Arial"/>
          <w:sz w:val="24"/>
          <w:szCs w:val="24"/>
          <w:lang w:eastAsia="ru-RU"/>
        </w:rPr>
        <w:t>В настоящем исследовании индекс безопасности потенциального облучения определялся только с использованием ОРПО, который был вычислен с использованием пожизненного атрибутивного риска смерти.</w:t>
      </w:r>
    </w:p>
    <w:p w:rsidR="006A467E" w:rsidRPr="00B904FD" w:rsidRDefault="003373EE"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В предыдущем отчете для упрощения расчетов</w:t>
      </w:r>
      <w:r w:rsidRPr="003B7098">
        <w:rPr>
          <w:rFonts w:ascii="Arial" w:hAnsi="Arial" w:cs="Arial"/>
          <w:sz w:val="24"/>
          <w:szCs w:val="24"/>
        </w:rPr>
        <w:t xml:space="preserve"> </w:t>
      </w:r>
      <w:r w:rsidRPr="003B7098">
        <w:rPr>
          <w:rFonts w:ascii="Arial" w:hAnsi="Arial" w:cs="Arial"/>
          <w:sz w:val="24"/>
          <w:szCs w:val="24"/>
          <w:lang w:val="en-US"/>
        </w:rPr>
        <w:t>LAR</w:t>
      </w:r>
      <w:r w:rsidR="003B7098" w:rsidRPr="003B7098">
        <w:rPr>
          <w:rFonts w:ascii="Arial" w:eastAsia="Times New Roman" w:hAnsi="Arial" w:cs="Arial"/>
          <w:sz w:val="24"/>
          <w:szCs w:val="24"/>
          <w:lang w:eastAsia="ru-RU"/>
        </w:rPr>
        <w:t xml:space="preserve">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w:t>
      </w:r>
      <w:r w:rsidR="00000B8C">
        <w:rPr>
          <w:rFonts w:ascii="Arial" w:eastAsia="Times New Roman" w:hAnsi="Arial" w:cs="Arial"/>
          <w:sz w:val="24"/>
          <w:szCs w:val="24"/>
          <w:lang w:eastAsia="ru-RU"/>
        </w:rPr>
        <w:t xml:space="preserve"> Такой подход приводит к неточностям при вычислении ОРПО.</w:t>
      </w:r>
      <w:r w:rsidR="003B7098" w:rsidRPr="003B7098">
        <w:rPr>
          <w:rFonts w:ascii="Arial" w:eastAsia="Times New Roman" w:hAnsi="Arial" w:cs="Arial"/>
          <w:sz w:val="24"/>
          <w:szCs w:val="24"/>
          <w:lang w:eastAsia="ru-RU"/>
        </w:rPr>
        <w:t xml:space="preserve"> </w:t>
      </w:r>
      <w:r w:rsidR="00D26CFC">
        <w:rPr>
          <w:rFonts w:ascii="Arial" w:eastAsia="Times New Roman" w:hAnsi="Arial" w:cs="Arial"/>
          <w:sz w:val="24"/>
          <w:szCs w:val="24"/>
          <w:lang w:eastAsia="ru-RU"/>
        </w:rPr>
        <w:t>Для получения</w:t>
      </w:r>
      <w:r w:rsidR="00000B8C">
        <w:rPr>
          <w:rFonts w:ascii="Arial" w:eastAsia="Times New Roman" w:hAnsi="Arial" w:cs="Arial"/>
          <w:sz w:val="24"/>
          <w:szCs w:val="24"/>
          <w:lang w:eastAsia="ru-RU"/>
        </w:rPr>
        <w:t xml:space="preserve"> достоверных</w:t>
      </w:r>
      <w:r w:rsidR="00D26CF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оценок обобщенного риска</w:t>
      </w:r>
      <w:r w:rsidR="006058A0">
        <w:rPr>
          <w:rFonts w:ascii="Arial" w:eastAsia="Times New Roman" w:hAnsi="Arial" w:cs="Arial"/>
          <w:sz w:val="24"/>
          <w:szCs w:val="24"/>
          <w:lang w:eastAsia="ru-RU"/>
        </w:rPr>
        <w:t xml:space="preserve"> потенциального облучения в половозрастной группе</w:t>
      </w:r>
      <w:r w:rsidR="00000B8C" w:rsidRPr="00000B8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был разработан точный метод</w:t>
      </w:r>
      <w:r w:rsidR="00F12BA0">
        <w:rPr>
          <w:rFonts w:ascii="Arial" w:eastAsia="Times New Roman" w:hAnsi="Arial" w:cs="Arial"/>
          <w:sz w:val="24"/>
          <w:szCs w:val="24"/>
          <w:lang w:eastAsia="ru-RU"/>
        </w:rPr>
        <w:t xml:space="preserve">, </w:t>
      </w:r>
      <w:r w:rsidR="006058A0">
        <w:rPr>
          <w:rFonts w:ascii="Arial" w:eastAsia="Times New Roman" w:hAnsi="Arial" w:cs="Arial"/>
          <w:sz w:val="24"/>
          <w:szCs w:val="24"/>
          <w:lang w:eastAsia="ru-RU"/>
        </w:rPr>
        <w:t>который позволяет на основе усреднения точных оценок индивидуальных пожизненных рисков группы оценить ее ОРПО.</w:t>
      </w:r>
    </w:p>
    <w:p w:rsidR="00B904FD" w:rsidRPr="0045668E" w:rsidRDefault="007E1CCA"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 xml:space="preserve">Для расчета обобщенного риска потенциального обучения с использованием упрощенного и точного методов и индекса безопасности потенциального облучения в половозрастных группах был разработан программный модуль, позволяющий выполнять данные операции и выводить полученные результаты </w:t>
      </w:r>
      <w:r>
        <w:rPr>
          <w:rFonts w:ascii="Arial" w:hAnsi="Arial" w:cs="Arial"/>
          <w:sz w:val="24"/>
          <w:szCs w:val="24"/>
          <w:lang w:val="en-US"/>
        </w:rPr>
        <w:t>excel</w:t>
      </w:r>
      <w:r w:rsidRPr="007E1CCA">
        <w:rPr>
          <w:rFonts w:ascii="Arial" w:hAnsi="Arial" w:cs="Arial"/>
          <w:sz w:val="24"/>
          <w:szCs w:val="24"/>
        </w:rPr>
        <w:t>-</w:t>
      </w:r>
      <w:r>
        <w:rPr>
          <w:rFonts w:ascii="Arial" w:hAnsi="Arial" w:cs="Arial"/>
          <w:sz w:val="24"/>
          <w:szCs w:val="24"/>
        </w:rPr>
        <w:t>файлы (</w:t>
      </w:r>
      <w:r>
        <w:rPr>
          <w:rFonts w:ascii="Arial" w:eastAsia="Times New Roman" w:hAnsi="Arial" w:cs="Arial"/>
          <w:kern w:val="18"/>
          <w:sz w:val="24"/>
          <w:szCs w:val="24"/>
          <w:lang w:eastAsia="ru-RU"/>
        </w:rPr>
        <w:t>«Модуль расчета обобщенного риска и индекса безопасности потенциального облучения для персонала Топливной компании ТВЭЛ»).</w:t>
      </w:r>
    </w:p>
    <w:p w:rsidR="0045668E" w:rsidRPr="002E302E" w:rsidRDefault="00491FBD" w:rsidP="006A467E">
      <w:pPr>
        <w:pStyle w:val="af"/>
        <w:numPr>
          <w:ilvl w:val="0"/>
          <w:numId w:val="6"/>
        </w:numPr>
        <w:spacing w:line="360" w:lineRule="auto"/>
        <w:jc w:val="both"/>
        <w:rPr>
          <w:rFonts w:ascii="Arial" w:hAnsi="Arial" w:cs="Arial"/>
          <w:sz w:val="24"/>
          <w:szCs w:val="24"/>
        </w:rPr>
      </w:pPr>
      <w:r>
        <w:rPr>
          <w:rFonts w:ascii="Arial" w:eastAsia="Times New Roman" w:hAnsi="Arial" w:cs="Arial"/>
          <w:kern w:val="18"/>
          <w:sz w:val="24"/>
          <w:szCs w:val="24"/>
          <w:lang w:eastAsia="ru-RU"/>
        </w:rPr>
        <w:t>С использованием разработанного модуля б</w:t>
      </w:r>
      <w:r w:rsidR="0045668E">
        <w:rPr>
          <w:rFonts w:ascii="Arial" w:eastAsia="Times New Roman" w:hAnsi="Arial" w:cs="Arial"/>
          <w:kern w:val="18"/>
          <w:sz w:val="24"/>
          <w:szCs w:val="24"/>
          <w:lang w:eastAsia="ru-RU"/>
        </w:rPr>
        <w:t xml:space="preserve">ыли получены </w:t>
      </w:r>
      <w:r>
        <w:rPr>
          <w:rFonts w:ascii="Arial" w:eastAsia="Times New Roman" w:hAnsi="Arial" w:cs="Arial"/>
          <w:kern w:val="18"/>
          <w:sz w:val="24"/>
          <w:szCs w:val="24"/>
          <w:lang w:eastAsia="ru-RU"/>
        </w:rPr>
        <w:t>значения</w:t>
      </w:r>
      <w:r w:rsidR="0045668E">
        <w:rPr>
          <w:rFonts w:ascii="Arial" w:eastAsia="Times New Roman" w:hAnsi="Arial" w:cs="Arial"/>
          <w:kern w:val="18"/>
          <w:sz w:val="24"/>
          <w:szCs w:val="24"/>
          <w:lang w:eastAsia="ru-RU"/>
        </w:rPr>
        <w:t xml:space="preserve"> ОРПО и ИБПО</w:t>
      </w:r>
      <w:r>
        <w:rPr>
          <w:rFonts w:ascii="Arial" w:eastAsia="Times New Roman" w:hAnsi="Arial" w:cs="Arial"/>
          <w:kern w:val="18"/>
          <w:sz w:val="24"/>
          <w:szCs w:val="24"/>
          <w:lang w:eastAsia="ru-RU"/>
        </w:rPr>
        <w:t xml:space="preserve"> и их консервативные оценки</w:t>
      </w:r>
      <w:r w:rsidR="0045668E">
        <w:rPr>
          <w:rFonts w:ascii="Arial" w:eastAsia="Times New Roman" w:hAnsi="Arial" w:cs="Arial"/>
          <w:kern w:val="18"/>
          <w:sz w:val="24"/>
          <w:szCs w:val="24"/>
          <w:lang w:eastAsia="ru-RU"/>
        </w:rPr>
        <w:t xml:space="preserve"> для половозрастных групп </w:t>
      </w:r>
      <w:r w:rsidR="004A2509">
        <w:rPr>
          <w:rFonts w:ascii="Arial" w:eastAsia="Times New Roman" w:hAnsi="Arial" w:cs="Arial"/>
          <w:kern w:val="18"/>
          <w:sz w:val="24"/>
          <w:szCs w:val="24"/>
          <w:lang w:eastAsia="ru-RU"/>
        </w:rPr>
        <w:lastRenderedPageBreak/>
        <w:t>персонала на предприятиях</w:t>
      </w:r>
      <w:r>
        <w:rPr>
          <w:rFonts w:ascii="Arial" w:eastAsia="Times New Roman" w:hAnsi="Arial" w:cs="Arial"/>
          <w:kern w:val="18"/>
          <w:sz w:val="24"/>
          <w:szCs w:val="24"/>
          <w:lang w:eastAsia="ru-RU"/>
        </w:rPr>
        <w:t xml:space="preserve"> </w:t>
      </w:r>
      <w:r w:rsidR="00A4641C">
        <w:rPr>
          <w:rFonts w:ascii="Arial" w:eastAsia="Times New Roman" w:hAnsi="Arial" w:cs="Arial"/>
          <w:kern w:val="18"/>
          <w:sz w:val="24"/>
          <w:szCs w:val="24"/>
          <w:lang w:eastAsia="ru-RU"/>
        </w:rPr>
        <w:t>и для ТК ТВЭЛ в целом</w:t>
      </w:r>
      <w:r w:rsidR="004A2509">
        <w:rPr>
          <w:rFonts w:ascii="Arial" w:eastAsia="Times New Roman" w:hAnsi="Arial" w:cs="Arial"/>
          <w:kern w:val="18"/>
          <w:sz w:val="24"/>
          <w:szCs w:val="24"/>
          <w:lang w:eastAsia="ru-RU"/>
        </w:rPr>
        <w:t xml:space="preserve">. </w:t>
      </w:r>
      <w:r w:rsidR="004B7D5A">
        <w:rPr>
          <w:rFonts w:ascii="Arial" w:eastAsia="Times New Roman" w:hAnsi="Arial" w:cs="Arial"/>
          <w:kern w:val="18"/>
          <w:sz w:val="24"/>
          <w:szCs w:val="24"/>
          <w:lang w:eastAsia="ru-RU"/>
        </w:rPr>
        <w:t xml:space="preserve">Обобщенные риски рассчитывались через пожизненный радиационный риск смерти, который </w:t>
      </w:r>
      <w:r w:rsidR="008547FD">
        <w:rPr>
          <w:rFonts w:ascii="Arial" w:eastAsia="Times New Roman" w:hAnsi="Arial" w:cs="Arial"/>
          <w:kern w:val="18"/>
          <w:sz w:val="24"/>
          <w:szCs w:val="24"/>
          <w:lang w:eastAsia="ru-RU"/>
        </w:rPr>
        <w:t>был получен</w:t>
      </w:r>
      <w:r w:rsidR="004B7D5A">
        <w:rPr>
          <w:rFonts w:ascii="Arial" w:eastAsia="Times New Roman" w:hAnsi="Arial" w:cs="Arial"/>
          <w:kern w:val="18"/>
          <w:sz w:val="24"/>
          <w:szCs w:val="24"/>
          <w:lang w:eastAsia="ru-RU"/>
        </w:rPr>
        <w:t xml:space="preserve"> двумя способами – упрощенным и точным.</w:t>
      </w:r>
    </w:p>
    <w:p w:rsidR="002E302E" w:rsidRDefault="004A2509"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На основе полученных оценок был проведен анализ</w:t>
      </w:r>
      <w:r w:rsidR="00876FE7">
        <w:rPr>
          <w:rFonts w:ascii="Arial" w:hAnsi="Arial" w:cs="Arial"/>
          <w:sz w:val="24"/>
          <w:szCs w:val="24"/>
        </w:rPr>
        <w:t xml:space="preserve"> половозрастных групп на предприятиях ТВЭЛ по полученным показателям ИБПО и их критическим оценкам, выделены критические группы персонала. Также были рассчитаны взвешенные средние значения индексов безопасности для каждого предприятия, отражающие ситуацию по ИБПО в целом на исследуемом объекте.</w:t>
      </w:r>
    </w:p>
    <w:p w:rsidR="00F10475" w:rsidRPr="00696C78" w:rsidRDefault="00A4641C" w:rsidP="00696C78">
      <w:pPr>
        <w:pStyle w:val="af"/>
        <w:numPr>
          <w:ilvl w:val="0"/>
          <w:numId w:val="6"/>
        </w:numPr>
        <w:spacing w:line="360" w:lineRule="auto"/>
        <w:jc w:val="both"/>
        <w:rPr>
          <w:rFonts w:ascii="Arial" w:hAnsi="Arial" w:cs="Arial"/>
          <w:sz w:val="24"/>
          <w:szCs w:val="24"/>
        </w:rPr>
      </w:pPr>
      <w:r>
        <w:rPr>
          <w:rFonts w:ascii="Arial" w:hAnsi="Arial" w:cs="Arial"/>
          <w:sz w:val="24"/>
          <w:szCs w:val="24"/>
        </w:rPr>
        <w:t>Были проанализированы полученные значения ОРПО и ИБПО и их критические оценки для персонала ТК ТВЭЛ</w:t>
      </w:r>
      <w:r w:rsidR="00FD61DE">
        <w:rPr>
          <w:rFonts w:ascii="Arial" w:hAnsi="Arial" w:cs="Arial"/>
          <w:sz w:val="24"/>
          <w:szCs w:val="24"/>
        </w:rPr>
        <w:t xml:space="preserve"> в целом.</w:t>
      </w:r>
      <w:r w:rsidR="00FD61DE" w:rsidRPr="00FD61DE">
        <w:rPr>
          <w:rFonts w:ascii="Arial" w:hAnsi="Arial" w:cs="Arial"/>
          <w:sz w:val="24"/>
          <w:szCs w:val="24"/>
        </w:rPr>
        <w:t xml:space="preserve"> </w:t>
      </w:r>
      <w:r w:rsidR="00FD61DE">
        <w:rPr>
          <w:rFonts w:ascii="Arial" w:hAnsi="Arial" w:cs="Arial"/>
          <w:sz w:val="24"/>
          <w:szCs w:val="24"/>
        </w:rPr>
        <w:t>На основе критических оценок ИБПО определены критические половозрастные группы.</w:t>
      </w:r>
      <w:r w:rsidR="00FD61DE" w:rsidRPr="00FD61DE">
        <w:rPr>
          <w:rFonts w:ascii="Arial" w:hAnsi="Arial" w:cs="Arial"/>
          <w:sz w:val="24"/>
          <w:szCs w:val="24"/>
        </w:rPr>
        <w:t xml:space="preserve"> </w:t>
      </w:r>
      <w:r w:rsidR="00FD61DE">
        <w:rPr>
          <w:rFonts w:ascii="Arial" w:hAnsi="Arial" w:cs="Arial"/>
          <w:sz w:val="24"/>
          <w:szCs w:val="24"/>
        </w:rPr>
        <w:t>Также</w:t>
      </w:r>
      <w:r w:rsidR="006967DA">
        <w:rPr>
          <w:rFonts w:ascii="Arial" w:hAnsi="Arial" w:cs="Arial"/>
          <w:sz w:val="24"/>
          <w:szCs w:val="24"/>
        </w:rPr>
        <w:t xml:space="preserve"> рассчитано взвешенное среднее значение ИБПО, которое отражает общую картину по индексу безопасности для компании. Итоговый глобальный показатель индекса не опускается ниже 68%, что свидетельствует о соблюдении </w:t>
      </w:r>
      <w:r w:rsidR="00840F36">
        <w:rPr>
          <w:rFonts w:ascii="Arial" w:hAnsi="Arial" w:cs="Arial"/>
          <w:sz w:val="24"/>
          <w:szCs w:val="24"/>
        </w:rPr>
        <w:t>ограничения по ИБПО (&gt;50%)</w:t>
      </w:r>
      <w:r w:rsidR="005E14A6">
        <w:rPr>
          <w:rFonts w:ascii="Arial" w:hAnsi="Arial" w:cs="Arial"/>
          <w:sz w:val="24"/>
          <w:szCs w:val="24"/>
        </w:rPr>
        <w:t>.</w:t>
      </w:r>
    </w:p>
    <w:p w:rsidR="001444E5" w:rsidRDefault="001444E5" w:rsidP="007B5559">
      <w:pPr>
        <w:tabs>
          <w:tab w:val="left" w:pos="7938"/>
        </w:tabs>
        <w:spacing w:after="0" w:line="360" w:lineRule="auto"/>
        <w:ind w:firstLine="709"/>
        <w:contextualSpacing/>
        <w:jc w:val="both"/>
        <w:rPr>
          <w:rFonts w:ascii="Arial" w:eastAsia="Times New Roman" w:hAnsi="Arial" w:cs="Arial"/>
          <w:sz w:val="24"/>
          <w:szCs w:val="24"/>
          <w:lang w:eastAsia="ru-RU"/>
        </w:rPr>
      </w:pPr>
    </w:p>
    <w:p w:rsidR="001444E5" w:rsidRDefault="001444E5">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1444E5" w:rsidRPr="007C5900" w:rsidRDefault="001444E5" w:rsidP="001444E5">
      <w:pPr>
        <w:pStyle w:val="1"/>
        <w:keepLines w:val="0"/>
        <w:numPr>
          <w:ilvl w:val="0"/>
          <w:numId w:val="0"/>
        </w:numPr>
        <w:spacing w:before="240" w:after="60" w:line="360" w:lineRule="auto"/>
        <w:jc w:val="center"/>
        <w:rPr>
          <w:b w:val="0"/>
          <w:kern w:val="32"/>
          <w:sz w:val="32"/>
          <w:szCs w:val="32"/>
          <w:lang w:eastAsia="ru-RU"/>
        </w:rPr>
      </w:pPr>
      <w:bookmarkStart w:id="8" w:name="_Toc399760127"/>
      <w:r w:rsidRPr="007C5900">
        <w:rPr>
          <w:b w:val="0"/>
          <w:kern w:val="32"/>
          <w:sz w:val="32"/>
          <w:szCs w:val="32"/>
          <w:lang w:eastAsia="ru-RU"/>
        </w:rPr>
        <w:lastRenderedPageBreak/>
        <w:t>СПИСОК ИСПОЛЬЗОВАННЫХ ИСТОЧНИКОВ</w:t>
      </w:r>
      <w:bookmarkEnd w:id="8"/>
    </w:p>
    <w:p w:rsidR="001444E5" w:rsidRPr="007C5900" w:rsidRDefault="001444E5" w:rsidP="001444E5">
      <w:pPr>
        <w:spacing w:after="0" w:line="240" w:lineRule="auto"/>
        <w:jc w:val="center"/>
        <w:rPr>
          <w:rFonts w:ascii="Arial" w:eastAsia="Times New Roman" w:hAnsi="Arial" w:cs="Arial"/>
          <w:szCs w:val="24"/>
          <w:lang w:eastAsia="ru-RU"/>
        </w:rPr>
      </w:pPr>
    </w:p>
    <w:p w:rsidR="001444E5" w:rsidRPr="007C5900" w:rsidRDefault="001444E5" w:rsidP="001444E5">
      <w:pPr>
        <w:numPr>
          <w:ilvl w:val="0"/>
          <w:numId w:val="7"/>
        </w:numPr>
        <w:tabs>
          <w:tab w:val="clear" w:pos="720"/>
          <w:tab w:val="num" w:pos="540"/>
        </w:tabs>
        <w:spacing w:after="0" w:line="360" w:lineRule="auto"/>
        <w:ind w:left="540" w:hanging="540"/>
        <w:jc w:val="both"/>
        <w:rPr>
          <w:rFonts w:ascii="Arial" w:hAnsi="Arial" w:cs="Arial"/>
          <w:sz w:val="24"/>
          <w:lang w:val="en-US"/>
        </w:rPr>
      </w:pPr>
      <w:r w:rsidRPr="007C5900">
        <w:rPr>
          <w:rFonts w:ascii="Arial" w:hAnsi="Arial" w:cs="Arial"/>
          <w:sz w:val="24"/>
          <w:lang w:val="en-US"/>
        </w:rPr>
        <w:t>The 2007 Recommendations of the ICRP, Annals of the ICRP, Publication 103, Elsevier, 2007, 332 p.</w:t>
      </w:r>
    </w:p>
    <w:p w:rsidR="001444E5" w:rsidRPr="007C5900" w:rsidRDefault="001444E5" w:rsidP="001444E5">
      <w:pPr>
        <w:numPr>
          <w:ilvl w:val="0"/>
          <w:numId w:val="7"/>
        </w:numPr>
        <w:tabs>
          <w:tab w:val="clear" w:pos="720"/>
          <w:tab w:val="num" w:pos="540"/>
        </w:tabs>
        <w:spacing w:after="0" w:line="360" w:lineRule="auto"/>
        <w:ind w:left="540" w:hanging="540"/>
        <w:jc w:val="both"/>
        <w:rPr>
          <w:rFonts w:ascii="Arial" w:hAnsi="Arial" w:cs="Arial"/>
          <w:sz w:val="24"/>
        </w:rPr>
      </w:pPr>
      <w:r w:rsidRPr="007C5900">
        <w:rPr>
          <w:rFonts w:ascii="Arial" w:hAnsi="Arial" w:cs="Arial"/>
          <w:sz w:val="24"/>
        </w:rPr>
        <w:t xml:space="preserve">Нормы радиационной безопасности НРБ-99/2009. Санитарные правила и нормативы СанПиН 2.6.1.2523 – 09. Российская Газета, №171/1 (4995/1), 11.09.2009. </w:t>
      </w:r>
    </w:p>
    <w:p w:rsidR="001444E5" w:rsidRPr="001444E5" w:rsidRDefault="00C51CF9" w:rsidP="001444E5">
      <w:pPr>
        <w:numPr>
          <w:ilvl w:val="0"/>
          <w:numId w:val="7"/>
        </w:numPr>
        <w:tabs>
          <w:tab w:val="clear" w:pos="720"/>
          <w:tab w:val="num" w:pos="540"/>
        </w:tabs>
        <w:spacing w:after="0" w:line="360" w:lineRule="auto"/>
        <w:ind w:left="540" w:hanging="540"/>
        <w:jc w:val="both"/>
        <w:rPr>
          <w:rFonts w:ascii="Arial" w:hAnsi="Arial" w:cs="Arial"/>
          <w:sz w:val="24"/>
        </w:rPr>
      </w:pPr>
      <w:r>
        <w:rPr>
          <w:rFonts w:ascii="Arial" w:hAnsi="Arial" w:cs="Arial"/>
          <w:sz w:val="24"/>
        </w:rPr>
        <w:t>Отчеты по первому и второму этапам договора по теме «</w:t>
      </w:r>
      <w:r w:rsidR="001444E5" w:rsidRPr="001444E5">
        <w:rPr>
          <w:rFonts w:ascii="Arial" w:hAnsi="Arial" w:cs="Arial"/>
          <w:sz w:val="24"/>
        </w:rPr>
        <w:t>Определение индекса безопасности потенциального облучения и оптимизация радиационной защиты персонала предприятий Топливной компании ТВЭЛ на основе динамики индекса безопасности и действующих НРБ - 99/2009</w:t>
      </w:r>
      <w:r>
        <w:rPr>
          <w:rFonts w:ascii="Arial" w:hAnsi="Arial" w:cs="Arial"/>
          <w:sz w:val="24"/>
        </w:rPr>
        <w:t>»</w:t>
      </w:r>
      <w:r w:rsidR="001444E5">
        <w:rPr>
          <w:rFonts w:ascii="Arial" w:hAnsi="Arial" w:cs="Arial"/>
          <w:sz w:val="24"/>
        </w:rPr>
        <w:t>.</w:t>
      </w:r>
    </w:p>
    <w:p w:rsidR="005B730B" w:rsidRDefault="001444E5" w:rsidP="005B730B">
      <w:pPr>
        <w:numPr>
          <w:ilvl w:val="0"/>
          <w:numId w:val="7"/>
        </w:numPr>
        <w:tabs>
          <w:tab w:val="clear" w:pos="720"/>
          <w:tab w:val="num" w:pos="540"/>
        </w:tabs>
        <w:spacing w:after="0" w:line="360" w:lineRule="auto"/>
        <w:ind w:left="540" w:hanging="540"/>
        <w:jc w:val="both"/>
        <w:rPr>
          <w:rFonts w:ascii="Arial" w:hAnsi="Arial" w:cs="Arial"/>
          <w:sz w:val="24"/>
          <w:u w:val="single"/>
        </w:rPr>
      </w:pPr>
      <w:r w:rsidRPr="007C5900">
        <w:rPr>
          <w:rFonts w:ascii="Arial" w:hAnsi="Arial" w:cs="Arial"/>
          <w:sz w:val="24"/>
        </w:rPr>
        <w:t>Основополагающие принципы безопасности, серия норм МАГАТЭ № SF-1, МАГАТЭ, Вена, 2007, 23 стр.</w:t>
      </w:r>
    </w:p>
    <w:p w:rsidR="005B730B" w:rsidRPr="00B61D71" w:rsidRDefault="005B730B" w:rsidP="005B730B">
      <w:pPr>
        <w:numPr>
          <w:ilvl w:val="0"/>
          <w:numId w:val="7"/>
        </w:numPr>
        <w:tabs>
          <w:tab w:val="clear" w:pos="720"/>
          <w:tab w:val="num" w:pos="540"/>
        </w:tabs>
        <w:spacing w:after="0" w:line="360" w:lineRule="auto"/>
        <w:ind w:left="540" w:hanging="540"/>
        <w:jc w:val="both"/>
        <w:rPr>
          <w:rFonts w:ascii="Arial" w:hAnsi="Arial" w:cs="Arial"/>
          <w:sz w:val="24"/>
          <w:u w:val="single"/>
        </w:rPr>
      </w:pPr>
      <w:r>
        <w:rPr>
          <w:rFonts w:ascii="Arial" w:hAnsi="Arial" w:cs="Arial"/>
          <w:sz w:val="24"/>
          <w:szCs w:val="24"/>
        </w:rPr>
        <w:t xml:space="preserve">Молчанов В.В. </w:t>
      </w:r>
      <w:r w:rsidRPr="005B730B">
        <w:rPr>
          <w:rFonts w:ascii="Arial" w:hAnsi="Arial" w:cs="Arial"/>
          <w:sz w:val="24"/>
          <w:szCs w:val="24"/>
        </w:rPr>
        <w:t>Практика программирования на С# для Windows и Web в Microsoft Visual Studio</w:t>
      </w:r>
      <w:r>
        <w:rPr>
          <w:rFonts w:ascii="Arial" w:hAnsi="Arial" w:cs="Arial"/>
          <w:sz w:val="24"/>
          <w:szCs w:val="24"/>
        </w:rPr>
        <w:t xml:space="preserve"> </w:t>
      </w:r>
      <w:r w:rsidRPr="005B730B">
        <w:rPr>
          <w:rFonts w:ascii="Arial" w:hAnsi="Arial" w:cs="Arial"/>
          <w:sz w:val="24"/>
          <w:szCs w:val="24"/>
        </w:rPr>
        <w:t>[</w:t>
      </w:r>
      <w:r>
        <w:rPr>
          <w:rFonts w:ascii="Arial" w:hAnsi="Arial" w:cs="Arial"/>
          <w:sz w:val="24"/>
          <w:szCs w:val="24"/>
        </w:rPr>
        <w:t>Электронный ресурс</w:t>
      </w:r>
      <w:r w:rsidRPr="005B730B">
        <w:rPr>
          <w:rFonts w:ascii="Arial" w:hAnsi="Arial" w:cs="Arial"/>
          <w:sz w:val="24"/>
          <w:szCs w:val="24"/>
        </w:rPr>
        <w:t>]</w:t>
      </w:r>
      <w:r>
        <w:rPr>
          <w:rFonts w:ascii="Arial" w:hAnsi="Arial" w:cs="Arial"/>
          <w:sz w:val="24"/>
          <w:szCs w:val="24"/>
        </w:rPr>
        <w:t xml:space="preserve"> : </w:t>
      </w:r>
      <w:r w:rsidR="002778C5" w:rsidRPr="002778C5">
        <w:rPr>
          <w:rFonts w:ascii="Arial" w:hAnsi="Arial" w:cs="Arial"/>
          <w:sz w:val="24"/>
          <w:szCs w:val="24"/>
        </w:rPr>
        <w:t>Раздел 4. Работа с серверами автоматизации Word и Excel в Visual Studio .Net</w:t>
      </w:r>
      <w:r w:rsidR="002778C5">
        <w:rPr>
          <w:rFonts w:ascii="Arial" w:hAnsi="Arial" w:cs="Arial"/>
          <w:sz w:val="24"/>
          <w:szCs w:val="24"/>
        </w:rPr>
        <w:t xml:space="preserve">. </w:t>
      </w:r>
      <w:r w:rsidR="002778C5">
        <w:rPr>
          <w:rFonts w:ascii="Arial" w:hAnsi="Arial" w:cs="Arial"/>
          <w:sz w:val="24"/>
          <w:szCs w:val="24"/>
          <w:lang w:val="en-US"/>
        </w:rPr>
        <w:t>URL</w:t>
      </w:r>
      <w:r w:rsidR="002778C5" w:rsidRPr="002778C5">
        <w:rPr>
          <w:rFonts w:ascii="Arial" w:hAnsi="Arial" w:cs="Arial"/>
          <w:sz w:val="24"/>
          <w:szCs w:val="24"/>
        </w:rPr>
        <w:t xml:space="preserve">: </w:t>
      </w:r>
      <w:hyperlink r:id="rId63" w:history="1">
        <w:r w:rsidR="002778C5" w:rsidRPr="002778C5">
          <w:rPr>
            <w:rStyle w:val="ae"/>
            <w:rFonts w:ascii="Arial" w:hAnsi="Arial" w:cs="Arial"/>
            <w:color w:val="auto"/>
            <w:sz w:val="24"/>
            <w:szCs w:val="24"/>
            <w:u w:val="none"/>
          </w:rPr>
          <w:t>http://wladm.narod.ru/C_Sharp/componentbegin.html</w:t>
        </w:r>
      </w:hyperlink>
      <w:r w:rsidR="002778C5" w:rsidRPr="002778C5">
        <w:rPr>
          <w:rFonts w:ascii="Arial" w:hAnsi="Arial" w:cs="Arial"/>
          <w:sz w:val="24"/>
          <w:szCs w:val="24"/>
        </w:rPr>
        <w:t xml:space="preserve"> </w:t>
      </w:r>
      <w:r w:rsidR="002778C5">
        <w:rPr>
          <w:rFonts w:ascii="Arial" w:hAnsi="Arial" w:cs="Arial"/>
          <w:sz w:val="24"/>
          <w:szCs w:val="24"/>
        </w:rPr>
        <w:t xml:space="preserve">(дата обращения: </w:t>
      </w:r>
      <w:r w:rsidR="002778C5" w:rsidRPr="002778C5">
        <w:rPr>
          <w:rFonts w:ascii="Arial" w:hAnsi="Arial" w:cs="Arial"/>
          <w:sz w:val="24"/>
          <w:szCs w:val="24"/>
        </w:rPr>
        <w:t>25.</w:t>
      </w:r>
      <w:r w:rsidR="002778C5">
        <w:rPr>
          <w:rFonts w:ascii="Arial" w:hAnsi="Arial" w:cs="Arial"/>
          <w:sz w:val="24"/>
          <w:szCs w:val="24"/>
        </w:rPr>
        <w:t>0</w:t>
      </w:r>
      <w:r w:rsidR="002778C5" w:rsidRPr="002778C5">
        <w:rPr>
          <w:rFonts w:ascii="Arial" w:hAnsi="Arial" w:cs="Arial"/>
          <w:sz w:val="24"/>
          <w:szCs w:val="24"/>
        </w:rPr>
        <w:t>5</w:t>
      </w:r>
      <w:r w:rsidR="002778C5">
        <w:rPr>
          <w:rFonts w:ascii="Arial" w:hAnsi="Arial" w:cs="Arial"/>
          <w:sz w:val="24"/>
          <w:szCs w:val="24"/>
        </w:rPr>
        <w:t>.20</w:t>
      </w:r>
      <w:r w:rsidR="002778C5" w:rsidRPr="002778C5">
        <w:rPr>
          <w:rFonts w:ascii="Arial" w:hAnsi="Arial" w:cs="Arial"/>
          <w:sz w:val="24"/>
          <w:szCs w:val="24"/>
        </w:rPr>
        <w:t>15).</w:t>
      </w:r>
    </w:p>
    <w:p w:rsidR="00B61D71" w:rsidRPr="00852C9E" w:rsidRDefault="00704D70" w:rsidP="005B730B">
      <w:pPr>
        <w:numPr>
          <w:ilvl w:val="0"/>
          <w:numId w:val="7"/>
        </w:numPr>
        <w:tabs>
          <w:tab w:val="clear" w:pos="720"/>
          <w:tab w:val="num" w:pos="540"/>
        </w:tabs>
        <w:spacing w:after="0" w:line="360" w:lineRule="auto"/>
        <w:ind w:left="540" w:hanging="540"/>
        <w:jc w:val="both"/>
        <w:rPr>
          <w:rFonts w:ascii="Arial" w:hAnsi="Arial" w:cs="Arial"/>
          <w:sz w:val="24"/>
        </w:rPr>
      </w:pPr>
      <w:r>
        <w:rPr>
          <w:rFonts w:ascii="Arial" w:hAnsi="Arial" w:cs="Arial"/>
          <w:sz w:val="24"/>
        </w:rPr>
        <w:t xml:space="preserve">Портал </w:t>
      </w:r>
      <w:r>
        <w:rPr>
          <w:rFonts w:ascii="Arial" w:hAnsi="Arial" w:cs="Arial"/>
          <w:sz w:val="24"/>
          <w:lang w:val="en-US"/>
        </w:rPr>
        <w:t>MSDN</w:t>
      </w:r>
      <w:r w:rsidRPr="00704D70">
        <w:rPr>
          <w:rFonts w:ascii="Arial" w:hAnsi="Arial" w:cs="Arial"/>
          <w:sz w:val="24"/>
        </w:rPr>
        <w:t xml:space="preserve"> </w:t>
      </w:r>
      <w:r w:rsidR="006F4365" w:rsidRPr="006F4365">
        <w:rPr>
          <w:rFonts w:ascii="Arial" w:hAnsi="Arial" w:cs="Arial"/>
          <w:sz w:val="24"/>
        </w:rPr>
        <w:t>[</w:t>
      </w:r>
      <w:r w:rsidR="006F4365">
        <w:rPr>
          <w:rFonts w:ascii="Arial" w:hAnsi="Arial" w:cs="Arial"/>
          <w:sz w:val="24"/>
        </w:rPr>
        <w:t>Электронный ресурс</w:t>
      </w:r>
      <w:r w:rsidR="006F4365" w:rsidRPr="006F4365">
        <w:rPr>
          <w:rFonts w:ascii="Arial" w:hAnsi="Arial" w:cs="Arial"/>
          <w:sz w:val="24"/>
        </w:rPr>
        <w:t>]</w:t>
      </w:r>
      <w:r w:rsidR="006F4365">
        <w:rPr>
          <w:rFonts w:ascii="Arial" w:hAnsi="Arial" w:cs="Arial"/>
          <w:sz w:val="24"/>
        </w:rPr>
        <w:t xml:space="preserve"> :</w:t>
      </w:r>
      <w:r w:rsidRPr="00704D70">
        <w:rPr>
          <w:rFonts w:ascii="Arial" w:hAnsi="Arial" w:cs="Arial"/>
          <w:sz w:val="24"/>
        </w:rPr>
        <w:t xml:space="preserve"> </w:t>
      </w:r>
      <w:r w:rsidRPr="0031053C">
        <w:rPr>
          <w:rFonts w:ascii="Arial" w:hAnsi="Arial" w:cs="Arial"/>
          <w:sz w:val="24"/>
        </w:rPr>
        <w:t>Руководство по программированию на C#</w:t>
      </w:r>
      <w:r w:rsidRPr="00704D70">
        <w:rPr>
          <w:rFonts w:ascii="Arial" w:hAnsi="Arial" w:cs="Arial"/>
          <w:sz w:val="24"/>
        </w:rPr>
        <w:t>.</w:t>
      </w:r>
      <w:r w:rsidR="006F4365">
        <w:rPr>
          <w:rFonts w:ascii="Arial" w:hAnsi="Arial" w:cs="Arial"/>
          <w:sz w:val="24"/>
        </w:rPr>
        <w:t xml:space="preserve"> </w:t>
      </w:r>
      <w:r w:rsidR="009B7A14">
        <w:rPr>
          <w:rFonts w:ascii="Arial" w:hAnsi="Arial" w:cs="Arial"/>
          <w:sz w:val="24"/>
          <w:lang w:val="en-US"/>
        </w:rPr>
        <w:t>URL</w:t>
      </w:r>
      <w:r w:rsidR="009B7A14" w:rsidRPr="009B7A14">
        <w:rPr>
          <w:rFonts w:ascii="Arial" w:hAnsi="Arial" w:cs="Arial"/>
          <w:sz w:val="24"/>
        </w:rPr>
        <w:t>:</w:t>
      </w:r>
      <w:r w:rsidR="00291C12" w:rsidRPr="00291C12">
        <w:rPr>
          <w:rFonts w:ascii="Arial" w:hAnsi="Arial" w:cs="Arial"/>
          <w:sz w:val="24"/>
        </w:rPr>
        <w:t xml:space="preserve"> </w:t>
      </w:r>
      <w:hyperlink r:id="rId64" w:history="1">
        <w:r w:rsidR="009B7A14" w:rsidRPr="009B7A14">
          <w:rPr>
            <w:rStyle w:val="ae"/>
            <w:rFonts w:ascii="Arial" w:hAnsi="Arial" w:cs="Arial"/>
            <w:color w:val="auto"/>
            <w:sz w:val="24"/>
            <w:u w:val="none"/>
          </w:rPr>
          <w:t>https://msdn.microsoft.com/ru-ru/library/67ef8sbd.aspx</w:t>
        </w:r>
      </w:hyperlink>
      <w:r w:rsidR="009B7A14" w:rsidRPr="009B7A14">
        <w:rPr>
          <w:rFonts w:ascii="Arial" w:hAnsi="Arial" w:cs="Arial"/>
          <w:sz w:val="24"/>
        </w:rPr>
        <w:t xml:space="preserve"> </w:t>
      </w:r>
      <w:r w:rsidR="003D7A39" w:rsidRPr="003D7A39">
        <w:rPr>
          <w:rFonts w:ascii="Arial" w:hAnsi="Arial" w:cs="Arial"/>
          <w:sz w:val="24"/>
        </w:rPr>
        <w:t>(</w:t>
      </w:r>
      <w:r w:rsidR="003D7A39">
        <w:rPr>
          <w:rFonts w:ascii="Arial" w:hAnsi="Arial" w:cs="Arial"/>
          <w:sz w:val="24"/>
        </w:rPr>
        <w:t>дата обращения 12.06.2015</w:t>
      </w:r>
      <w:r w:rsidR="003D7A39" w:rsidRPr="003D7A39">
        <w:rPr>
          <w:rFonts w:ascii="Arial" w:hAnsi="Arial" w:cs="Arial"/>
          <w:sz w:val="24"/>
        </w:rPr>
        <w:t>)</w:t>
      </w:r>
    </w:p>
    <w:p w:rsidR="00640737" w:rsidRPr="001A78C1" w:rsidRDefault="00640737" w:rsidP="00852C9E">
      <w:pPr>
        <w:tabs>
          <w:tab w:val="num" w:pos="540"/>
        </w:tabs>
        <w:spacing w:after="0" w:line="360" w:lineRule="auto"/>
        <w:jc w:val="both"/>
        <w:rPr>
          <w:rFonts w:ascii="Arial" w:hAnsi="Arial" w:cs="Arial"/>
          <w:sz w:val="24"/>
        </w:rPr>
      </w:pPr>
    </w:p>
    <w:p w:rsidR="00640737" w:rsidRPr="001A78C1" w:rsidRDefault="00640737">
      <w:pPr>
        <w:spacing w:after="160" w:line="259" w:lineRule="auto"/>
        <w:rPr>
          <w:rFonts w:ascii="Arial" w:hAnsi="Arial" w:cs="Arial"/>
          <w:sz w:val="24"/>
        </w:rPr>
      </w:pPr>
      <w:r w:rsidRPr="001A78C1">
        <w:rPr>
          <w:rFonts w:ascii="Arial" w:hAnsi="Arial" w:cs="Arial"/>
          <w:sz w:val="24"/>
        </w:rPr>
        <w:br w:type="page"/>
      </w:r>
    </w:p>
    <w:p w:rsidR="009B4946" w:rsidRPr="009B4946" w:rsidRDefault="00FB25EA" w:rsidP="009B4946">
      <w:pPr>
        <w:pStyle w:val="1"/>
        <w:keepLines w:val="0"/>
        <w:numPr>
          <w:ilvl w:val="0"/>
          <w:numId w:val="0"/>
        </w:numPr>
        <w:spacing w:before="240" w:after="60" w:line="360" w:lineRule="auto"/>
        <w:jc w:val="center"/>
        <w:rPr>
          <w:b w:val="0"/>
          <w:kern w:val="32"/>
          <w:sz w:val="32"/>
          <w:szCs w:val="32"/>
          <w:lang w:eastAsia="ru-RU"/>
        </w:rPr>
      </w:pPr>
      <w:r>
        <w:rPr>
          <w:b w:val="0"/>
          <w:kern w:val="32"/>
          <w:sz w:val="32"/>
          <w:szCs w:val="32"/>
          <w:lang w:eastAsia="ru-RU"/>
        </w:rPr>
        <w:lastRenderedPageBreak/>
        <w:t>ПРИЛОЖЕНИЕ А</w:t>
      </w:r>
    </w:p>
    <w:p w:rsidR="009B4946" w:rsidRPr="00E53E4C" w:rsidRDefault="009B4946" w:rsidP="009B4946">
      <w:pPr>
        <w:pStyle w:val="1"/>
        <w:keepLines w:val="0"/>
        <w:numPr>
          <w:ilvl w:val="0"/>
          <w:numId w:val="0"/>
        </w:numPr>
        <w:spacing w:before="240" w:after="60" w:line="240" w:lineRule="auto"/>
        <w:jc w:val="center"/>
        <w:rPr>
          <w:b w:val="0"/>
          <w:bCs w:val="0"/>
          <w:kern w:val="32"/>
        </w:rPr>
      </w:pPr>
      <w:bookmarkStart w:id="9" w:name="_Toc399760129"/>
      <w:r w:rsidRPr="00E53E4C">
        <w:rPr>
          <w:b w:val="0"/>
          <w:bCs w:val="0"/>
          <w:kern w:val="32"/>
        </w:rPr>
        <w:t>Результаты оценки обобщенного риска потенциального облучения персонала</w:t>
      </w:r>
      <w:r w:rsidR="00A33A0C">
        <w:rPr>
          <w:b w:val="0"/>
          <w:bCs w:val="0"/>
          <w:kern w:val="32"/>
        </w:rPr>
        <w:t xml:space="preserve"> для предприятий </w:t>
      </w:r>
      <w:r w:rsidRPr="00E53E4C">
        <w:rPr>
          <w:b w:val="0"/>
          <w:bCs w:val="0"/>
          <w:kern w:val="32"/>
        </w:rPr>
        <w:t>Топливной компании ТВЭЛ</w:t>
      </w:r>
      <w:r w:rsidR="00A33A0C">
        <w:rPr>
          <w:b w:val="0"/>
          <w:bCs w:val="0"/>
          <w:kern w:val="32"/>
        </w:rPr>
        <w:t xml:space="preserve"> и для Топливной компании ТВЭЛ в целом </w:t>
      </w:r>
      <w:r w:rsidRPr="00E53E4C">
        <w:rPr>
          <w:b w:val="0"/>
          <w:bCs w:val="0"/>
          <w:kern w:val="32"/>
        </w:rPr>
        <w:t xml:space="preserve"> в </w:t>
      </w:r>
      <w:bookmarkEnd w:id="9"/>
      <w:r w:rsidR="00660CBF" w:rsidRPr="00E53E4C">
        <w:rPr>
          <w:b w:val="0"/>
          <w:bCs w:val="0"/>
          <w:kern w:val="32"/>
        </w:rPr>
        <w:t>половозрастных</w:t>
      </w:r>
      <w:r w:rsidR="00660CBF" w:rsidRPr="00E53E4C">
        <w:rPr>
          <w:b w:val="0"/>
        </w:rPr>
        <w:t xml:space="preserve"> группах</w:t>
      </w:r>
    </w:p>
    <w:p w:rsidR="009B4946" w:rsidRDefault="009B4946" w:rsidP="009B4946">
      <w:pPr>
        <w:jc w:val="center"/>
        <w:rPr>
          <w:lang w:eastAsia="ru-RU"/>
        </w:rPr>
      </w:pPr>
    </w:p>
    <w:p w:rsidR="006875EB" w:rsidRDefault="006875EB" w:rsidP="006875EB">
      <w:pPr>
        <w:tabs>
          <w:tab w:val="left" w:pos="7938"/>
        </w:tabs>
        <w:spacing w:line="240" w:lineRule="auto"/>
        <w:jc w:val="both"/>
        <w:rPr>
          <w:rFonts w:ascii="Arial" w:hAnsi="Arial" w:cs="Arial"/>
        </w:rPr>
      </w:pPr>
      <w:r w:rsidRPr="007C5900">
        <w:rPr>
          <w:rFonts w:ascii="Arial" w:hAnsi="Arial" w:cs="Arial"/>
          <w:sz w:val="24"/>
          <w:szCs w:val="24"/>
        </w:rPr>
        <w:t xml:space="preserve">Таблица А1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sidR="00384133">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sidR="00384133">
        <w:rPr>
          <w:rFonts w:ascii="Arial" w:hAnsi="Arial" w:cs="Arial"/>
          <w:sz w:val="24"/>
          <w:szCs w:val="24"/>
        </w:rPr>
        <w:t xml:space="preserve">, </w:t>
      </w:r>
      <w:r w:rsidR="002B278C">
        <w:rPr>
          <w:rFonts w:ascii="Arial" w:hAnsi="Arial" w:cs="Arial"/>
          <w:sz w:val="24"/>
          <w:szCs w:val="24"/>
        </w:rPr>
        <w:t>СХК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6875EB" w:rsidRPr="00354560" w:rsidTr="00666B27">
        <w:trPr>
          <w:trHeight w:val="939"/>
          <w:jc w:val="center"/>
        </w:trPr>
        <w:tc>
          <w:tcPr>
            <w:tcW w:w="712" w:type="dxa"/>
            <w:vMerge w:val="restart"/>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6875EB" w:rsidRPr="00354560" w:rsidRDefault="00384133" w:rsidP="006875EB">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6875EB" w:rsidRPr="00354560" w:rsidRDefault="00384133" w:rsidP="006875EB">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006875EB"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6875EB" w:rsidRPr="00354560" w:rsidTr="00666B27">
        <w:trPr>
          <w:trHeight w:val="377"/>
          <w:jc w:val="center"/>
        </w:trPr>
        <w:tc>
          <w:tcPr>
            <w:tcW w:w="712" w:type="dxa"/>
            <w:vMerge/>
            <w:vAlign w:val="center"/>
          </w:tcPr>
          <w:p w:rsidR="006875EB" w:rsidRPr="00354560" w:rsidRDefault="006875EB" w:rsidP="006875EB">
            <w:pPr>
              <w:spacing w:after="0" w:line="240" w:lineRule="auto"/>
              <w:jc w:val="center"/>
              <w:rPr>
                <w:rFonts w:ascii="Arial" w:hAnsi="Arial" w:cs="Arial"/>
                <w:sz w:val="20"/>
                <w:szCs w:val="20"/>
                <w:lang w:eastAsia="ru-RU"/>
              </w:rPr>
            </w:pPr>
          </w:p>
        </w:tc>
        <w:tc>
          <w:tcPr>
            <w:tcW w:w="1073" w:type="dxa"/>
            <w:vMerge/>
            <w:vAlign w:val="center"/>
          </w:tcPr>
          <w:p w:rsidR="006875EB" w:rsidRPr="00354560" w:rsidRDefault="006875EB" w:rsidP="006875EB">
            <w:pPr>
              <w:spacing w:after="0" w:line="240" w:lineRule="auto"/>
              <w:jc w:val="center"/>
              <w:rPr>
                <w:rFonts w:ascii="Arial" w:hAnsi="Arial" w:cs="Arial"/>
                <w:sz w:val="20"/>
                <w:szCs w:val="20"/>
                <w:lang w:eastAsia="ru-RU"/>
              </w:rPr>
            </w:pP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3,83E-05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3,49E-05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7,31E-05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1,63E-04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8,64E-05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2,49E-04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3,94E-05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7,17E-05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1,29E-04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4,02E-05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6,99E-05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1,17E-04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9,97E-05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2,17E-04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4,01E-05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6,98E-05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3,82E-05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6,74E-05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1,39E-04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2,52E-05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5,89E-05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1,12E-04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9,12E-05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2,03E-04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5,09E-05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8,39E-05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1,66E-04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9,79E-06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3,25E-05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3,79E-05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7,31E-05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1,11E-04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9,64E-06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3,60E-05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6,24E-05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1,05E-04</w:t>
            </w:r>
          </w:p>
        </w:tc>
      </w:tr>
      <w:tr w:rsidR="00666B27"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966C56" w:rsidRPr="00354560" w:rsidRDefault="00966C5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6,56E-06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6,51E-05</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3,37E-06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9,21E-06</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1,26E-05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3,68E-05</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6,04E-05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5,27E-05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1,65E-04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6,10E-05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8,18E-05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7,42E-05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1,74E-04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5,93E-05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7,71E-05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5,18E-05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5,68E-05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7,92E-05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5,63E-05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1,83E-04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2,40E-04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5,72E-05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8,04E-05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1,84E-04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8,54E-05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8,40E-05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6,79E-05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8,85E-05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2,82E-04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7,78E-05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5,71E-05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1,67E-04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2,24E-04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9,67E-06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6,46E-05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7,43E-05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1,55E-04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1,98E-04</w:t>
            </w:r>
          </w:p>
        </w:tc>
      </w:tr>
      <w:tr w:rsidR="00966C56" w:rsidRPr="00354560" w:rsidTr="00666B27">
        <w:trPr>
          <w:trHeight w:val="377"/>
          <w:jc w:val="center"/>
        </w:trPr>
        <w:tc>
          <w:tcPr>
            <w:tcW w:w="712" w:type="dxa"/>
            <w:vAlign w:val="center"/>
          </w:tcPr>
          <w:p w:rsidR="00966C56" w:rsidRPr="00354560" w:rsidRDefault="00966C56"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966C56" w:rsidRPr="00354560" w:rsidRDefault="00966C5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1,51E-05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5,57E-05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7,08E-05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7,50E-05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1,42E-04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2,17E-04</w:t>
            </w:r>
          </w:p>
        </w:tc>
      </w:tr>
      <w:tr w:rsidR="00966C56" w:rsidRPr="00354560" w:rsidTr="00666B27">
        <w:trPr>
          <w:trHeight w:val="377"/>
          <w:jc w:val="center"/>
        </w:trPr>
        <w:tc>
          <w:tcPr>
            <w:tcW w:w="712" w:type="dxa"/>
            <w:vAlign w:val="center"/>
          </w:tcPr>
          <w:p w:rsidR="00966C56" w:rsidRPr="00354560" w:rsidRDefault="00966C56"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966C56" w:rsidRPr="00354560" w:rsidRDefault="00966C56"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5,45E-05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3,02E-05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1,60E-04</w:t>
            </w:r>
          </w:p>
        </w:tc>
      </w:tr>
    </w:tbl>
    <w:p w:rsidR="00816497" w:rsidRDefault="00816497" w:rsidP="00966C56">
      <w:pPr>
        <w:spacing w:after="0" w:line="240" w:lineRule="auto"/>
        <w:jc w:val="center"/>
        <w:rPr>
          <w:rFonts w:ascii="Arial" w:hAnsi="Arial" w:cs="Arial"/>
        </w:rPr>
      </w:pPr>
    </w:p>
    <w:p w:rsidR="00816497" w:rsidRDefault="00816497" w:rsidP="003F29DB">
      <w:pPr>
        <w:spacing w:after="0" w:line="240" w:lineRule="auto"/>
        <w:jc w:val="center"/>
        <w:rPr>
          <w:rFonts w:ascii="Arial" w:hAnsi="Arial" w:cs="Arial"/>
        </w:rPr>
      </w:pPr>
      <w:r>
        <w:rPr>
          <w:rFonts w:ascii="Arial" w:hAnsi="Arial" w:cs="Arial"/>
        </w:rPr>
        <w:br w:type="page"/>
      </w:r>
    </w:p>
    <w:p w:rsidR="00816497" w:rsidRDefault="00816497" w:rsidP="00816497">
      <w:pPr>
        <w:tabs>
          <w:tab w:val="left" w:pos="7938"/>
        </w:tabs>
        <w:spacing w:line="240" w:lineRule="auto"/>
        <w:jc w:val="both"/>
        <w:rPr>
          <w:rFonts w:ascii="Arial" w:hAnsi="Arial" w:cs="Arial"/>
        </w:rPr>
      </w:pPr>
      <w:r>
        <w:rPr>
          <w:rFonts w:ascii="Arial" w:hAnsi="Arial" w:cs="Arial"/>
          <w:sz w:val="24"/>
          <w:szCs w:val="24"/>
        </w:rPr>
        <w:lastRenderedPageBreak/>
        <w:t>Таблица А2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СХК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666B27" w:rsidRPr="00354560" w:rsidTr="00035B9D">
        <w:trPr>
          <w:trHeight w:val="939"/>
          <w:jc w:val="center"/>
        </w:trPr>
        <w:tc>
          <w:tcPr>
            <w:tcW w:w="712" w:type="dxa"/>
            <w:vMerge w:val="restart"/>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666B27" w:rsidRPr="00354560" w:rsidRDefault="00666B27"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666B27" w:rsidRPr="00354560" w:rsidRDefault="00666B27"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666B27" w:rsidRPr="00354560" w:rsidTr="00666B27">
        <w:trPr>
          <w:trHeight w:val="377"/>
          <w:jc w:val="center"/>
        </w:trPr>
        <w:tc>
          <w:tcPr>
            <w:tcW w:w="712" w:type="dxa"/>
            <w:vMerge/>
            <w:vAlign w:val="center"/>
          </w:tcPr>
          <w:p w:rsidR="00666B27" w:rsidRPr="00354560" w:rsidRDefault="00666B27" w:rsidP="00035B9D">
            <w:pPr>
              <w:spacing w:after="0" w:line="240" w:lineRule="auto"/>
              <w:jc w:val="center"/>
              <w:rPr>
                <w:rFonts w:ascii="Arial" w:hAnsi="Arial" w:cs="Arial"/>
                <w:sz w:val="20"/>
                <w:szCs w:val="20"/>
                <w:lang w:eastAsia="ru-RU"/>
              </w:rPr>
            </w:pPr>
          </w:p>
        </w:tc>
        <w:tc>
          <w:tcPr>
            <w:tcW w:w="1073" w:type="dxa"/>
            <w:vMerge/>
            <w:vAlign w:val="center"/>
          </w:tcPr>
          <w:p w:rsidR="00666B27" w:rsidRPr="00354560" w:rsidRDefault="00666B27" w:rsidP="00035B9D">
            <w:pPr>
              <w:spacing w:after="0" w:line="240" w:lineRule="auto"/>
              <w:jc w:val="center"/>
              <w:rPr>
                <w:rFonts w:ascii="Arial" w:hAnsi="Arial" w:cs="Arial"/>
                <w:sz w:val="20"/>
                <w:szCs w:val="20"/>
                <w:lang w:eastAsia="ru-RU"/>
              </w:rPr>
            </w:pPr>
          </w:p>
        </w:tc>
        <w:tc>
          <w:tcPr>
            <w:tcW w:w="1260"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3,45E-05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3,60E-05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7,05E-05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1,47E-04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8,97E-05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2,37E-04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2,92E-05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1,18E-04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9,53E-05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2,13E-04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1,04E-04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9,77E-05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2,02E-04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4,04E-05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1,19E-04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2,20E-04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6,57E-05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1,25E-04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9,99E-05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2,25E-04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9,67E-05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9,90E-05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1,96E-04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5,06E-05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9,16E-05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1,60E-04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7,92E-06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4,29E-05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2,95E-05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1,11E-04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7,31E-06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2,89E-05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3,62E-05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3,17E-05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7,09E-05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1,03E-04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4,83E-06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2,00E-05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2,48E-05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5,13E-05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6,82E-05</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2,36E-06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1,20E-05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1,44E-05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7,67E-06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3,06E-05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3,82E-05</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6,01E-05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8,26E-05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4,93E-05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1,63E-04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2,12E-04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6,78E-05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1,66E-04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2,34E-04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1,59E-05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7,16E-05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4,64E-05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2,15E-04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7,20E-05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4,78E-05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1,70E-04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2,18E-04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7,44E-05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5,98E-05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2,28E-04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1,85E-05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7,13E-05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1,66E-04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2,37E-04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8,16E-05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2,42E-04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4,60E-05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1,50E-04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1,96E-04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7,39E-06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3,40E-05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1,31E-04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1,65E-04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4,15E-05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1,03E-04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1,59E-04</w:t>
            </w:r>
          </w:p>
        </w:tc>
      </w:tr>
      <w:tr w:rsidR="00666B27" w:rsidRPr="00966C56" w:rsidTr="00666B27">
        <w:trPr>
          <w:trHeight w:val="377"/>
          <w:jc w:val="center"/>
        </w:trPr>
        <w:tc>
          <w:tcPr>
            <w:tcW w:w="712" w:type="dxa"/>
            <w:vAlign w:val="center"/>
          </w:tcPr>
          <w:p w:rsidR="00666B27" w:rsidRPr="00354560" w:rsidRDefault="00666B27"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66B27" w:rsidRPr="00354560" w:rsidRDefault="00666B27"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9,23E-06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3,03E-05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6,44E-05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8,15E-05</w:t>
            </w:r>
          </w:p>
        </w:tc>
      </w:tr>
    </w:tbl>
    <w:p w:rsidR="003B60AD" w:rsidRDefault="003B60AD" w:rsidP="00966C56">
      <w:pPr>
        <w:spacing w:after="0" w:line="240" w:lineRule="auto"/>
        <w:jc w:val="center"/>
        <w:rPr>
          <w:rFonts w:ascii="Arial" w:hAnsi="Arial" w:cs="Arial"/>
        </w:rPr>
      </w:pPr>
    </w:p>
    <w:p w:rsidR="003B60AD" w:rsidRDefault="003B60AD">
      <w:pPr>
        <w:spacing w:after="160" w:line="259" w:lineRule="auto"/>
        <w:rPr>
          <w:rFonts w:ascii="Arial" w:hAnsi="Arial" w:cs="Arial"/>
        </w:rPr>
      </w:pPr>
      <w:r>
        <w:rPr>
          <w:rFonts w:ascii="Arial" w:hAnsi="Arial" w:cs="Arial"/>
        </w:rPr>
        <w:br w:type="page"/>
      </w:r>
    </w:p>
    <w:p w:rsidR="003B60AD" w:rsidRDefault="003B60AD" w:rsidP="003B60AD">
      <w:pPr>
        <w:tabs>
          <w:tab w:val="left" w:pos="7938"/>
        </w:tabs>
        <w:spacing w:line="240" w:lineRule="auto"/>
        <w:jc w:val="both"/>
        <w:rPr>
          <w:rFonts w:ascii="Arial" w:hAnsi="Arial" w:cs="Arial"/>
        </w:rPr>
      </w:pPr>
      <w:r>
        <w:rPr>
          <w:rFonts w:ascii="Arial" w:hAnsi="Arial" w:cs="Arial"/>
          <w:sz w:val="24"/>
          <w:szCs w:val="24"/>
        </w:rPr>
        <w:lastRenderedPageBreak/>
        <w:t>Таблица А3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АЭХК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3B60AD" w:rsidRPr="00354560" w:rsidTr="00035B9D">
        <w:trPr>
          <w:trHeight w:val="939"/>
          <w:jc w:val="center"/>
        </w:trPr>
        <w:tc>
          <w:tcPr>
            <w:tcW w:w="712" w:type="dxa"/>
            <w:vMerge w:val="restart"/>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B60AD" w:rsidRPr="00354560" w:rsidRDefault="003B60AD"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3B60AD" w:rsidRPr="00354560" w:rsidRDefault="003B60AD"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3B60AD" w:rsidRPr="00354560" w:rsidTr="00035B9D">
        <w:trPr>
          <w:trHeight w:val="377"/>
          <w:jc w:val="center"/>
        </w:trPr>
        <w:tc>
          <w:tcPr>
            <w:tcW w:w="712" w:type="dxa"/>
            <w:vMerge/>
            <w:vAlign w:val="center"/>
          </w:tcPr>
          <w:p w:rsidR="003B60AD" w:rsidRPr="00354560" w:rsidRDefault="003B60AD" w:rsidP="00035B9D">
            <w:pPr>
              <w:spacing w:after="0" w:line="240" w:lineRule="auto"/>
              <w:jc w:val="center"/>
              <w:rPr>
                <w:rFonts w:ascii="Arial" w:hAnsi="Arial" w:cs="Arial"/>
                <w:sz w:val="20"/>
                <w:szCs w:val="20"/>
                <w:lang w:eastAsia="ru-RU"/>
              </w:rPr>
            </w:pPr>
          </w:p>
        </w:tc>
        <w:tc>
          <w:tcPr>
            <w:tcW w:w="1073" w:type="dxa"/>
            <w:vMerge/>
            <w:vAlign w:val="center"/>
          </w:tcPr>
          <w:p w:rsidR="003B60AD" w:rsidRPr="00354560" w:rsidRDefault="003B60AD" w:rsidP="00035B9D">
            <w:pPr>
              <w:spacing w:after="0" w:line="240" w:lineRule="auto"/>
              <w:jc w:val="center"/>
              <w:rPr>
                <w:rFonts w:ascii="Arial" w:hAnsi="Arial" w:cs="Arial"/>
                <w:sz w:val="20"/>
                <w:szCs w:val="20"/>
                <w:lang w:eastAsia="ru-RU"/>
              </w:rPr>
            </w:pPr>
          </w:p>
        </w:tc>
        <w:tc>
          <w:tcPr>
            <w:tcW w:w="1260" w:type="dxa"/>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B60AD" w:rsidRPr="00354560" w:rsidRDefault="003B60A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9,06E-05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9,55E-05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1,86E-04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2,18E-04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4,05E-04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5,50E-05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6,78E-05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1,23E-04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1,41E-04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1,89E-04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3,30E-04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5,22E-05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6,77E-05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1,20E-04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1,61E-04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3,69E-04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4,09E-05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5,84E-05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1,34E-04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2,00E-04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3,34E-04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5,56E-05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8,93E-05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1,06E-04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1,97E-04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3,03E-04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2,87E-05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5,73E-05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8,60E-05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9,58E-05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2,83E-04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4,73E-05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6,90E-05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7,68E-05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1,73E-04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2,50E-04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3,30E-05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4,45E-05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7,75E-05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9,03E-05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1,13E-04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2,04E-04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1,12E-04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5,20E-06</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1,17E-04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1,24E-04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5,20E-06</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1,29E-04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4,36E-05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3,42E-05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7,77E-05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7,47E-05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4,26E-05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1,17E-04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4,22E-05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8,63E-05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1,29E-04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7,39E-05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1,68E-04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2,41E-04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4,75E-05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8,84E-05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1,36E-04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7,87E-05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1,81E-04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2,59E-04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3,84E-05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6,69E-05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8,08E-05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1,48E-04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8,07E-05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1,03E-04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3,11E-05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1,48E-04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1,79E-04</w:t>
            </w:r>
          </w:p>
        </w:tc>
      </w:tr>
      <w:tr w:rsidR="00B67943" w:rsidRPr="00966C56" w:rsidTr="00B67943">
        <w:trPr>
          <w:trHeight w:val="377"/>
          <w:jc w:val="center"/>
        </w:trPr>
        <w:tc>
          <w:tcPr>
            <w:tcW w:w="712"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9,95E-06</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3,21E-05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4,21E-05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9,95E-06</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3,21E-05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4,21E-05</w:t>
            </w:r>
          </w:p>
        </w:tc>
      </w:tr>
    </w:tbl>
    <w:p w:rsidR="00A31AE9" w:rsidRDefault="00A31AE9" w:rsidP="00966C56">
      <w:pPr>
        <w:spacing w:after="0" w:line="240" w:lineRule="auto"/>
        <w:jc w:val="center"/>
        <w:rPr>
          <w:rFonts w:ascii="Arial" w:hAnsi="Arial" w:cs="Arial"/>
        </w:rPr>
      </w:pPr>
    </w:p>
    <w:p w:rsidR="00A31AE9" w:rsidRDefault="00A31AE9" w:rsidP="00B67943">
      <w:pPr>
        <w:spacing w:after="0" w:line="240" w:lineRule="auto"/>
        <w:jc w:val="center"/>
        <w:rPr>
          <w:rFonts w:ascii="Arial" w:hAnsi="Arial" w:cs="Arial"/>
        </w:rPr>
      </w:pPr>
      <w:r>
        <w:rPr>
          <w:rFonts w:ascii="Arial" w:hAnsi="Arial" w:cs="Arial"/>
        </w:rPr>
        <w:br w:type="page"/>
      </w:r>
    </w:p>
    <w:p w:rsidR="00826391" w:rsidRDefault="00826391" w:rsidP="00826391">
      <w:pPr>
        <w:tabs>
          <w:tab w:val="left" w:pos="7938"/>
        </w:tabs>
        <w:spacing w:line="240" w:lineRule="auto"/>
        <w:jc w:val="both"/>
        <w:rPr>
          <w:rFonts w:ascii="Arial" w:hAnsi="Arial" w:cs="Arial"/>
        </w:rPr>
      </w:pPr>
      <w:r>
        <w:rPr>
          <w:rFonts w:ascii="Arial" w:hAnsi="Arial" w:cs="Arial"/>
          <w:sz w:val="24"/>
          <w:szCs w:val="24"/>
        </w:rPr>
        <w:lastRenderedPageBreak/>
        <w:t>Таблица А4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АЭХК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826391" w:rsidRPr="00354560" w:rsidTr="00035B9D">
        <w:trPr>
          <w:trHeight w:val="939"/>
          <w:jc w:val="center"/>
        </w:trPr>
        <w:tc>
          <w:tcPr>
            <w:tcW w:w="712" w:type="dxa"/>
            <w:vMerge w:val="restart"/>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826391" w:rsidRPr="00354560" w:rsidRDefault="00826391"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826391" w:rsidRPr="00354560" w:rsidRDefault="00826391"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826391" w:rsidRPr="00354560" w:rsidTr="00035B9D">
        <w:trPr>
          <w:trHeight w:val="377"/>
          <w:jc w:val="center"/>
        </w:trPr>
        <w:tc>
          <w:tcPr>
            <w:tcW w:w="712" w:type="dxa"/>
            <w:vMerge/>
            <w:vAlign w:val="center"/>
          </w:tcPr>
          <w:p w:rsidR="00826391" w:rsidRPr="00354560" w:rsidRDefault="00826391" w:rsidP="00035B9D">
            <w:pPr>
              <w:spacing w:after="0" w:line="240" w:lineRule="auto"/>
              <w:jc w:val="center"/>
              <w:rPr>
                <w:rFonts w:ascii="Arial" w:hAnsi="Arial" w:cs="Arial"/>
                <w:sz w:val="20"/>
                <w:szCs w:val="20"/>
                <w:lang w:eastAsia="ru-RU"/>
              </w:rPr>
            </w:pPr>
          </w:p>
        </w:tc>
        <w:tc>
          <w:tcPr>
            <w:tcW w:w="1073" w:type="dxa"/>
            <w:vMerge/>
            <w:vAlign w:val="center"/>
          </w:tcPr>
          <w:p w:rsidR="00826391" w:rsidRPr="00354560" w:rsidRDefault="00826391" w:rsidP="00035B9D">
            <w:pPr>
              <w:spacing w:after="0" w:line="240" w:lineRule="auto"/>
              <w:jc w:val="center"/>
              <w:rPr>
                <w:rFonts w:ascii="Arial" w:hAnsi="Arial" w:cs="Arial"/>
                <w:sz w:val="20"/>
                <w:szCs w:val="20"/>
                <w:lang w:eastAsia="ru-RU"/>
              </w:rPr>
            </w:pPr>
          </w:p>
        </w:tc>
        <w:tc>
          <w:tcPr>
            <w:tcW w:w="1260"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9,79E-05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1,80E-04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1,99E-04</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1,93E-04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3,92E-04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4,97E-05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6,75E-05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1,17E-04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1,31E-04</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1,91E-04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3,22E-04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4,63E-05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6,70E-05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1,13E-04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1,44E-04</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2,04E-04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3,47E-04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3,62E-05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5,89E-05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9,51E-05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1,21E-04</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2,02E-04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3,23E-04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3,01E-05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5,77E-05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8,78E-05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9,21E-05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2,04E-04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2,96E-04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2,52E-05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6,10E-05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8,62E-05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8,30E-05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2,01E-04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2,84E-04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1,86E-05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5,08E-05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6,93E-05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6,50E-05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1,84E-04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2,49E-04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2,56E-05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4,83E-05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7,39E-05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6,93E-05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1,22E-04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1,91E-04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8,72E-05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5,68E-06</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9,28E-05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9,50E-05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5,68E-06</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1,01E-04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4,07E-05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3,28E-05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7,34E-05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6,80E-05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4,09E-05</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1,09E-04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3,75E-05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8,11E-05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1,19E-04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6,36E-05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1,57E-04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2,21E-04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4,07E-05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8,21E-05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1,23E-04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6,54E-05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1,68E-04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2,33E-04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3,59E-05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4,82E-05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8,41E-05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6,25E-05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7,45E-05</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1,37E-04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1,96E-05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7,37E-05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9,33E-05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2,58E-05</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1,33E-04</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1,59E-04</w:t>
            </w:r>
          </w:p>
        </w:tc>
      </w:tr>
      <w:tr w:rsidR="00826391" w:rsidRPr="00966C56" w:rsidTr="00035B9D">
        <w:trPr>
          <w:trHeight w:val="377"/>
          <w:jc w:val="center"/>
        </w:trPr>
        <w:tc>
          <w:tcPr>
            <w:tcW w:w="712"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8,22E-06</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2,86E-05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3,68E-05</w:t>
            </w:r>
          </w:p>
        </w:tc>
        <w:tc>
          <w:tcPr>
            <w:tcW w:w="126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8,22E-06</w:t>
            </w:r>
          </w:p>
        </w:tc>
        <w:tc>
          <w:tcPr>
            <w:tcW w:w="1450"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2,86E-05</w:t>
            </w:r>
          </w:p>
        </w:tc>
        <w:tc>
          <w:tcPr>
            <w:tcW w:w="1451" w:type="dxa"/>
            <w:vAlign w:val="center"/>
          </w:tcPr>
          <w:p w:rsidR="00826391" w:rsidRPr="00764D35" w:rsidRDefault="00826391" w:rsidP="00035B9D">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3,68E-05</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r>
        <w:rPr>
          <w:rFonts w:ascii="Arial" w:hAnsi="Arial" w:cs="Arial"/>
        </w:rPr>
        <w:br w:type="page"/>
      </w:r>
    </w:p>
    <w:p w:rsidR="005832D8" w:rsidRDefault="005832D8" w:rsidP="005832D8">
      <w:pPr>
        <w:tabs>
          <w:tab w:val="left" w:pos="7938"/>
        </w:tabs>
        <w:spacing w:line="240" w:lineRule="auto"/>
        <w:jc w:val="both"/>
        <w:rPr>
          <w:rFonts w:ascii="Arial" w:hAnsi="Arial" w:cs="Arial"/>
        </w:rPr>
      </w:pPr>
      <w:r>
        <w:rPr>
          <w:rFonts w:ascii="Arial" w:hAnsi="Arial" w:cs="Arial"/>
          <w:sz w:val="24"/>
          <w:szCs w:val="24"/>
        </w:rPr>
        <w:lastRenderedPageBreak/>
        <w:t>Таблица А</w:t>
      </w:r>
      <w:r w:rsidR="003B052A">
        <w:rPr>
          <w:rFonts w:ascii="Arial" w:hAnsi="Arial" w:cs="Arial"/>
          <w:sz w:val="24"/>
          <w:szCs w:val="24"/>
        </w:rPr>
        <w:t>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МСЗ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832D8" w:rsidRPr="00354560" w:rsidTr="00035B9D">
        <w:trPr>
          <w:trHeight w:val="939"/>
          <w:jc w:val="center"/>
        </w:trPr>
        <w:tc>
          <w:tcPr>
            <w:tcW w:w="712" w:type="dxa"/>
            <w:vMerge w:val="restart"/>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832D8" w:rsidRPr="00354560" w:rsidRDefault="005832D8"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5832D8" w:rsidRPr="00354560" w:rsidRDefault="005832D8"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5832D8" w:rsidRPr="00354560" w:rsidTr="00035B9D">
        <w:trPr>
          <w:trHeight w:val="377"/>
          <w:jc w:val="center"/>
        </w:trPr>
        <w:tc>
          <w:tcPr>
            <w:tcW w:w="712" w:type="dxa"/>
            <w:vMerge/>
            <w:vAlign w:val="center"/>
          </w:tcPr>
          <w:p w:rsidR="005832D8" w:rsidRPr="00354560" w:rsidRDefault="005832D8" w:rsidP="00035B9D">
            <w:pPr>
              <w:spacing w:after="0" w:line="240" w:lineRule="auto"/>
              <w:jc w:val="center"/>
              <w:rPr>
                <w:rFonts w:ascii="Arial" w:hAnsi="Arial" w:cs="Arial"/>
                <w:sz w:val="20"/>
                <w:szCs w:val="20"/>
                <w:lang w:eastAsia="ru-RU"/>
              </w:rPr>
            </w:pPr>
          </w:p>
        </w:tc>
        <w:tc>
          <w:tcPr>
            <w:tcW w:w="1073" w:type="dxa"/>
            <w:vMerge/>
            <w:vAlign w:val="center"/>
          </w:tcPr>
          <w:p w:rsidR="005832D8" w:rsidRPr="00354560" w:rsidRDefault="005832D8" w:rsidP="00035B9D">
            <w:pPr>
              <w:spacing w:after="0" w:line="240" w:lineRule="auto"/>
              <w:jc w:val="center"/>
              <w:rPr>
                <w:rFonts w:ascii="Arial" w:hAnsi="Arial" w:cs="Arial"/>
                <w:sz w:val="20"/>
                <w:szCs w:val="20"/>
                <w:lang w:eastAsia="ru-RU"/>
              </w:rPr>
            </w:pPr>
          </w:p>
        </w:tc>
        <w:tc>
          <w:tcPr>
            <w:tcW w:w="126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4,51E-05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9,20E-05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5,23E-05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2,86E-05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5,89E-05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9,07E-05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2,16E-04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4,22E-05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2,74E-04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1,18E-04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2,61E-04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2,55E-05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3,99E-05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9,70E-05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2,40E-04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7,00E-05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1,40E-04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2,10E-04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5,39E-05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9,92E-06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1,14E-04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6,31E-06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3,70E-05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5,41E-05</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2,31E-06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2,31E-06</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1,44E-06</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3,22E-05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8,25E-05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4,98E-05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1,32E-04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3,88E-05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9,90E-05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8,69E-05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2,60E-04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4,35E-05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7,81E-05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2,59E-04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2,01E-04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6,90E-05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1,89E-04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2,39E-04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4,72E-05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6,68E-05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6,92E-05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1,81E-04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6,23E-05</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r>
        <w:rPr>
          <w:rFonts w:ascii="Arial" w:hAnsi="Arial" w:cs="Arial"/>
        </w:rPr>
        <w:br w:type="page"/>
      </w:r>
    </w:p>
    <w:p w:rsidR="005832D8" w:rsidRDefault="005832D8" w:rsidP="005832D8">
      <w:pPr>
        <w:tabs>
          <w:tab w:val="left" w:pos="7938"/>
        </w:tabs>
        <w:spacing w:line="240" w:lineRule="auto"/>
        <w:jc w:val="both"/>
        <w:rPr>
          <w:rFonts w:ascii="Arial" w:hAnsi="Arial" w:cs="Arial"/>
        </w:rPr>
      </w:pPr>
      <w:r>
        <w:rPr>
          <w:rFonts w:ascii="Arial" w:hAnsi="Arial" w:cs="Arial"/>
          <w:sz w:val="24"/>
          <w:szCs w:val="24"/>
        </w:rPr>
        <w:lastRenderedPageBreak/>
        <w:t>Таблица А</w:t>
      </w:r>
      <w:r w:rsidR="003B052A">
        <w:rPr>
          <w:rFonts w:ascii="Arial" w:hAnsi="Arial" w:cs="Arial"/>
          <w:sz w:val="24"/>
          <w:szCs w:val="24"/>
        </w:rPr>
        <w:t>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МСЗ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832D8" w:rsidRPr="00354560" w:rsidTr="00035B9D">
        <w:trPr>
          <w:trHeight w:val="939"/>
          <w:jc w:val="center"/>
        </w:trPr>
        <w:tc>
          <w:tcPr>
            <w:tcW w:w="712" w:type="dxa"/>
            <w:vMerge w:val="restart"/>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832D8" w:rsidRPr="00354560" w:rsidRDefault="005832D8"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5832D8" w:rsidRPr="00354560" w:rsidRDefault="005832D8"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5832D8" w:rsidRPr="00354560" w:rsidTr="00035B9D">
        <w:trPr>
          <w:trHeight w:val="377"/>
          <w:jc w:val="center"/>
        </w:trPr>
        <w:tc>
          <w:tcPr>
            <w:tcW w:w="712" w:type="dxa"/>
            <w:vMerge/>
            <w:vAlign w:val="center"/>
          </w:tcPr>
          <w:p w:rsidR="005832D8" w:rsidRPr="00354560" w:rsidRDefault="005832D8" w:rsidP="00035B9D">
            <w:pPr>
              <w:spacing w:after="0" w:line="240" w:lineRule="auto"/>
              <w:jc w:val="center"/>
              <w:rPr>
                <w:rFonts w:ascii="Arial" w:hAnsi="Arial" w:cs="Arial"/>
                <w:sz w:val="20"/>
                <w:szCs w:val="20"/>
                <w:lang w:eastAsia="ru-RU"/>
              </w:rPr>
            </w:pPr>
          </w:p>
        </w:tc>
        <w:tc>
          <w:tcPr>
            <w:tcW w:w="1073" w:type="dxa"/>
            <w:vMerge/>
            <w:vAlign w:val="center"/>
          </w:tcPr>
          <w:p w:rsidR="005832D8" w:rsidRPr="00354560" w:rsidRDefault="005832D8" w:rsidP="00035B9D">
            <w:pPr>
              <w:spacing w:after="0" w:line="240" w:lineRule="auto"/>
              <w:jc w:val="center"/>
              <w:rPr>
                <w:rFonts w:ascii="Arial" w:hAnsi="Arial" w:cs="Arial"/>
                <w:sz w:val="20"/>
                <w:szCs w:val="20"/>
                <w:lang w:eastAsia="ru-RU"/>
              </w:rPr>
            </w:pPr>
          </w:p>
        </w:tc>
        <w:tc>
          <w:tcPr>
            <w:tcW w:w="126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832D8" w:rsidRPr="00354560" w:rsidRDefault="005832D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4,37E-05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8,41E-05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5,44E-05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1,11E-04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9,04E-05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2,01E-04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6,89E-05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2,57E-04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6,81E-05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1,05E-04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2,49E-04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2,29E-05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8,70E-05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2,35E-04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3,64E-05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5,26E-05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6,32E-05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2,10E-04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3,33E-05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4,46E-05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4,58E-05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1,83E-04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8,03E-06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3,47E-05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7,75E-05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4,83E-06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4,19E-05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5,54E-05</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1,72E-06</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9,39E-07</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9,39E-07</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2,98E-05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1,30E-04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3,39E-05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4,72E-05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3,76E-05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9,52E-05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7,92E-05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2,36E-04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5,38E-05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2,38E-04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5,94E-05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1,03E-05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4,22E-05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2,14E-04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5,52E-05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9,96E-05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1,55E-04</w:t>
            </w:r>
          </w:p>
        </w:tc>
      </w:tr>
      <w:tr w:rsidR="005019BD" w:rsidRPr="00966C56" w:rsidTr="007405DA">
        <w:trPr>
          <w:trHeight w:val="377"/>
          <w:jc w:val="center"/>
        </w:trPr>
        <w:tc>
          <w:tcPr>
            <w:tcW w:w="712"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9,70E-06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3,99E-05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5,09E-05</w:t>
            </w:r>
          </w:p>
        </w:tc>
      </w:tr>
    </w:tbl>
    <w:p w:rsidR="005832D8" w:rsidRDefault="005832D8" w:rsidP="005019BD">
      <w:pPr>
        <w:spacing w:after="0" w:line="240" w:lineRule="auto"/>
        <w:jc w:val="center"/>
        <w:rPr>
          <w:rFonts w:ascii="Arial" w:hAnsi="Arial" w:cs="Arial"/>
        </w:rPr>
      </w:pPr>
    </w:p>
    <w:p w:rsidR="005832D8" w:rsidRPr="005019BD" w:rsidRDefault="005832D8" w:rsidP="00966C56">
      <w:pPr>
        <w:spacing w:after="0" w:line="240" w:lineRule="auto"/>
        <w:jc w:val="center"/>
        <w:rPr>
          <w:rFonts w:ascii="Arial" w:hAnsi="Arial" w:cs="Arial"/>
          <w:sz w:val="20"/>
          <w:szCs w:val="20"/>
          <w:lang w:eastAsia="ru-RU"/>
        </w:rPr>
      </w:pPr>
    </w:p>
    <w:p w:rsidR="005832D8" w:rsidRDefault="005832D8" w:rsidP="005019BD">
      <w:pPr>
        <w:spacing w:after="0" w:line="240" w:lineRule="auto"/>
        <w:jc w:val="center"/>
        <w:rPr>
          <w:rFonts w:ascii="Arial" w:hAnsi="Arial" w:cs="Arial"/>
        </w:rPr>
      </w:pPr>
      <w:r>
        <w:rPr>
          <w:rFonts w:ascii="Arial" w:hAnsi="Arial" w:cs="Arial"/>
        </w:rPr>
        <w:br w:type="page"/>
      </w:r>
    </w:p>
    <w:p w:rsidR="00E1251D" w:rsidRDefault="00E1251D" w:rsidP="00E1251D">
      <w:pPr>
        <w:tabs>
          <w:tab w:val="left" w:pos="7938"/>
        </w:tabs>
        <w:spacing w:line="240" w:lineRule="auto"/>
        <w:jc w:val="both"/>
        <w:rPr>
          <w:rFonts w:ascii="Arial" w:hAnsi="Arial" w:cs="Arial"/>
        </w:rPr>
      </w:pPr>
      <w:r>
        <w:rPr>
          <w:rFonts w:ascii="Arial" w:hAnsi="Arial" w:cs="Arial"/>
          <w:sz w:val="24"/>
          <w:szCs w:val="24"/>
        </w:rPr>
        <w:lastRenderedPageBreak/>
        <w:t>Таблица А7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УЭХК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E1251D" w:rsidRPr="00354560" w:rsidTr="00035B9D">
        <w:trPr>
          <w:trHeight w:val="939"/>
          <w:jc w:val="center"/>
        </w:trPr>
        <w:tc>
          <w:tcPr>
            <w:tcW w:w="712" w:type="dxa"/>
            <w:vMerge w:val="restart"/>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E1251D" w:rsidRPr="00354560" w:rsidRDefault="00E1251D"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E1251D" w:rsidRPr="00354560" w:rsidRDefault="00E1251D"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E1251D" w:rsidRPr="00354560" w:rsidTr="00035B9D">
        <w:trPr>
          <w:trHeight w:val="377"/>
          <w:jc w:val="center"/>
        </w:trPr>
        <w:tc>
          <w:tcPr>
            <w:tcW w:w="712" w:type="dxa"/>
            <w:vMerge/>
            <w:vAlign w:val="center"/>
          </w:tcPr>
          <w:p w:rsidR="00E1251D" w:rsidRPr="00354560" w:rsidRDefault="00E1251D" w:rsidP="00035B9D">
            <w:pPr>
              <w:spacing w:after="0" w:line="240" w:lineRule="auto"/>
              <w:jc w:val="center"/>
              <w:rPr>
                <w:rFonts w:ascii="Arial" w:hAnsi="Arial" w:cs="Arial"/>
                <w:sz w:val="20"/>
                <w:szCs w:val="20"/>
                <w:lang w:eastAsia="ru-RU"/>
              </w:rPr>
            </w:pPr>
          </w:p>
        </w:tc>
        <w:tc>
          <w:tcPr>
            <w:tcW w:w="1073" w:type="dxa"/>
            <w:vMerge/>
            <w:vAlign w:val="center"/>
          </w:tcPr>
          <w:p w:rsidR="00E1251D" w:rsidRPr="00354560" w:rsidRDefault="00E1251D" w:rsidP="00035B9D">
            <w:pPr>
              <w:spacing w:after="0" w:line="240" w:lineRule="auto"/>
              <w:jc w:val="center"/>
              <w:rPr>
                <w:rFonts w:ascii="Arial" w:hAnsi="Arial" w:cs="Arial"/>
                <w:sz w:val="20"/>
                <w:szCs w:val="20"/>
                <w:lang w:eastAsia="ru-RU"/>
              </w:rPr>
            </w:pPr>
          </w:p>
        </w:tc>
        <w:tc>
          <w:tcPr>
            <w:tcW w:w="126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6,71E-06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4,40E-07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2,60E-05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5,32E-05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5,36E-05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6,09E-05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7,29E-05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7,49E-05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1,59E-05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4,32E-06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7,08E-05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9,75E-06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1,17E-05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1,82E-06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4,82E-05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8,73E-06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9,69E-06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7,43E-07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6,47E-06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1,44E-06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2,08E-05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3,25E-07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5,28E-06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3,25E-07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1,75E-05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3,11E-06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3,11E-06</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4,02E-06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4,02E-06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6,23E-06</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1,53E-05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5,84E-05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1,51E-05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1,18E-05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1,08E-05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8,26E-06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8,26E-06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2,63E-05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5,56E-06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5,56E-06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1,64E-05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1,64E-05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6,04E-07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6,04E-07</w:t>
            </w:r>
          </w:p>
        </w:tc>
      </w:tr>
    </w:tbl>
    <w:p w:rsidR="005832D8" w:rsidRDefault="005832D8" w:rsidP="00966C56">
      <w:pPr>
        <w:spacing w:after="0" w:line="240" w:lineRule="auto"/>
        <w:jc w:val="center"/>
        <w:rPr>
          <w:rFonts w:ascii="Arial" w:hAnsi="Arial" w:cs="Arial"/>
        </w:rPr>
      </w:pPr>
    </w:p>
    <w:p w:rsidR="00E1251D" w:rsidRDefault="005832D8" w:rsidP="00E1251D">
      <w:pPr>
        <w:tabs>
          <w:tab w:val="left" w:pos="7938"/>
        </w:tabs>
        <w:spacing w:line="240" w:lineRule="auto"/>
        <w:jc w:val="both"/>
        <w:rPr>
          <w:rFonts w:ascii="Arial" w:hAnsi="Arial" w:cs="Arial"/>
        </w:rPr>
      </w:pPr>
      <w:r>
        <w:rPr>
          <w:rFonts w:ascii="Arial" w:hAnsi="Arial" w:cs="Arial"/>
        </w:rPr>
        <w:br w:type="page"/>
      </w:r>
      <w:r w:rsidR="00E1251D">
        <w:rPr>
          <w:rFonts w:ascii="Arial" w:hAnsi="Arial" w:cs="Arial"/>
          <w:sz w:val="24"/>
          <w:szCs w:val="24"/>
        </w:rPr>
        <w:lastRenderedPageBreak/>
        <w:t>Таблица А8</w:t>
      </w:r>
      <w:r w:rsidR="00E1251D" w:rsidRPr="007C5900">
        <w:rPr>
          <w:rFonts w:ascii="Arial" w:hAnsi="Arial" w:cs="Arial"/>
          <w:sz w:val="24"/>
          <w:szCs w:val="24"/>
        </w:rPr>
        <w:t xml:space="preserve"> </w:t>
      </w:r>
      <w:r w:rsidR="00E1251D" w:rsidRPr="007C5900">
        <w:rPr>
          <w:rFonts w:ascii="Arial" w:hAnsi="Arial" w:cs="Arial"/>
        </w:rPr>
        <w:t>–</w:t>
      </w:r>
      <w:r w:rsidR="00E1251D"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00E1251D" w:rsidRPr="007C5900">
        <w:rPr>
          <w:rFonts w:ascii="Arial" w:hAnsi="Arial" w:cs="Arial"/>
          <w:i/>
          <w:sz w:val="24"/>
          <w:szCs w:val="24"/>
        </w:rPr>
        <w:t>LAR</w:t>
      </w:r>
      <w:r w:rsidR="00E1251D">
        <w:rPr>
          <w:rFonts w:ascii="Arial" w:hAnsi="Arial" w:cs="Arial"/>
          <w:sz w:val="24"/>
          <w:szCs w:val="24"/>
        </w:rPr>
        <w:t>) с использованием Метода Б,</w:t>
      </w:r>
      <w:r w:rsidR="00E1251D" w:rsidRPr="007C5900">
        <w:rPr>
          <w:rFonts w:ascii="Arial" w:hAnsi="Arial" w:cs="Arial"/>
          <w:sz w:val="24"/>
          <w:szCs w:val="24"/>
        </w:rPr>
        <w:t xml:space="preserve"> по половозрастным группам</w:t>
      </w:r>
      <w:r w:rsidR="00E1251D">
        <w:rPr>
          <w:rFonts w:ascii="Arial" w:hAnsi="Arial" w:cs="Arial"/>
          <w:sz w:val="24"/>
          <w:szCs w:val="24"/>
        </w:rPr>
        <w:t>, УЭХК</w:t>
      </w:r>
      <w:r w:rsidR="00E1251D"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E1251D" w:rsidRPr="00354560" w:rsidTr="00035B9D">
        <w:trPr>
          <w:trHeight w:val="939"/>
          <w:jc w:val="center"/>
        </w:trPr>
        <w:tc>
          <w:tcPr>
            <w:tcW w:w="712" w:type="dxa"/>
            <w:vMerge w:val="restart"/>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E1251D" w:rsidRPr="00354560" w:rsidRDefault="00E1251D"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E1251D" w:rsidRPr="00354560" w:rsidRDefault="00E1251D"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E1251D" w:rsidRPr="00354560" w:rsidTr="00035B9D">
        <w:trPr>
          <w:trHeight w:val="377"/>
          <w:jc w:val="center"/>
        </w:trPr>
        <w:tc>
          <w:tcPr>
            <w:tcW w:w="712" w:type="dxa"/>
            <w:vMerge/>
            <w:vAlign w:val="center"/>
          </w:tcPr>
          <w:p w:rsidR="00E1251D" w:rsidRPr="00354560" w:rsidRDefault="00E1251D" w:rsidP="00035B9D">
            <w:pPr>
              <w:spacing w:after="0" w:line="240" w:lineRule="auto"/>
              <w:jc w:val="center"/>
              <w:rPr>
                <w:rFonts w:ascii="Arial" w:hAnsi="Arial" w:cs="Arial"/>
                <w:sz w:val="20"/>
                <w:szCs w:val="20"/>
                <w:lang w:eastAsia="ru-RU"/>
              </w:rPr>
            </w:pPr>
          </w:p>
        </w:tc>
        <w:tc>
          <w:tcPr>
            <w:tcW w:w="1073" w:type="dxa"/>
            <w:vMerge/>
            <w:vAlign w:val="center"/>
          </w:tcPr>
          <w:p w:rsidR="00E1251D" w:rsidRPr="00354560" w:rsidRDefault="00E1251D" w:rsidP="00035B9D">
            <w:pPr>
              <w:spacing w:after="0" w:line="240" w:lineRule="auto"/>
              <w:jc w:val="center"/>
              <w:rPr>
                <w:rFonts w:ascii="Arial" w:hAnsi="Arial" w:cs="Arial"/>
                <w:sz w:val="20"/>
                <w:szCs w:val="20"/>
                <w:lang w:eastAsia="ru-RU"/>
              </w:rPr>
            </w:pPr>
          </w:p>
        </w:tc>
        <w:tc>
          <w:tcPr>
            <w:tcW w:w="126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E1251D" w:rsidRPr="00354560" w:rsidRDefault="00E1251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4,49E-07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2,32E-05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4,66E-07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4,86E-05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3,88E-06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5,63E-05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8,48E-07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1,39E-05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6,43E-05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6,63E-05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4,48E-06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6,22E-05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8,56E-06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2,05E-06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4,11E-05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1,89E-06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4,30E-05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7,38E-06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3,71E-05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3,94E-05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7,93E-07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1,47E-06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1,71E-05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3,55E-07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4,17E-06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1,27E-05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2,50E-06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2,50E-06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8,64E-06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8,64E-06</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1,74E-06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1,74E-06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2,23E-06</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5,86E-06</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1,42E-05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5,60E-05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1,34E-05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4,89E-05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3,39E-05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3,39E-05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9,59E-06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9,59E-06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3,05E-05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3,05E-05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6,93E-06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6,93E-06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2,17E-05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2,17E-05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4,37E-06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1,33E-05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3,47E-06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3,47E-06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1,28E-05</w:t>
            </w:r>
          </w:p>
        </w:tc>
      </w:tr>
      <w:tr w:rsidR="00CD59B1" w:rsidRPr="00966C56" w:rsidTr="00CD59B1">
        <w:trPr>
          <w:trHeight w:val="377"/>
          <w:jc w:val="center"/>
        </w:trPr>
        <w:tc>
          <w:tcPr>
            <w:tcW w:w="712" w:type="dxa"/>
            <w:vAlign w:val="center"/>
          </w:tcPr>
          <w:p w:rsidR="00CD59B1" w:rsidRPr="00354560" w:rsidRDefault="00CD59B1"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CD59B1" w:rsidRPr="00354560" w:rsidRDefault="00CD59B1"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4,26E-07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4,26E-07</w:t>
            </w:r>
          </w:p>
        </w:tc>
      </w:tr>
    </w:tbl>
    <w:p w:rsidR="005832D8" w:rsidRDefault="005832D8">
      <w:pPr>
        <w:spacing w:after="160" w:line="259" w:lineRule="auto"/>
        <w:rPr>
          <w:rFonts w:ascii="Arial" w:hAnsi="Arial" w:cs="Arial"/>
        </w:rPr>
      </w:pPr>
      <w:r>
        <w:rPr>
          <w:rFonts w:ascii="Arial" w:hAnsi="Arial" w:cs="Arial"/>
        </w:rPr>
        <w:br w:type="page"/>
      </w:r>
    </w:p>
    <w:p w:rsidR="00176D4B" w:rsidRDefault="00176D4B" w:rsidP="00176D4B">
      <w:pPr>
        <w:tabs>
          <w:tab w:val="left" w:pos="7938"/>
        </w:tabs>
        <w:spacing w:line="240" w:lineRule="auto"/>
        <w:jc w:val="both"/>
        <w:rPr>
          <w:rFonts w:ascii="Arial" w:hAnsi="Arial" w:cs="Arial"/>
        </w:rPr>
      </w:pPr>
      <w:r>
        <w:rPr>
          <w:rFonts w:ascii="Arial" w:hAnsi="Arial" w:cs="Arial"/>
          <w:sz w:val="24"/>
          <w:szCs w:val="24"/>
        </w:rPr>
        <w:lastRenderedPageBreak/>
        <w:t>Таблица А9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ПО ЭХЗ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035B9D">
        <w:trPr>
          <w:trHeight w:val="939"/>
          <w:jc w:val="center"/>
        </w:trPr>
        <w:tc>
          <w:tcPr>
            <w:tcW w:w="712"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035B9D">
        <w:trPr>
          <w:trHeight w:val="377"/>
          <w:jc w:val="center"/>
        </w:trPr>
        <w:tc>
          <w:tcPr>
            <w:tcW w:w="712"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8,98E-05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7,63E-05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7,63E-05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5,65E-05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4,98E-05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3,70E-05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1,87E-05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1,87E-05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3,32E-05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3,32E-05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2,59E-05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2,59E-05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1,32E-05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2,45E-05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9,26E-06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9,26E-06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1,35E-05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7,45E-06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7,45E-06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1,02E-05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4,88E-05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4,88E-05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7,73E-05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7,73E-05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4,05E-05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6,08E-05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6,08E-05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5,19E-05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5,19E-05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4,66E-05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4,66E-05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2,79E-05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2,79E-05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4,16E-05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3,98E-05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3,17E-05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1,47E-05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1,47E-05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1,15E-05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1,56E-05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9,35E-06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9,35E-06</w:t>
            </w:r>
          </w:p>
        </w:tc>
      </w:tr>
    </w:tbl>
    <w:p w:rsidR="00176D4B" w:rsidRDefault="00176D4B" w:rsidP="00176D4B">
      <w:pPr>
        <w:spacing w:after="0" w:line="240" w:lineRule="auto"/>
        <w:jc w:val="center"/>
        <w:rPr>
          <w:rFonts w:ascii="Arial" w:hAnsi="Arial" w:cs="Arial"/>
        </w:rPr>
      </w:pPr>
    </w:p>
    <w:p w:rsidR="00176D4B" w:rsidRDefault="00176D4B" w:rsidP="00176D4B">
      <w:pPr>
        <w:tabs>
          <w:tab w:val="left" w:pos="7938"/>
        </w:tabs>
        <w:spacing w:line="240" w:lineRule="auto"/>
        <w:jc w:val="both"/>
        <w:rPr>
          <w:rFonts w:ascii="Arial" w:hAnsi="Arial" w:cs="Arial"/>
        </w:rPr>
      </w:pPr>
      <w:r>
        <w:rPr>
          <w:rFonts w:ascii="Arial" w:hAnsi="Arial" w:cs="Arial"/>
        </w:rPr>
        <w:br w:type="page"/>
      </w:r>
      <w:r>
        <w:rPr>
          <w:rFonts w:ascii="Arial" w:hAnsi="Arial" w:cs="Arial"/>
          <w:sz w:val="24"/>
          <w:szCs w:val="24"/>
        </w:rPr>
        <w:lastRenderedPageBreak/>
        <w:t>Таблица А10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ПО ЭХЗ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035B9D">
        <w:trPr>
          <w:trHeight w:val="939"/>
          <w:jc w:val="center"/>
        </w:trPr>
        <w:tc>
          <w:tcPr>
            <w:tcW w:w="712"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035B9D">
        <w:trPr>
          <w:trHeight w:val="377"/>
          <w:jc w:val="center"/>
        </w:trPr>
        <w:tc>
          <w:tcPr>
            <w:tcW w:w="712"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8,04E-05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6,90E-05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6,90E-05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5,06E-05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2,30E-05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2,30E-05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4,44E-05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4,44E-05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1,94E-05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1,94E-05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3,28E-05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1,64E-05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1,64E-05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2,91E-05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2,17E-05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2,04E-05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7,06E-06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7,06E-06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1,01E-05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5,41E-06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5,41E-06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7,38E-06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7,38E-06</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4,72E-05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4,72E-05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8,05E-05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5,69E-05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3,11E-05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4,91E-05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4,02E-05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3,85E-05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3,85E-05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3,44E-05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2,63E-05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1,78E-05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8,76E-06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8,76E-06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1,24E-05</w:t>
            </w:r>
          </w:p>
        </w:tc>
      </w:tr>
      <w:tr w:rsidR="000C540D" w:rsidRPr="00966C56" w:rsidTr="000C540D">
        <w:trPr>
          <w:trHeight w:val="377"/>
          <w:jc w:val="center"/>
        </w:trPr>
        <w:tc>
          <w:tcPr>
            <w:tcW w:w="712" w:type="dxa"/>
            <w:vAlign w:val="center"/>
          </w:tcPr>
          <w:p w:rsidR="000C540D" w:rsidRPr="00354560" w:rsidRDefault="000C540D"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0C540D" w:rsidRPr="00354560" w:rsidRDefault="000C540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8,09E-06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6,63E-06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6,63E-06</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p>
    <w:p w:rsidR="00176D4B" w:rsidRDefault="00176D4B" w:rsidP="00966C56">
      <w:pPr>
        <w:spacing w:after="0" w:line="240" w:lineRule="auto"/>
        <w:jc w:val="center"/>
        <w:rPr>
          <w:rFonts w:ascii="Arial" w:hAnsi="Arial" w:cs="Arial"/>
        </w:rPr>
      </w:pPr>
    </w:p>
    <w:p w:rsidR="00176D4B" w:rsidRDefault="00176D4B">
      <w:pPr>
        <w:spacing w:after="160" w:line="259" w:lineRule="auto"/>
        <w:rPr>
          <w:rFonts w:ascii="Arial" w:hAnsi="Arial" w:cs="Arial"/>
        </w:rPr>
      </w:pPr>
      <w:r>
        <w:rPr>
          <w:rFonts w:ascii="Arial" w:hAnsi="Arial" w:cs="Arial"/>
        </w:rPr>
        <w:br w:type="page"/>
      </w:r>
    </w:p>
    <w:p w:rsidR="00176D4B" w:rsidRDefault="00176D4B" w:rsidP="00176D4B">
      <w:pPr>
        <w:tabs>
          <w:tab w:val="left" w:pos="7938"/>
        </w:tabs>
        <w:spacing w:line="240" w:lineRule="auto"/>
        <w:jc w:val="both"/>
        <w:rPr>
          <w:rFonts w:ascii="Arial" w:hAnsi="Arial" w:cs="Arial"/>
        </w:rPr>
      </w:pPr>
      <w:r>
        <w:rPr>
          <w:rFonts w:ascii="Arial" w:hAnsi="Arial" w:cs="Arial"/>
          <w:sz w:val="24"/>
          <w:szCs w:val="24"/>
        </w:rPr>
        <w:lastRenderedPageBreak/>
        <w:t>Таблица А11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ЧМЗ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035B9D">
        <w:trPr>
          <w:trHeight w:val="939"/>
          <w:jc w:val="center"/>
        </w:trPr>
        <w:tc>
          <w:tcPr>
            <w:tcW w:w="712"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035B9D">
        <w:trPr>
          <w:trHeight w:val="377"/>
          <w:jc w:val="center"/>
        </w:trPr>
        <w:tc>
          <w:tcPr>
            <w:tcW w:w="712"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6,67E-05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4,46E-04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5,88E-05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1,38E-04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4,81E-04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5,10E-05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4,75E-04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3,02E-04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3,57E-04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4,35E-04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8,93E-05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4,30E-04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2,58E-05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1,43E-04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3,72E-04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8,53E-05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1,48E-04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1,58E-04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9,37E-05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5,34E-05</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8,20E-05</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1,76E-04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2,18E-04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3,98E-05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2,52E-04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4,26E-04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4,12E-05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2,46E-04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7,68E-05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3,89E-04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7,51E-05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6,83E-04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7,59E-04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7,45E-05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4,88E-04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5,62E-04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7,23E-04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2,49E-04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3,94E-05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4,99E-04</w:t>
            </w:r>
          </w:p>
        </w:tc>
      </w:tr>
    </w:tbl>
    <w:p w:rsidR="00176D4B" w:rsidRDefault="00176D4B" w:rsidP="00176D4B">
      <w:pPr>
        <w:spacing w:after="0" w:line="240" w:lineRule="auto"/>
        <w:jc w:val="center"/>
        <w:rPr>
          <w:rFonts w:ascii="Arial" w:hAnsi="Arial" w:cs="Arial"/>
        </w:rPr>
      </w:pPr>
    </w:p>
    <w:p w:rsidR="00176D4B" w:rsidRDefault="00176D4B" w:rsidP="00176D4B">
      <w:pPr>
        <w:tabs>
          <w:tab w:val="left" w:pos="7938"/>
        </w:tabs>
        <w:spacing w:line="240" w:lineRule="auto"/>
        <w:jc w:val="both"/>
        <w:rPr>
          <w:rFonts w:ascii="Arial" w:hAnsi="Arial" w:cs="Arial"/>
        </w:rPr>
      </w:pPr>
      <w:r>
        <w:rPr>
          <w:rFonts w:ascii="Arial" w:hAnsi="Arial" w:cs="Arial"/>
        </w:rPr>
        <w:br w:type="page"/>
      </w:r>
      <w:r>
        <w:rPr>
          <w:rFonts w:ascii="Arial" w:hAnsi="Arial" w:cs="Arial"/>
          <w:sz w:val="24"/>
          <w:szCs w:val="24"/>
        </w:rPr>
        <w:lastRenderedPageBreak/>
        <w:t>Таблица А12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ЧМЗ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035B9D">
        <w:trPr>
          <w:trHeight w:val="939"/>
          <w:jc w:val="center"/>
        </w:trPr>
        <w:tc>
          <w:tcPr>
            <w:tcW w:w="712"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035B9D">
        <w:trPr>
          <w:trHeight w:val="377"/>
          <w:jc w:val="center"/>
        </w:trPr>
        <w:tc>
          <w:tcPr>
            <w:tcW w:w="712"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035B9D">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6,03E-05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1,13E-04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4,45E-04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4,68E-04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1,09E-04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4,62E-04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2,99E-04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3,71E-04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4,41E-04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4,31E-04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2,17E-05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5,05E-05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3,27E-04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3,77E-04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2,22E-04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9,33E-05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7,98E-06</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1,71E-04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2,78E-05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9,40E-05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5,31E-05</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7,95E-05</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2,06E-04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2,35E-04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5,69E-05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4,00E-04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3,61E-04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3,81E-05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6,71E-05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6,26E-04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6,93E-04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2,39E-04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2,71E-04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6,70E-05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5,17E-04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5,92E-04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6,54E-04</w:t>
            </w:r>
          </w:p>
        </w:tc>
      </w:tr>
      <w:tr w:rsidR="00911DE3" w:rsidRPr="00966C56" w:rsidTr="00CF02E0">
        <w:trPr>
          <w:trHeight w:val="377"/>
          <w:jc w:val="center"/>
        </w:trPr>
        <w:tc>
          <w:tcPr>
            <w:tcW w:w="712"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4,05E-04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4,37E-04</w:t>
            </w:r>
          </w:p>
        </w:tc>
      </w:tr>
    </w:tbl>
    <w:p w:rsidR="00176D4B" w:rsidRDefault="00176D4B">
      <w:pPr>
        <w:spacing w:after="160" w:line="259" w:lineRule="auto"/>
        <w:rPr>
          <w:rFonts w:ascii="Arial" w:hAnsi="Arial" w:cs="Arial"/>
        </w:rPr>
      </w:pPr>
      <w:r>
        <w:rPr>
          <w:rFonts w:ascii="Arial" w:hAnsi="Arial" w:cs="Arial"/>
        </w:rPr>
        <w:br w:type="page"/>
      </w:r>
    </w:p>
    <w:p w:rsidR="00A33A0C" w:rsidRDefault="00A33A0C" w:rsidP="00A33A0C">
      <w:pPr>
        <w:tabs>
          <w:tab w:val="left" w:pos="7938"/>
        </w:tabs>
        <w:spacing w:line="240" w:lineRule="auto"/>
        <w:jc w:val="both"/>
        <w:rPr>
          <w:rFonts w:ascii="Arial" w:hAnsi="Arial" w:cs="Arial"/>
        </w:rPr>
      </w:pPr>
      <w:r>
        <w:rPr>
          <w:rFonts w:ascii="Arial" w:hAnsi="Arial" w:cs="Arial"/>
          <w:sz w:val="24"/>
          <w:szCs w:val="24"/>
        </w:rPr>
        <w:lastRenderedPageBreak/>
        <w:t>Таблица А13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ТК ТВЭЛ</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A33A0C" w:rsidRPr="00354560" w:rsidTr="00035B9D">
        <w:trPr>
          <w:trHeight w:val="939"/>
          <w:jc w:val="center"/>
        </w:trPr>
        <w:tc>
          <w:tcPr>
            <w:tcW w:w="712" w:type="dxa"/>
            <w:vMerge w:val="restart"/>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A33A0C" w:rsidRPr="00354560" w:rsidRDefault="00A33A0C"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A33A0C" w:rsidRPr="00354560" w:rsidRDefault="00A33A0C"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A33A0C" w:rsidRPr="00354560" w:rsidTr="00035B9D">
        <w:trPr>
          <w:trHeight w:val="377"/>
          <w:jc w:val="center"/>
        </w:trPr>
        <w:tc>
          <w:tcPr>
            <w:tcW w:w="712" w:type="dxa"/>
            <w:vMerge/>
            <w:vAlign w:val="center"/>
          </w:tcPr>
          <w:p w:rsidR="00A33A0C" w:rsidRPr="00354560" w:rsidRDefault="00A33A0C" w:rsidP="00035B9D">
            <w:pPr>
              <w:spacing w:after="0" w:line="240" w:lineRule="auto"/>
              <w:jc w:val="center"/>
              <w:rPr>
                <w:rFonts w:ascii="Arial" w:hAnsi="Arial" w:cs="Arial"/>
                <w:sz w:val="20"/>
                <w:szCs w:val="20"/>
                <w:lang w:eastAsia="ru-RU"/>
              </w:rPr>
            </w:pPr>
          </w:p>
        </w:tc>
        <w:tc>
          <w:tcPr>
            <w:tcW w:w="1073" w:type="dxa"/>
            <w:vMerge/>
            <w:vAlign w:val="center"/>
          </w:tcPr>
          <w:p w:rsidR="00A33A0C" w:rsidRPr="00354560" w:rsidRDefault="00A33A0C" w:rsidP="00035B9D">
            <w:pPr>
              <w:spacing w:after="0" w:line="240" w:lineRule="auto"/>
              <w:jc w:val="center"/>
              <w:rPr>
                <w:rFonts w:ascii="Arial" w:hAnsi="Arial" w:cs="Arial"/>
                <w:sz w:val="20"/>
                <w:szCs w:val="20"/>
                <w:lang w:eastAsia="ru-RU"/>
              </w:rPr>
            </w:pPr>
          </w:p>
        </w:tc>
        <w:tc>
          <w:tcPr>
            <w:tcW w:w="126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7,46E-05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1,21E-04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2,51E-04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1,14E-04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2,52E-04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4,87E-05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1,06E-04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1,47E-04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2,53E-04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2,84E-05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7,19E-05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9,95E-05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2,30E-04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2,37E-04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2,31E-04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2,09E-04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3,47E-05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9,01E-05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1,25E-04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6,26E-05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9,78E-05</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4,28E-05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6,41E-05</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9,21E-06</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3,69E-05</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8,38E-05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8,33E-05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2,43E-04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6,53E-05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1,74E-04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2,39E-04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6,79E-05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2,38E-04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8,40E-05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5,78E-05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2,41E-04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6,61E-05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8,93E-05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1,91E-04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2,47E-04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1,98E-05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7,70E-05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9,69E-05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3,29E-04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1,00E-04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1,18E-04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4,14E-04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6,73E-05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8,06E-05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4,79E-05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2,24E-04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9,30E-06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7,37E-05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1,87E-04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7,50E-05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2,17E-04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5,45E-05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r>
    </w:tbl>
    <w:p w:rsidR="00A33A0C" w:rsidRDefault="00A33A0C" w:rsidP="00A33A0C">
      <w:pPr>
        <w:spacing w:after="0"/>
        <w:rPr>
          <w:rFonts w:ascii="Arial" w:hAnsi="Arial" w:cs="Arial"/>
          <w:b/>
          <w:sz w:val="24"/>
          <w:szCs w:val="24"/>
        </w:rPr>
      </w:pPr>
    </w:p>
    <w:p w:rsidR="00A33A0C" w:rsidRDefault="00A33A0C" w:rsidP="00A33A0C">
      <w:pPr>
        <w:spacing w:after="0"/>
        <w:rPr>
          <w:rFonts w:ascii="Arial" w:hAnsi="Arial" w:cs="Arial"/>
          <w:b/>
          <w:sz w:val="24"/>
          <w:szCs w:val="24"/>
        </w:rPr>
      </w:pPr>
    </w:p>
    <w:p w:rsidR="00A33A0C" w:rsidRDefault="00A33A0C" w:rsidP="00A33A0C">
      <w:pPr>
        <w:rPr>
          <w:rFonts w:ascii="Arial" w:hAnsi="Arial" w:cs="Arial"/>
          <w:b/>
          <w:sz w:val="24"/>
          <w:szCs w:val="24"/>
        </w:rPr>
      </w:pPr>
      <w:r>
        <w:rPr>
          <w:rFonts w:ascii="Arial" w:hAnsi="Arial" w:cs="Arial"/>
          <w:b/>
          <w:sz w:val="24"/>
          <w:szCs w:val="24"/>
        </w:rPr>
        <w:br w:type="page"/>
      </w:r>
    </w:p>
    <w:p w:rsidR="00A33A0C" w:rsidRDefault="00A33A0C" w:rsidP="00A33A0C">
      <w:pPr>
        <w:tabs>
          <w:tab w:val="left" w:pos="7938"/>
        </w:tabs>
        <w:spacing w:line="240" w:lineRule="auto"/>
        <w:jc w:val="both"/>
        <w:rPr>
          <w:rFonts w:ascii="Arial" w:hAnsi="Arial" w:cs="Arial"/>
        </w:rPr>
      </w:pPr>
      <w:r>
        <w:rPr>
          <w:rFonts w:ascii="Arial" w:hAnsi="Arial" w:cs="Arial"/>
          <w:sz w:val="24"/>
          <w:szCs w:val="24"/>
        </w:rPr>
        <w:lastRenderedPageBreak/>
        <w:t>Таблица А14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ТК ТВЭЛ</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A33A0C" w:rsidRPr="00354560" w:rsidTr="00035B9D">
        <w:trPr>
          <w:trHeight w:val="939"/>
          <w:jc w:val="center"/>
        </w:trPr>
        <w:tc>
          <w:tcPr>
            <w:tcW w:w="712" w:type="dxa"/>
            <w:vMerge w:val="restart"/>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A33A0C" w:rsidRPr="00354560" w:rsidRDefault="00A33A0C"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A33A0C" w:rsidRPr="00354560" w:rsidRDefault="00A33A0C" w:rsidP="00035B9D">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A33A0C" w:rsidRPr="00354560" w:rsidTr="00035B9D">
        <w:trPr>
          <w:trHeight w:val="377"/>
          <w:jc w:val="center"/>
        </w:trPr>
        <w:tc>
          <w:tcPr>
            <w:tcW w:w="712" w:type="dxa"/>
            <w:vMerge/>
            <w:vAlign w:val="center"/>
          </w:tcPr>
          <w:p w:rsidR="00A33A0C" w:rsidRPr="00354560" w:rsidRDefault="00A33A0C" w:rsidP="00035B9D">
            <w:pPr>
              <w:spacing w:after="0" w:line="240" w:lineRule="auto"/>
              <w:jc w:val="center"/>
              <w:rPr>
                <w:rFonts w:ascii="Arial" w:hAnsi="Arial" w:cs="Arial"/>
                <w:sz w:val="20"/>
                <w:szCs w:val="20"/>
                <w:lang w:eastAsia="ru-RU"/>
              </w:rPr>
            </w:pPr>
          </w:p>
        </w:tc>
        <w:tc>
          <w:tcPr>
            <w:tcW w:w="1073" w:type="dxa"/>
            <w:vMerge/>
            <w:vAlign w:val="center"/>
          </w:tcPr>
          <w:p w:rsidR="00A33A0C" w:rsidRPr="00354560" w:rsidRDefault="00A33A0C" w:rsidP="00035B9D">
            <w:pPr>
              <w:spacing w:after="0" w:line="240" w:lineRule="auto"/>
              <w:jc w:val="center"/>
              <w:rPr>
                <w:rFonts w:ascii="Arial" w:hAnsi="Arial" w:cs="Arial"/>
                <w:sz w:val="20"/>
                <w:szCs w:val="20"/>
                <w:lang w:eastAsia="ru-RU"/>
              </w:rPr>
            </w:pPr>
          </w:p>
        </w:tc>
        <w:tc>
          <w:tcPr>
            <w:tcW w:w="126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A33A0C" w:rsidRPr="00354560" w:rsidRDefault="00A33A0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3,27E-05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7,25E-05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1,10E-04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2,44E-04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4,82E-05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8,85E-05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2,21E-04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6,88E-05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8,51E-05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2,33E-04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5,74E-05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4,64E-05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2,09E-04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8,29E-06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9,43E-05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1,22E-04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7,01E-06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2,84E-05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7,09E-05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9,74E-05</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4,72E-06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5,13E-05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6,61E-05</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7,67E-06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3,82E-05</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8,05E-05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5,45E-05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2,26E-04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8,54E-05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1,69E-04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2,22E-04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4,94E-05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2,20E-04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6,09E-05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1,77E-04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2,29E-04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8,77E-05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5,06E-05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2,96E-04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1,05E-04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5,04E-05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3,68E-04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1,88E-04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7,11E-06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1,56E-04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5,19E-05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1,59E-04</w:t>
            </w:r>
          </w:p>
        </w:tc>
      </w:tr>
      <w:tr w:rsidR="00B25918" w:rsidRPr="00966C56" w:rsidTr="00B25918">
        <w:trPr>
          <w:trHeight w:val="377"/>
          <w:jc w:val="center"/>
        </w:trPr>
        <w:tc>
          <w:tcPr>
            <w:tcW w:w="712"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3,96E-05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8,15E-05</w:t>
            </w:r>
          </w:p>
        </w:tc>
      </w:tr>
    </w:tbl>
    <w:p w:rsidR="00A33A0C" w:rsidRPr="00984E7E" w:rsidRDefault="00A33A0C" w:rsidP="00A33A0C">
      <w:pPr>
        <w:spacing w:after="0"/>
        <w:rPr>
          <w:rFonts w:ascii="Arial" w:hAnsi="Arial" w:cs="Arial"/>
          <w:b/>
          <w:sz w:val="24"/>
          <w:szCs w:val="24"/>
        </w:rPr>
      </w:pPr>
    </w:p>
    <w:p w:rsidR="0031039D" w:rsidRDefault="0031039D" w:rsidP="00296CCA">
      <w:pPr>
        <w:spacing w:after="0" w:line="240" w:lineRule="auto"/>
        <w:rPr>
          <w:rFonts w:ascii="Arial" w:hAnsi="Arial" w:cs="Arial"/>
        </w:rPr>
      </w:pPr>
    </w:p>
    <w:p w:rsidR="0031039D" w:rsidRDefault="0031039D">
      <w:pPr>
        <w:spacing w:after="160" w:line="259" w:lineRule="auto"/>
        <w:rPr>
          <w:rFonts w:ascii="Arial" w:hAnsi="Arial" w:cs="Arial"/>
        </w:rPr>
      </w:pPr>
      <w:r>
        <w:rPr>
          <w:rFonts w:ascii="Arial" w:hAnsi="Arial" w:cs="Arial"/>
        </w:rPr>
        <w:br w:type="page"/>
      </w:r>
    </w:p>
    <w:p w:rsidR="0031039D" w:rsidRPr="009B4946" w:rsidRDefault="0031039D" w:rsidP="0031039D">
      <w:pPr>
        <w:pStyle w:val="1"/>
        <w:keepLines w:val="0"/>
        <w:numPr>
          <w:ilvl w:val="0"/>
          <w:numId w:val="0"/>
        </w:numPr>
        <w:spacing w:before="240" w:after="60" w:line="360" w:lineRule="auto"/>
        <w:jc w:val="center"/>
        <w:rPr>
          <w:b w:val="0"/>
          <w:kern w:val="32"/>
          <w:sz w:val="32"/>
          <w:szCs w:val="32"/>
          <w:lang w:eastAsia="ru-RU"/>
        </w:rPr>
      </w:pPr>
      <w:r>
        <w:rPr>
          <w:b w:val="0"/>
          <w:kern w:val="32"/>
          <w:sz w:val="32"/>
          <w:szCs w:val="32"/>
          <w:lang w:eastAsia="ru-RU"/>
        </w:rPr>
        <w:lastRenderedPageBreak/>
        <w:t>ПРИЛОЖЕНИЕ Б</w:t>
      </w:r>
    </w:p>
    <w:p w:rsidR="0031039D" w:rsidRPr="00E53E4C" w:rsidRDefault="0031039D" w:rsidP="0031039D">
      <w:pPr>
        <w:pStyle w:val="1"/>
        <w:keepLines w:val="0"/>
        <w:numPr>
          <w:ilvl w:val="0"/>
          <w:numId w:val="0"/>
        </w:numPr>
        <w:spacing w:before="240" w:after="60" w:line="240" w:lineRule="auto"/>
        <w:jc w:val="center"/>
        <w:rPr>
          <w:b w:val="0"/>
          <w:bCs w:val="0"/>
          <w:kern w:val="32"/>
        </w:rPr>
      </w:pPr>
      <w:r w:rsidRPr="00E53E4C">
        <w:rPr>
          <w:b w:val="0"/>
          <w:bCs w:val="0"/>
          <w:kern w:val="32"/>
        </w:rPr>
        <w:t>Результаты оценки обобщенного риска потенциального облучения персонала</w:t>
      </w:r>
      <w:r>
        <w:rPr>
          <w:b w:val="0"/>
          <w:bCs w:val="0"/>
          <w:kern w:val="32"/>
        </w:rPr>
        <w:t xml:space="preserve"> для предприятий </w:t>
      </w:r>
      <w:r w:rsidRPr="00E53E4C">
        <w:rPr>
          <w:b w:val="0"/>
          <w:bCs w:val="0"/>
          <w:kern w:val="32"/>
        </w:rPr>
        <w:t>Топливной компании ТВЭЛ</w:t>
      </w:r>
      <w:r>
        <w:rPr>
          <w:b w:val="0"/>
          <w:bCs w:val="0"/>
          <w:kern w:val="32"/>
        </w:rPr>
        <w:t xml:space="preserve"> и для Топливной компании ТВЭЛ в целом </w:t>
      </w:r>
      <w:r w:rsidRPr="00E53E4C">
        <w:rPr>
          <w:b w:val="0"/>
          <w:bCs w:val="0"/>
          <w:kern w:val="32"/>
        </w:rPr>
        <w:t xml:space="preserve"> в половозрастных</w:t>
      </w:r>
      <w:r w:rsidRPr="00E53E4C">
        <w:rPr>
          <w:b w:val="0"/>
        </w:rPr>
        <w:t xml:space="preserve"> группах</w:t>
      </w:r>
    </w:p>
    <w:p w:rsidR="006875EB" w:rsidRDefault="006875EB" w:rsidP="00296CCA">
      <w:pPr>
        <w:spacing w:after="0" w:line="240" w:lineRule="auto"/>
        <w:rPr>
          <w:rFonts w:ascii="Arial" w:hAnsi="Arial" w:cs="Arial"/>
        </w:rPr>
      </w:pPr>
    </w:p>
    <w:p w:rsidR="00D67369" w:rsidRDefault="00D67369" w:rsidP="00D67369">
      <w:pPr>
        <w:tabs>
          <w:tab w:val="left" w:pos="7938"/>
        </w:tabs>
        <w:spacing w:line="240" w:lineRule="auto"/>
        <w:jc w:val="both"/>
        <w:rPr>
          <w:rFonts w:ascii="Arial" w:hAnsi="Arial" w:cs="Arial"/>
        </w:rPr>
      </w:pPr>
      <w:r>
        <w:rPr>
          <w:rFonts w:ascii="Arial" w:hAnsi="Arial" w:cs="Arial"/>
          <w:sz w:val="24"/>
          <w:szCs w:val="24"/>
        </w:rPr>
        <w:t>Таблица Б</w:t>
      </w:r>
      <w:r w:rsidR="00497EA1">
        <w:rPr>
          <w:rFonts w:ascii="Arial" w:hAnsi="Arial" w:cs="Arial"/>
          <w:sz w:val="24"/>
          <w:szCs w:val="24"/>
        </w:rPr>
        <w:t>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СХК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67369" w:rsidRPr="00354560" w:rsidTr="00035B9D">
        <w:trPr>
          <w:trHeight w:val="939"/>
          <w:jc w:val="center"/>
        </w:trPr>
        <w:tc>
          <w:tcPr>
            <w:tcW w:w="712" w:type="dxa"/>
            <w:vMerge w:val="restart"/>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67369" w:rsidRPr="00354560" w:rsidTr="00035B9D">
        <w:trPr>
          <w:trHeight w:val="377"/>
          <w:jc w:val="center"/>
        </w:trPr>
        <w:tc>
          <w:tcPr>
            <w:tcW w:w="712" w:type="dxa"/>
            <w:vMerge/>
            <w:vAlign w:val="center"/>
          </w:tcPr>
          <w:p w:rsidR="00D67369" w:rsidRPr="00354560" w:rsidRDefault="00D67369" w:rsidP="00035B9D">
            <w:pPr>
              <w:spacing w:after="0" w:line="240" w:lineRule="auto"/>
              <w:jc w:val="center"/>
              <w:rPr>
                <w:rFonts w:ascii="Arial" w:hAnsi="Arial" w:cs="Arial"/>
                <w:sz w:val="20"/>
                <w:szCs w:val="20"/>
                <w:lang w:eastAsia="ru-RU"/>
              </w:rPr>
            </w:pPr>
          </w:p>
        </w:tc>
        <w:tc>
          <w:tcPr>
            <w:tcW w:w="1073" w:type="dxa"/>
            <w:vMerge/>
            <w:vAlign w:val="center"/>
          </w:tcPr>
          <w:p w:rsidR="00D67369" w:rsidRPr="00354560" w:rsidRDefault="00D67369" w:rsidP="00035B9D">
            <w:pPr>
              <w:spacing w:after="0" w:line="240" w:lineRule="auto"/>
              <w:jc w:val="center"/>
              <w:rPr>
                <w:rFonts w:ascii="Arial" w:hAnsi="Arial" w:cs="Arial"/>
                <w:sz w:val="20"/>
                <w:szCs w:val="20"/>
                <w:lang w:eastAsia="ru-RU"/>
              </w:rPr>
            </w:pPr>
          </w:p>
        </w:tc>
        <w:tc>
          <w:tcPr>
            <w:tcW w:w="126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83,94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85,16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73,22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55,10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69,84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44,51</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86,09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83,53</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73,60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67,58</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47,09</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87,05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83,28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74,09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62,99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66,73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47,94</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87,05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83,31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74,13</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60,40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66,43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46,28</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87,28</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83,96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74,81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59,03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67,56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45,99</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77,26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64,17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68,68</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49,64</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85,79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79,72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70,45</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54,62</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95,33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86,04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82,56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84,07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73,24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64,32</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95,40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88,35</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84,74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82,43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76,23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65,57</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96,82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91,98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89,28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89,97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82,37</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75,44</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98,34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95,60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94,08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95,13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88,26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84,44</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89,41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76,82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79,14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54,72</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47,82</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90,57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70,97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72,93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53,46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44,61</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77,14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72,18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79,42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52,64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46,32</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89,91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77,88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71,62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78,02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52,16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45,48</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89,61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77,77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71,34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75,65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52,14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44,65</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90,47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75,67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70,08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52,51</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43,02</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90,67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69,32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66,60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52,45</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41,53</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93,56</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75,75</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72,00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77,80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54,53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47,19</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95,39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72,92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82,42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56,26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50,23</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93,00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78,22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73,87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72,74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58,40</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47,91</w:t>
            </w:r>
          </w:p>
        </w:tc>
      </w:tr>
      <w:tr w:rsidR="003C273E" w:rsidRPr="00966C56" w:rsidTr="003C273E">
        <w:trPr>
          <w:trHeight w:val="377"/>
          <w:jc w:val="center"/>
        </w:trPr>
        <w:tc>
          <w:tcPr>
            <w:tcW w:w="712" w:type="dxa"/>
            <w:vAlign w:val="center"/>
          </w:tcPr>
          <w:p w:rsidR="003C273E" w:rsidRPr="00354560" w:rsidRDefault="003C273E"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3C273E" w:rsidRPr="00354560" w:rsidRDefault="003C273E"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94,65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86,89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60,67</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55,58</w:t>
            </w:r>
          </w:p>
        </w:tc>
      </w:tr>
    </w:tbl>
    <w:p w:rsidR="00D67369" w:rsidRDefault="00D67369" w:rsidP="00D67369">
      <w:pPr>
        <w:rPr>
          <w:rFonts w:ascii="Arial" w:hAnsi="Arial" w:cs="Arial"/>
          <w:b/>
          <w:sz w:val="24"/>
          <w:szCs w:val="24"/>
        </w:rPr>
      </w:pPr>
      <w:r>
        <w:rPr>
          <w:rFonts w:ascii="Arial" w:hAnsi="Arial" w:cs="Arial"/>
          <w:b/>
          <w:sz w:val="24"/>
          <w:szCs w:val="24"/>
        </w:rPr>
        <w:br w:type="page"/>
      </w:r>
    </w:p>
    <w:p w:rsidR="00D67369" w:rsidRDefault="00D67369" w:rsidP="00D67369">
      <w:pPr>
        <w:tabs>
          <w:tab w:val="left" w:pos="7938"/>
        </w:tabs>
        <w:spacing w:line="240" w:lineRule="auto"/>
        <w:jc w:val="both"/>
        <w:rPr>
          <w:rFonts w:ascii="Arial" w:hAnsi="Arial" w:cs="Arial"/>
        </w:rPr>
      </w:pPr>
      <w:r>
        <w:rPr>
          <w:rFonts w:ascii="Arial" w:hAnsi="Arial" w:cs="Arial"/>
          <w:sz w:val="24"/>
          <w:szCs w:val="24"/>
        </w:rPr>
        <w:lastRenderedPageBreak/>
        <w:t>Таблица Б</w:t>
      </w:r>
      <w:r w:rsidR="00497EA1">
        <w:rPr>
          <w:rFonts w:ascii="Arial" w:hAnsi="Arial" w:cs="Arial"/>
          <w:sz w:val="24"/>
          <w:szCs w:val="24"/>
        </w:rPr>
        <w:t>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СХК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67369" w:rsidRPr="00354560" w:rsidTr="00035B9D">
        <w:trPr>
          <w:trHeight w:val="939"/>
          <w:jc w:val="center"/>
        </w:trPr>
        <w:tc>
          <w:tcPr>
            <w:tcW w:w="712" w:type="dxa"/>
            <w:vMerge w:val="restart"/>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67369" w:rsidRPr="00354560" w:rsidTr="00035B9D">
        <w:trPr>
          <w:trHeight w:val="377"/>
          <w:jc w:val="center"/>
        </w:trPr>
        <w:tc>
          <w:tcPr>
            <w:tcW w:w="712" w:type="dxa"/>
            <w:vMerge/>
            <w:vAlign w:val="center"/>
          </w:tcPr>
          <w:p w:rsidR="00D67369" w:rsidRPr="00354560" w:rsidRDefault="00D67369" w:rsidP="00035B9D">
            <w:pPr>
              <w:spacing w:after="0" w:line="240" w:lineRule="auto"/>
              <w:jc w:val="center"/>
              <w:rPr>
                <w:rFonts w:ascii="Arial" w:hAnsi="Arial" w:cs="Arial"/>
                <w:sz w:val="20"/>
                <w:szCs w:val="20"/>
                <w:lang w:eastAsia="ru-RU"/>
              </w:rPr>
            </w:pPr>
          </w:p>
        </w:tc>
        <w:tc>
          <w:tcPr>
            <w:tcW w:w="1073" w:type="dxa"/>
            <w:vMerge/>
            <w:vAlign w:val="center"/>
          </w:tcPr>
          <w:p w:rsidR="00D67369" w:rsidRPr="00354560" w:rsidRDefault="00D67369" w:rsidP="00035B9D">
            <w:pPr>
              <w:spacing w:after="0" w:line="240" w:lineRule="auto"/>
              <w:jc w:val="center"/>
              <w:rPr>
                <w:rFonts w:ascii="Arial" w:hAnsi="Arial" w:cs="Arial"/>
                <w:sz w:val="20"/>
                <w:szCs w:val="20"/>
                <w:lang w:eastAsia="ru-RU"/>
              </w:rPr>
            </w:pPr>
          </w:p>
        </w:tc>
        <w:tc>
          <w:tcPr>
            <w:tcW w:w="126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67369" w:rsidRPr="00354560" w:rsidRDefault="00D67369"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85,29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84,76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73,95</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57,58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69,03</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45,76</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87,27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74,51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62,96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67,73</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48,43</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88,33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75,14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65,74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67,18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49,76</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88,40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83,19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75,00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62,75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66,34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47,59</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88,46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75,27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61,45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66,68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47,02</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90,00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84,82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77,51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67,41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66,90</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50,55</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92,97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84,92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79,80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74,44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68,58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55,51</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96,19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85,10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82,32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87,15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64,28</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96,47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84,68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86,30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73,82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66,07</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97,64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90,92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88,97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92,23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79,58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74,58</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98,84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93,29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96,31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86,74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83,94</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89,88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76,90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70,78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80,24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55,11</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48,52</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91,15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77,36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71,96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74,69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54,57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46,06</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92,63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78,21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73,63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81,18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54,22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48,17</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91,21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79,13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73,52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80,70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54,01</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47,83</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90,23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79,14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72,90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76,99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54,25</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46,68</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91,51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72,15</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73,72</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54,62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45,71</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92,08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71,96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55,44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45,22</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94,81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75,07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81,29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57,17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50,52</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96,44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79,08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76,83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85,46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60,48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54,84</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94,90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82,81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79,28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78,18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66,07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55,78</w:t>
            </w:r>
          </w:p>
        </w:tc>
      </w:tr>
      <w:tr w:rsidR="00111832" w:rsidRPr="00966C56" w:rsidTr="007F72F4">
        <w:trPr>
          <w:trHeight w:val="377"/>
          <w:jc w:val="center"/>
        </w:trPr>
        <w:tc>
          <w:tcPr>
            <w:tcW w:w="712" w:type="dxa"/>
            <w:vAlign w:val="center"/>
          </w:tcPr>
          <w:p w:rsidR="00111832" w:rsidRPr="00354560" w:rsidRDefault="00111832"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111832" w:rsidRPr="00354560" w:rsidRDefault="00111832"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95,59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86,83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92,12</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75,64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71,04</w:t>
            </w:r>
          </w:p>
        </w:tc>
      </w:tr>
    </w:tbl>
    <w:p w:rsidR="00D67369" w:rsidRPr="00984E7E" w:rsidRDefault="00D67369" w:rsidP="00D67369">
      <w:pPr>
        <w:spacing w:after="0"/>
        <w:rPr>
          <w:rFonts w:ascii="Arial" w:hAnsi="Arial" w:cs="Arial"/>
          <w:b/>
          <w:sz w:val="24"/>
          <w:szCs w:val="24"/>
        </w:rPr>
      </w:pPr>
    </w:p>
    <w:p w:rsidR="00DE6923" w:rsidRDefault="00DE6923" w:rsidP="00296CCA">
      <w:pPr>
        <w:spacing w:after="0" w:line="240" w:lineRule="auto"/>
        <w:rPr>
          <w:rFonts w:ascii="Arial" w:hAnsi="Arial" w:cs="Arial"/>
        </w:rPr>
      </w:pPr>
    </w:p>
    <w:p w:rsidR="00DE6923" w:rsidRDefault="00DE6923">
      <w:pPr>
        <w:spacing w:after="160" w:line="259" w:lineRule="auto"/>
        <w:rPr>
          <w:rFonts w:ascii="Arial" w:hAnsi="Arial" w:cs="Arial"/>
        </w:rPr>
      </w:pPr>
      <w:r>
        <w:rPr>
          <w:rFonts w:ascii="Arial" w:hAnsi="Arial" w:cs="Arial"/>
        </w:rPr>
        <w:br w:type="page"/>
      </w:r>
    </w:p>
    <w:p w:rsidR="00DE6923" w:rsidRDefault="00DE6923" w:rsidP="00DE6923">
      <w:pPr>
        <w:tabs>
          <w:tab w:val="left" w:pos="7938"/>
        </w:tabs>
        <w:spacing w:line="240" w:lineRule="auto"/>
        <w:jc w:val="both"/>
        <w:rPr>
          <w:rFonts w:ascii="Arial" w:hAnsi="Arial" w:cs="Arial"/>
        </w:rPr>
      </w:pPr>
      <w:r>
        <w:rPr>
          <w:rFonts w:ascii="Arial" w:hAnsi="Arial" w:cs="Arial"/>
          <w:sz w:val="24"/>
          <w:szCs w:val="24"/>
        </w:rPr>
        <w:lastRenderedPageBreak/>
        <w:t>Таблица Б3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АЭХК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E6923" w:rsidRPr="00354560" w:rsidTr="00035B9D">
        <w:trPr>
          <w:trHeight w:val="939"/>
          <w:jc w:val="center"/>
        </w:trPr>
        <w:tc>
          <w:tcPr>
            <w:tcW w:w="712" w:type="dxa"/>
            <w:vMerge w:val="restart"/>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E6923" w:rsidRPr="00354560" w:rsidTr="00035B9D">
        <w:trPr>
          <w:trHeight w:val="377"/>
          <w:jc w:val="center"/>
        </w:trPr>
        <w:tc>
          <w:tcPr>
            <w:tcW w:w="712" w:type="dxa"/>
            <w:vMerge/>
            <w:vAlign w:val="center"/>
          </w:tcPr>
          <w:p w:rsidR="00DE6923" w:rsidRPr="00354560" w:rsidRDefault="00DE6923" w:rsidP="00035B9D">
            <w:pPr>
              <w:spacing w:after="0" w:line="240" w:lineRule="auto"/>
              <w:jc w:val="center"/>
              <w:rPr>
                <w:rFonts w:ascii="Arial" w:hAnsi="Arial" w:cs="Arial"/>
                <w:sz w:val="20"/>
                <w:szCs w:val="20"/>
                <w:lang w:eastAsia="ru-RU"/>
              </w:rPr>
            </w:pPr>
          </w:p>
        </w:tc>
        <w:tc>
          <w:tcPr>
            <w:tcW w:w="1073" w:type="dxa"/>
            <w:vMerge/>
            <w:vAlign w:val="center"/>
          </w:tcPr>
          <w:p w:rsidR="00DE6923" w:rsidRPr="00354560" w:rsidRDefault="00DE6923" w:rsidP="00035B9D">
            <w:pPr>
              <w:spacing w:after="0" w:line="240" w:lineRule="auto"/>
              <w:jc w:val="center"/>
              <w:rPr>
                <w:rFonts w:ascii="Arial" w:hAnsi="Arial" w:cs="Arial"/>
                <w:sz w:val="20"/>
                <w:szCs w:val="20"/>
                <w:lang w:eastAsia="ru-RU"/>
              </w:rPr>
            </w:pPr>
          </w:p>
        </w:tc>
        <w:tc>
          <w:tcPr>
            <w:tcW w:w="126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68,83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67,68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51,80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47,90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51,64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33,07</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78,42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74,68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61,94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58,62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51,38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37,71</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79,31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74,71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62,53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55,33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49,11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35,17</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66,81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59,85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49,97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37,43</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85,57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69,12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65,29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50,39</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39,74</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77,73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67,61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51,70</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41,44</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90,20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80,89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74,35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72,25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53,61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44,45</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85,84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81,80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72,08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68,90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63,84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49,56</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64,16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97,47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63,10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61,74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97,47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60,76</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82,11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85,41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72,01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72,81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82,44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63,03</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82,57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69,85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60,87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54,41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45,31</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80,81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59,53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71,75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52,54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43,53</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83,91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79,27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68,81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74,92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71,23</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57,52</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90,14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66,10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86,55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57,48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52,76</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95,26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86,16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95,26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86,16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82,62</w:t>
            </w:r>
          </w:p>
        </w:tc>
      </w:tr>
    </w:tbl>
    <w:p w:rsidR="00DE6923" w:rsidRDefault="00DE6923" w:rsidP="00DE6923">
      <w:pPr>
        <w:rPr>
          <w:rFonts w:ascii="Arial" w:hAnsi="Arial" w:cs="Arial"/>
          <w:b/>
          <w:sz w:val="24"/>
          <w:szCs w:val="24"/>
        </w:rPr>
      </w:pPr>
      <w:r>
        <w:rPr>
          <w:rFonts w:ascii="Arial" w:hAnsi="Arial" w:cs="Arial"/>
          <w:b/>
          <w:sz w:val="24"/>
          <w:szCs w:val="24"/>
        </w:rPr>
        <w:br w:type="page"/>
      </w:r>
    </w:p>
    <w:p w:rsidR="00DE6923" w:rsidRDefault="00DE6923" w:rsidP="00DE6923">
      <w:pPr>
        <w:tabs>
          <w:tab w:val="left" w:pos="7938"/>
        </w:tabs>
        <w:spacing w:line="240" w:lineRule="auto"/>
        <w:jc w:val="both"/>
        <w:rPr>
          <w:rFonts w:ascii="Arial" w:hAnsi="Arial" w:cs="Arial"/>
        </w:rPr>
      </w:pPr>
      <w:r>
        <w:rPr>
          <w:rFonts w:ascii="Arial" w:hAnsi="Arial" w:cs="Arial"/>
          <w:sz w:val="24"/>
          <w:szCs w:val="24"/>
        </w:rPr>
        <w:lastRenderedPageBreak/>
        <w:t>Таблица Б4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АЭХК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E6923" w:rsidRPr="00354560" w:rsidTr="00035B9D">
        <w:trPr>
          <w:trHeight w:val="939"/>
          <w:jc w:val="center"/>
        </w:trPr>
        <w:tc>
          <w:tcPr>
            <w:tcW w:w="712" w:type="dxa"/>
            <w:vMerge w:val="restart"/>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E6923" w:rsidRPr="00354560" w:rsidTr="00035B9D">
        <w:trPr>
          <w:trHeight w:val="377"/>
          <w:jc w:val="center"/>
        </w:trPr>
        <w:tc>
          <w:tcPr>
            <w:tcW w:w="712" w:type="dxa"/>
            <w:vMerge/>
            <w:vAlign w:val="center"/>
          </w:tcPr>
          <w:p w:rsidR="00DE6923" w:rsidRPr="00354560" w:rsidRDefault="00DE6923" w:rsidP="00035B9D">
            <w:pPr>
              <w:spacing w:after="0" w:line="240" w:lineRule="auto"/>
              <w:jc w:val="center"/>
              <w:rPr>
                <w:rFonts w:ascii="Arial" w:hAnsi="Arial" w:cs="Arial"/>
                <w:sz w:val="20"/>
                <w:szCs w:val="20"/>
                <w:lang w:eastAsia="ru-RU"/>
              </w:rPr>
            </w:pPr>
          </w:p>
        </w:tc>
        <w:tc>
          <w:tcPr>
            <w:tcW w:w="1073" w:type="dxa"/>
            <w:vMerge/>
            <w:vAlign w:val="center"/>
          </w:tcPr>
          <w:p w:rsidR="00DE6923" w:rsidRPr="00354560" w:rsidRDefault="00DE6923" w:rsidP="00035B9D">
            <w:pPr>
              <w:spacing w:after="0" w:line="240" w:lineRule="auto"/>
              <w:jc w:val="center"/>
              <w:rPr>
                <w:rFonts w:ascii="Arial" w:hAnsi="Arial" w:cs="Arial"/>
                <w:sz w:val="20"/>
                <w:szCs w:val="20"/>
                <w:lang w:eastAsia="ru-RU"/>
              </w:rPr>
            </w:pPr>
          </w:p>
        </w:tc>
        <w:tc>
          <w:tcPr>
            <w:tcW w:w="126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E6923" w:rsidRPr="00354560" w:rsidRDefault="00DE6923"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70,88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67,13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50,15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50,90</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33,80</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80,11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74,76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63,05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60,42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51,13</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38,30</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81,20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63,84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58,19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49,55</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36,54</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84,68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67,78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62,28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49,74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38,22</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86,91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68,46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49,52</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40,32</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88,79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76,63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69,87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70,68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49,89</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41,33</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91,50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79,76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75,48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52,07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44,53</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88,66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80,55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74,27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62,16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51,14</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69,65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68,30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67,80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97,24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66,52</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83,10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73,14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74,63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83,02</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64,74</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84,22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71,16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62,78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75,89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55,96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47,51</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70,90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61,95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75,35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54,38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46,17</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84,79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80,58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70,40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76,19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72,87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59,35</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91,06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68,19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88,58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59,97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55,67</w:t>
            </w:r>
          </w:p>
        </w:tc>
      </w:tr>
      <w:tr w:rsidR="00346BBA" w:rsidRPr="00966C56" w:rsidTr="002B6E8A">
        <w:trPr>
          <w:trHeight w:val="377"/>
          <w:jc w:val="center"/>
        </w:trPr>
        <w:tc>
          <w:tcPr>
            <w:tcW w:w="712"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96,05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84,45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96,05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84,45</w:t>
            </w:r>
          </w:p>
        </w:tc>
      </w:tr>
    </w:tbl>
    <w:p w:rsidR="003229CB" w:rsidRDefault="003229CB" w:rsidP="00296CCA">
      <w:pPr>
        <w:spacing w:after="0" w:line="240" w:lineRule="auto"/>
        <w:rPr>
          <w:rFonts w:ascii="Arial" w:hAnsi="Arial" w:cs="Arial"/>
        </w:rPr>
      </w:pPr>
    </w:p>
    <w:p w:rsidR="003229CB" w:rsidRDefault="003229CB" w:rsidP="00F41D87">
      <w:pPr>
        <w:spacing w:after="0" w:line="240" w:lineRule="auto"/>
        <w:jc w:val="center"/>
        <w:rPr>
          <w:rFonts w:ascii="Arial" w:hAnsi="Arial" w:cs="Arial"/>
        </w:rPr>
      </w:pPr>
      <w:r>
        <w:rPr>
          <w:rFonts w:ascii="Arial" w:hAnsi="Arial" w:cs="Arial"/>
        </w:rPr>
        <w:br w:type="page"/>
      </w:r>
    </w:p>
    <w:p w:rsidR="003229CB" w:rsidRDefault="003229CB" w:rsidP="003229CB">
      <w:pPr>
        <w:tabs>
          <w:tab w:val="left" w:pos="7938"/>
        </w:tabs>
        <w:spacing w:line="240" w:lineRule="auto"/>
        <w:jc w:val="both"/>
        <w:rPr>
          <w:rFonts w:ascii="Arial" w:hAnsi="Arial" w:cs="Arial"/>
        </w:rPr>
      </w:pPr>
      <w:r>
        <w:rPr>
          <w:rFonts w:ascii="Arial" w:hAnsi="Arial" w:cs="Arial"/>
          <w:sz w:val="24"/>
          <w:szCs w:val="24"/>
        </w:rPr>
        <w:lastRenderedPageBreak/>
        <w:t>Таблица Б5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МСЗ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3229CB" w:rsidRPr="00354560" w:rsidTr="00035B9D">
        <w:trPr>
          <w:trHeight w:val="939"/>
          <w:jc w:val="center"/>
        </w:trPr>
        <w:tc>
          <w:tcPr>
            <w:tcW w:w="712" w:type="dxa"/>
            <w:vMerge w:val="restart"/>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3229CB" w:rsidRPr="00354560" w:rsidTr="00035B9D">
        <w:trPr>
          <w:trHeight w:val="377"/>
          <w:jc w:val="center"/>
        </w:trPr>
        <w:tc>
          <w:tcPr>
            <w:tcW w:w="712" w:type="dxa"/>
            <w:vMerge/>
            <w:vAlign w:val="center"/>
          </w:tcPr>
          <w:p w:rsidR="003229CB" w:rsidRPr="00354560" w:rsidRDefault="003229CB" w:rsidP="00035B9D">
            <w:pPr>
              <w:spacing w:after="0" w:line="240" w:lineRule="auto"/>
              <w:jc w:val="center"/>
              <w:rPr>
                <w:rFonts w:ascii="Arial" w:hAnsi="Arial" w:cs="Arial"/>
                <w:sz w:val="20"/>
                <w:szCs w:val="20"/>
                <w:lang w:eastAsia="ru-RU"/>
              </w:rPr>
            </w:pPr>
          </w:p>
        </w:tc>
        <w:tc>
          <w:tcPr>
            <w:tcW w:w="1073" w:type="dxa"/>
            <w:vMerge/>
            <w:vAlign w:val="center"/>
          </w:tcPr>
          <w:p w:rsidR="003229CB" w:rsidRPr="00354560" w:rsidRDefault="003229CB" w:rsidP="00035B9D">
            <w:pPr>
              <w:spacing w:after="0" w:line="240" w:lineRule="auto"/>
              <w:jc w:val="center"/>
              <w:rPr>
                <w:rFonts w:ascii="Arial" w:hAnsi="Arial" w:cs="Arial"/>
                <w:sz w:val="20"/>
                <w:szCs w:val="20"/>
                <w:lang w:eastAsia="ru-RU"/>
              </w:rPr>
            </w:pPr>
          </w:p>
        </w:tc>
        <w:tc>
          <w:tcPr>
            <w:tcW w:w="126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88,78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90,98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81,60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68,49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79,27</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58,09</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87,49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86,85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77,25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61,44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68,79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48,04</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86,69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73,30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61,28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57,61</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42,24</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86,43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73,70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62,97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58,30</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43,41</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88,68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75,35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67,35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58,38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45,50</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91,58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85,35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74,07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58,86</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48,80</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93,75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86,58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81,86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78,77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60,99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52,38</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95,27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88,74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85,00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82,70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73,39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63,62</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96,94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92,31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89,70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92,13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84,39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78,71</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86,15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86,94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76,28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70,80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80,05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60,18</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93,39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85,03</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80,21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83,76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66,89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59,21</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90,41</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75,28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69,72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68,22</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54,55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43,50</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82,13</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78,06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76,30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62,13</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52,08</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92,44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76,41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71,92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76,72</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50,23</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43,58</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58,18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49,92</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94,21</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77,90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80,27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51,36</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45,60</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91,08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80,90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74,96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64,15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52,50</w:t>
            </w:r>
          </w:p>
        </w:tc>
      </w:tr>
      <w:tr w:rsidR="002B6E8A" w:rsidRPr="00966C56" w:rsidTr="009D7366">
        <w:trPr>
          <w:trHeight w:val="377"/>
          <w:jc w:val="center"/>
        </w:trPr>
        <w:tc>
          <w:tcPr>
            <w:tcW w:w="712"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80,57</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76,67</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93,56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80,48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76,26</w:t>
            </w:r>
          </w:p>
        </w:tc>
      </w:tr>
    </w:tbl>
    <w:p w:rsidR="003229CB" w:rsidRDefault="003229CB" w:rsidP="003229CB">
      <w:pPr>
        <w:rPr>
          <w:rFonts w:ascii="Arial" w:hAnsi="Arial" w:cs="Arial"/>
          <w:b/>
          <w:sz w:val="24"/>
          <w:szCs w:val="24"/>
        </w:rPr>
      </w:pPr>
      <w:r>
        <w:rPr>
          <w:rFonts w:ascii="Arial" w:hAnsi="Arial" w:cs="Arial"/>
          <w:b/>
          <w:sz w:val="24"/>
          <w:szCs w:val="24"/>
        </w:rPr>
        <w:br w:type="page"/>
      </w:r>
    </w:p>
    <w:p w:rsidR="003229CB" w:rsidRDefault="003229CB" w:rsidP="003229CB">
      <w:pPr>
        <w:tabs>
          <w:tab w:val="left" w:pos="7938"/>
        </w:tabs>
        <w:spacing w:line="240" w:lineRule="auto"/>
        <w:jc w:val="both"/>
        <w:rPr>
          <w:rFonts w:ascii="Arial" w:hAnsi="Arial" w:cs="Arial"/>
        </w:rPr>
      </w:pPr>
      <w:r>
        <w:rPr>
          <w:rFonts w:ascii="Arial" w:hAnsi="Arial" w:cs="Arial"/>
          <w:sz w:val="24"/>
          <w:szCs w:val="24"/>
        </w:rPr>
        <w:lastRenderedPageBreak/>
        <w:t>Таблица Б6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МСЗ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3229CB" w:rsidRPr="00354560" w:rsidTr="00035B9D">
        <w:trPr>
          <w:trHeight w:val="939"/>
          <w:jc w:val="center"/>
        </w:trPr>
        <w:tc>
          <w:tcPr>
            <w:tcW w:w="712" w:type="dxa"/>
            <w:vMerge w:val="restart"/>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3229CB" w:rsidRPr="00354560" w:rsidTr="00035B9D">
        <w:trPr>
          <w:trHeight w:val="377"/>
          <w:jc w:val="center"/>
        </w:trPr>
        <w:tc>
          <w:tcPr>
            <w:tcW w:w="712" w:type="dxa"/>
            <w:vMerge/>
            <w:vAlign w:val="center"/>
          </w:tcPr>
          <w:p w:rsidR="003229CB" w:rsidRPr="00354560" w:rsidRDefault="003229CB" w:rsidP="00035B9D">
            <w:pPr>
              <w:spacing w:after="0" w:line="240" w:lineRule="auto"/>
              <w:jc w:val="center"/>
              <w:rPr>
                <w:rFonts w:ascii="Arial" w:hAnsi="Arial" w:cs="Arial"/>
                <w:sz w:val="20"/>
                <w:szCs w:val="20"/>
                <w:lang w:eastAsia="ru-RU"/>
              </w:rPr>
            </w:pPr>
          </w:p>
        </w:tc>
        <w:tc>
          <w:tcPr>
            <w:tcW w:w="1073" w:type="dxa"/>
            <w:vMerge/>
            <w:vAlign w:val="center"/>
          </w:tcPr>
          <w:p w:rsidR="003229CB" w:rsidRPr="00354560" w:rsidRDefault="003229CB" w:rsidP="00035B9D">
            <w:pPr>
              <w:spacing w:after="0" w:line="240" w:lineRule="auto"/>
              <w:jc w:val="center"/>
              <w:rPr>
                <w:rFonts w:ascii="Arial" w:hAnsi="Arial" w:cs="Arial"/>
                <w:sz w:val="20"/>
                <w:szCs w:val="20"/>
                <w:lang w:eastAsia="ru-RU"/>
              </w:rPr>
            </w:pPr>
          </w:p>
        </w:tc>
        <w:tc>
          <w:tcPr>
            <w:tcW w:w="126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229CB" w:rsidRPr="00354560" w:rsidRDefault="003229C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89,69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90,62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82,07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70,40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78,62</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59,09</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88,56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86,87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78,11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64,29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68,87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49,81</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88,06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63,94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43,75</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87,81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83,21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65,51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58,15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44,52</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89,72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82,85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75,67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69,70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57,41</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45,94</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92,53</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76,00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57,64</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48,76</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94,64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81,77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81,36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59,38</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52,27</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96,14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87,93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84,93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85,22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72,07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64,06</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97,64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91,68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89,69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93,65</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82,69</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78,30</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86,53</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87,03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76,65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71,41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80,16</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60,69</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93,78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85,51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80,92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84,19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67,75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60,10</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91,30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76,42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71,62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56,00</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45,83</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94,80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79,56</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78,81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63,84</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54,49</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92,94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78,06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52,33</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45,62</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94,69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77,10</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52,10</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95,10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82,57</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53,81</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48,32</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92,72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82,97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78,38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66,75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56,37</w:t>
            </w:r>
          </w:p>
        </w:tc>
      </w:tr>
      <w:tr w:rsidR="0051025F" w:rsidRPr="00966C56" w:rsidTr="009D7366">
        <w:trPr>
          <w:trHeight w:val="377"/>
          <w:jc w:val="center"/>
        </w:trPr>
        <w:tc>
          <w:tcPr>
            <w:tcW w:w="712"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95,37</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79,95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94,78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83,38</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79,71</w:t>
            </w:r>
          </w:p>
        </w:tc>
      </w:tr>
    </w:tbl>
    <w:p w:rsidR="005A7B8D" w:rsidRDefault="005A7B8D" w:rsidP="00296CCA">
      <w:pPr>
        <w:spacing w:after="0" w:line="240" w:lineRule="auto"/>
        <w:rPr>
          <w:rFonts w:ascii="Arial" w:hAnsi="Arial" w:cs="Arial"/>
        </w:rPr>
      </w:pPr>
    </w:p>
    <w:p w:rsidR="005A7B8D" w:rsidRDefault="005A7B8D">
      <w:pPr>
        <w:spacing w:after="160" w:line="259" w:lineRule="auto"/>
        <w:rPr>
          <w:rFonts w:ascii="Arial" w:hAnsi="Arial" w:cs="Arial"/>
        </w:rPr>
      </w:pPr>
      <w:r>
        <w:rPr>
          <w:rFonts w:ascii="Arial" w:hAnsi="Arial" w:cs="Arial"/>
        </w:rPr>
        <w:br w:type="page"/>
      </w:r>
    </w:p>
    <w:p w:rsidR="005A7B8D" w:rsidRDefault="005A7B8D" w:rsidP="005A7B8D">
      <w:pPr>
        <w:tabs>
          <w:tab w:val="left" w:pos="7938"/>
        </w:tabs>
        <w:spacing w:line="240" w:lineRule="auto"/>
        <w:jc w:val="both"/>
        <w:rPr>
          <w:rFonts w:ascii="Arial" w:hAnsi="Arial" w:cs="Arial"/>
        </w:rPr>
      </w:pPr>
      <w:r>
        <w:rPr>
          <w:rFonts w:ascii="Arial" w:hAnsi="Arial" w:cs="Arial"/>
          <w:sz w:val="24"/>
          <w:szCs w:val="24"/>
        </w:rPr>
        <w:lastRenderedPageBreak/>
        <w:t>Таблица Б7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УЭХК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A7B8D" w:rsidRPr="00354560" w:rsidTr="00035B9D">
        <w:trPr>
          <w:trHeight w:val="939"/>
          <w:jc w:val="center"/>
        </w:trPr>
        <w:tc>
          <w:tcPr>
            <w:tcW w:w="712" w:type="dxa"/>
            <w:vMerge w:val="restart"/>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A7B8D" w:rsidRPr="00354560" w:rsidTr="00035B9D">
        <w:trPr>
          <w:trHeight w:val="377"/>
          <w:jc w:val="center"/>
        </w:trPr>
        <w:tc>
          <w:tcPr>
            <w:tcW w:w="712" w:type="dxa"/>
            <w:vMerge/>
            <w:vAlign w:val="center"/>
          </w:tcPr>
          <w:p w:rsidR="005A7B8D" w:rsidRPr="00354560" w:rsidRDefault="005A7B8D" w:rsidP="00035B9D">
            <w:pPr>
              <w:spacing w:after="0" w:line="240" w:lineRule="auto"/>
              <w:jc w:val="center"/>
              <w:rPr>
                <w:rFonts w:ascii="Arial" w:hAnsi="Arial" w:cs="Arial"/>
                <w:sz w:val="20"/>
                <w:szCs w:val="20"/>
                <w:lang w:eastAsia="ru-RU"/>
              </w:rPr>
            </w:pPr>
          </w:p>
        </w:tc>
        <w:tc>
          <w:tcPr>
            <w:tcW w:w="1073" w:type="dxa"/>
            <w:vMerge/>
            <w:vAlign w:val="center"/>
          </w:tcPr>
          <w:p w:rsidR="005A7B8D" w:rsidRPr="00354560" w:rsidRDefault="005A7B8D" w:rsidP="00035B9D">
            <w:pPr>
              <w:spacing w:after="0" w:line="240" w:lineRule="auto"/>
              <w:jc w:val="center"/>
              <w:rPr>
                <w:rFonts w:ascii="Arial" w:hAnsi="Arial" w:cs="Arial"/>
                <w:sz w:val="20"/>
                <w:szCs w:val="20"/>
                <w:lang w:eastAsia="ru-RU"/>
              </w:rPr>
            </w:pPr>
          </w:p>
        </w:tc>
        <w:tc>
          <w:tcPr>
            <w:tcW w:w="126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96,76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99,67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96,45</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88,66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88,49</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93,69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93,46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79,00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99,77</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78,86</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93,95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99,42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77,80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98,11</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76,66</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93,12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99,58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92,76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73,28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99,03</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72,76</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93,19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99,35</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92,62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75,04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97,88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73,84</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95,35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99,06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81,19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99,10</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80,60</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95,82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99,52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95,38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82,24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98,96</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81,54</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97,22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99,63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96,87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91,17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99,28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90,58</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97,58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99,84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97,43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92,10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99,84</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91,96</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98,27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98,27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94,55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94,55</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98,03</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98,03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96,98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96,98</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92,87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92,87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77,40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77,40</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92,97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92,97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78,49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78,49</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93,24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78,50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78,50</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84,68</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94,88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94,88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84,66</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96,03</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96,03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88,37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88,37</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97,30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97,30</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92,09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92,09</w:t>
            </w:r>
          </w:p>
        </w:tc>
      </w:tr>
      <w:tr w:rsidR="00F86C7E" w:rsidRPr="00966C56" w:rsidTr="008D1F60">
        <w:trPr>
          <w:trHeight w:val="377"/>
          <w:jc w:val="center"/>
        </w:trPr>
        <w:tc>
          <w:tcPr>
            <w:tcW w:w="712"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97,78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97,78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92,41</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92,41</w:t>
            </w:r>
          </w:p>
        </w:tc>
      </w:tr>
    </w:tbl>
    <w:p w:rsidR="005A7B8D" w:rsidRDefault="005A7B8D" w:rsidP="005A7B8D">
      <w:pPr>
        <w:rPr>
          <w:rFonts w:ascii="Arial" w:hAnsi="Arial" w:cs="Arial"/>
          <w:b/>
          <w:sz w:val="24"/>
          <w:szCs w:val="24"/>
        </w:rPr>
      </w:pPr>
      <w:r>
        <w:rPr>
          <w:rFonts w:ascii="Arial" w:hAnsi="Arial" w:cs="Arial"/>
          <w:b/>
          <w:sz w:val="24"/>
          <w:szCs w:val="24"/>
        </w:rPr>
        <w:br w:type="page"/>
      </w:r>
    </w:p>
    <w:p w:rsidR="005A7B8D" w:rsidRDefault="005A7B8D" w:rsidP="005A7B8D">
      <w:pPr>
        <w:tabs>
          <w:tab w:val="left" w:pos="7938"/>
        </w:tabs>
        <w:spacing w:line="240" w:lineRule="auto"/>
        <w:jc w:val="both"/>
        <w:rPr>
          <w:rFonts w:ascii="Arial" w:hAnsi="Arial" w:cs="Arial"/>
        </w:rPr>
      </w:pPr>
      <w:r>
        <w:rPr>
          <w:rFonts w:ascii="Arial" w:hAnsi="Arial" w:cs="Arial"/>
          <w:sz w:val="24"/>
          <w:szCs w:val="24"/>
        </w:rPr>
        <w:lastRenderedPageBreak/>
        <w:t>Таблица Б8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УЭХК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A7B8D" w:rsidRPr="00354560" w:rsidTr="00035B9D">
        <w:trPr>
          <w:trHeight w:val="939"/>
          <w:jc w:val="center"/>
        </w:trPr>
        <w:tc>
          <w:tcPr>
            <w:tcW w:w="712" w:type="dxa"/>
            <w:vMerge w:val="restart"/>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A7B8D" w:rsidRPr="00354560" w:rsidTr="00035B9D">
        <w:trPr>
          <w:trHeight w:val="377"/>
          <w:jc w:val="center"/>
        </w:trPr>
        <w:tc>
          <w:tcPr>
            <w:tcW w:w="712" w:type="dxa"/>
            <w:vMerge/>
            <w:vAlign w:val="center"/>
          </w:tcPr>
          <w:p w:rsidR="005A7B8D" w:rsidRPr="00354560" w:rsidRDefault="005A7B8D" w:rsidP="00035B9D">
            <w:pPr>
              <w:spacing w:after="0" w:line="240" w:lineRule="auto"/>
              <w:jc w:val="center"/>
              <w:rPr>
                <w:rFonts w:ascii="Arial" w:hAnsi="Arial" w:cs="Arial"/>
                <w:sz w:val="20"/>
                <w:szCs w:val="20"/>
                <w:lang w:eastAsia="ru-RU"/>
              </w:rPr>
            </w:pPr>
          </w:p>
        </w:tc>
        <w:tc>
          <w:tcPr>
            <w:tcW w:w="1073" w:type="dxa"/>
            <w:vMerge/>
            <w:vAlign w:val="center"/>
          </w:tcPr>
          <w:p w:rsidR="005A7B8D" w:rsidRPr="00354560" w:rsidRDefault="005A7B8D" w:rsidP="00035B9D">
            <w:pPr>
              <w:spacing w:after="0" w:line="240" w:lineRule="auto"/>
              <w:jc w:val="center"/>
              <w:rPr>
                <w:rFonts w:ascii="Arial" w:hAnsi="Arial" w:cs="Arial"/>
                <w:sz w:val="20"/>
                <w:szCs w:val="20"/>
                <w:lang w:eastAsia="ru-RU"/>
              </w:rPr>
            </w:pPr>
          </w:p>
        </w:tc>
        <w:tc>
          <w:tcPr>
            <w:tcW w:w="126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A7B8D" w:rsidRPr="00354560" w:rsidRDefault="005A7B8D"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97,06</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99,66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96,75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89,77</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99,78</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89,59</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94,30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80,61</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80,46</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94,57</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99,43</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79,24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98,10</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78,04</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93,89</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99,58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93,52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75,66</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99,03</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75,11</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93,83</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99,32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77,60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97,81</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76,27</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95,89</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98,98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82,95</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99,06</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82,30</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96,44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84,34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98,87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83,53</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97,74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99,60</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97,37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92,74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99,27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92,11</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98,13</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99,82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94,20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99,82</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94,04</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98,77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95,86</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95,86</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98,12</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97,15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97,15</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93,35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93,35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78,14</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78,14</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93,71</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80,15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80,15</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80,34</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80,34</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94,78</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94,78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85,51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85,51</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95,42</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95,42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86,77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86,77</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96,65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96,65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90,21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90,21</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97,86</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93,77</w:t>
            </w:r>
          </w:p>
        </w:tc>
      </w:tr>
      <w:tr w:rsidR="00627C10" w:rsidRPr="00966C56" w:rsidTr="006A37E1">
        <w:trPr>
          <w:trHeight w:val="377"/>
          <w:jc w:val="center"/>
        </w:trPr>
        <w:tc>
          <w:tcPr>
            <w:tcW w:w="712"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98,29</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93,99</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93,99</w:t>
            </w:r>
          </w:p>
        </w:tc>
      </w:tr>
    </w:tbl>
    <w:p w:rsidR="009A1BEC" w:rsidRDefault="009A1BEC" w:rsidP="00296CCA">
      <w:pPr>
        <w:spacing w:after="0" w:line="240" w:lineRule="auto"/>
        <w:rPr>
          <w:rFonts w:ascii="Arial" w:hAnsi="Arial" w:cs="Arial"/>
        </w:rPr>
      </w:pPr>
    </w:p>
    <w:p w:rsidR="009A1BEC" w:rsidRDefault="009A1BEC">
      <w:pPr>
        <w:spacing w:after="160" w:line="259" w:lineRule="auto"/>
        <w:rPr>
          <w:rFonts w:ascii="Arial" w:hAnsi="Arial" w:cs="Arial"/>
        </w:rPr>
      </w:pPr>
      <w:r>
        <w:rPr>
          <w:rFonts w:ascii="Arial" w:hAnsi="Arial" w:cs="Arial"/>
        </w:rPr>
        <w:br w:type="page"/>
      </w:r>
    </w:p>
    <w:p w:rsidR="009A1BEC" w:rsidRDefault="009A1BEC" w:rsidP="009A1BEC">
      <w:pPr>
        <w:tabs>
          <w:tab w:val="left" w:pos="7938"/>
        </w:tabs>
        <w:spacing w:line="240" w:lineRule="auto"/>
        <w:jc w:val="both"/>
        <w:rPr>
          <w:rFonts w:ascii="Arial" w:hAnsi="Arial" w:cs="Arial"/>
        </w:rPr>
      </w:pPr>
      <w:r>
        <w:rPr>
          <w:rFonts w:ascii="Arial" w:hAnsi="Arial" w:cs="Arial"/>
          <w:sz w:val="24"/>
          <w:szCs w:val="24"/>
        </w:rPr>
        <w:lastRenderedPageBreak/>
        <w:t>Таблица Б9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ПО ЭХЗ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9A1BEC" w:rsidRPr="00354560" w:rsidTr="00035B9D">
        <w:trPr>
          <w:trHeight w:val="939"/>
          <w:jc w:val="center"/>
        </w:trPr>
        <w:tc>
          <w:tcPr>
            <w:tcW w:w="712" w:type="dxa"/>
            <w:vMerge w:val="restart"/>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9A1BEC" w:rsidRPr="00354560" w:rsidTr="00035B9D">
        <w:trPr>
          <w:trHeight w:val="377"/>
          <w:jc w:val="center"/>
        </w:trPr>
        <w:tc>
          <w:tcPr>
            <w:tcW w:w="712" w:type="dxa"/>
            <w:vMerge/>
            <w:vAlign w:val="center"/>
          </w:tcPr>
          <w:p w:rsidR="009A1BEC" w:rsidRPr="00354560" w:rsidRDefault="009A1BEC" w:rsidP="00035B9D">
            <w:pPr>
              <w:spacing w:after="0" w:line="240" w:lineRule="auto"/>
              <w:jc w:val="center"/>
              <w:rPr>
                <w:rFonts w:ascii="Arial" w:hAnsi="Arial" w:cs="Arial"/>
                <w:sz w:val="20"/>
                <w:szCs w:val="20"/>
                <w:lang w:eastAsia="ru-RU"/>
              </w:rPr>
            </w:pPr>
          </w:p>
        </w:tc>
        <w:tc>
          <w:tcPr>
            <w:tcW w:w="1073" w:type="dxa"/>
            <w:vMerge/>
            <w:vAlign w:val="center"/>
          </w:tcPr>
          <w:p w:rsidR="009A1BEC" w:rsidRPr="00354560" w:rsidRDefault="009A1BEC" w:rsidP="00035B9D">
            <w:pPr>
              <w:spacing w:after="0" w:line="240" w:lineRule="auto"/>
              <w:jc w:val="center"/>
              <w:rPr>
                <w:rFonts w:ascii="Arial" w:hAnsi="Arial" w:cs="Arial"/>
                <w:sz w:val="20"/>
                <w:szCs w:val="20"/>
                <w:lang w:eastAsia="ru-RU"/>
              </w:rPr>
            </w:pPr>
          </w:p>
        </w:tc>
        <w:tc>
          <w:tcPr>
            <w:tcW w:w="126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84,83</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69,02</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69,02</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84,85</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84,85</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72,40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72,40</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86,98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86,98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77,99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77,99</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88,49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80,05</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80,05</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90,26</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90,26</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84,37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84,37</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91,47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91,47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85,76</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85,76</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92,91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92,91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88,54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88,54</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93,81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93,81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89,08</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93,70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93,70</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96,41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96,41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95,13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95,13</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80,40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80,40</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72,13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72,13</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83,17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83,17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76,68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76,68</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85,14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85,14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79,41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79,41</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86,58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86,58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81,11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81,11</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87,77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87,77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82,79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82,79</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89,03</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83,39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83,39</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90,67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90,67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86,31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86,31</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93,14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93,14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90,24</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94,57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94,57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92,77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92,77</w:t>
            </w:r>
          </w:p>
        </w:tc>
      </w:tr>
      <w:tr w:rsidR="0064422A" w:rsidRPr="00966C56" w:rsidTr="00F65404">
        <w:trPr>
          <w:trHeight w:val="377"/>
          <w:jc w:val="center"/>
        </w:trPr>
        <w:tc>
          <w:tcPr>
            <w:tcW w:w="712" w:type="dxa"/>
            <w:vAlign w:val="center"/>
          </w:tcPr>
          <w:p w:rsidR="0064422A" w:rsidRPr="00354560" w:rsidRDefault="0064422A"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4422A" w:rsidRPr="00354560" w:rsidRDefault="0064422A"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94,84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94,84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95,54</w:t>
            </w:r>
          </w:p>
        </w:tc>
      </w:tr>
    </w:tbl>
    <w:p w:rsidR="009A1BEC" w:rsidRDefault="009A1BEC" w:rsidP="009A1BEC">
      <w:pPr>
        <w:rPr>
          <w:rFonts w:ascii="Arial" w:hAnsi="Arial" w:cs="Arial"/>
          <w:b/>
          <w:sz w:val="24"/>
          <w:szCs w:val="24"/>
        </w:rPr>
      </w:pPr>
      <w:r>
        <w:rPr>
          <w:rFonts w:ascii="Arial" w:hAnsi="Arial" w:cs="Arial"/>
          <w:b/>
          <w:sz w:val="24"/>
          <w:szCs w:val="24"/>
        </w:rPr>
        <w:br w:type="page"/>
      </w:r>
    </w:p>
    <w:p w:rsidR="009A1BEC" w:rsidRDefault="009A1BEC" w:rsidP="009A1BEC">
      <w:pPr>
        <w:tabs>
          <w:tab w:val="left" w:pos="7938"/>
        </w:tabs>
        <w:spacing w:line="240" w:lineRule="auto"/>
        <w:jc w:val="both"/>
        <w:rPr>
          <w:rFonts w:ascii="Arial" w:hAnsi="Arial" w:cs="Arial"/>
        </w:rPr>
      </w:pPr>
      <w:r>
        <w:rPr>
          <w:rFonts w:ascii="Arial" w:hAnsi="Arial" w:cs="Arial"/>
          <w:sz w:val="24"/>
          <w:szCs w:val="24"/>
        </w:rPr>
        <w:lastRenderedPageBreak/>
        <w:t>Таблица Б10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ПО ЭХЗ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9A1BEC" w:rsidRPr="00354560" w:rsidTr="00035B9D">
        <w:trPr>
          <w:trHeight w:val="939"/>
          <w:jc w:val="center"/>
        </w:trPr>
        <w:tc>
          <w:tcPr>
            <w:tcW w:w="712" w:type="dxa"/>
            <w:vMerge w:val="restart"/>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9A1BEC" w:rsidRPr="00354560" w:rsidTr="00035B9D">
        <w:trPr>
          <w:trHeight w:val="377"/>
          <w:jc w:val="center"/>
        </w:trPr>
        <w:tc>
          <w:tcPr>
            <w:tcW w:w="712" w:type="dxa"/>
            <w:vMerge/>
            <w:vAlign w:val="center"/>
          </w:tcPr>
          <w:p w:rsidR="009A1BEC" w:rsidRPr="00354560" w:rsidRDefault="009A1BEC" w:rsidP="00035B9D">
            <w:pPr>
              <w:spacing w:after="0" w:line="240" w:lineRule="auto"/>
              <w:jc w:val="center"/>
              <w:rPr>
                <w:rFonts w:ascii="Arial" w:hAnsi="Arial" w:cs="Arial"/>
                <w:sz w:val="20"/>
                <w:szCs w:val="20"/>
                <w:lang w:eastAsia="ru-RU"/>
              </w:rPr>
            </w:pPr>
          </w:p>
        </w:tc>
        <w:tc>
          <w:tcPr>
            <w:tcW w:w="1073" w:type="dxa"/>
            <w:vMerge/>
            <w:vAlign w:val="center"/>
          </w:tcPr>
          <w:p w:rsidR="009A1BEC" w:rsidRPr="00354560" w:rsidRDefault="009A1BEC" w:rsidP="00035B9D">
            <w:pPr>
              <w:spacing w:after="0" w:line="240" w:lineRule="auto"/>
              <w:jc w:val="center"/>
              <w:rPr>
                <w:rFonts w:ascii="Arial" w:hAnsi="Arial" w:cs="Arial"/>
                <w:sz w:val="20"/>
                <w:szCs w:val="20"/>
                <w:lang w:eastAsia="ru-RU"/>
              </w:rPr>
            </w:pPr>
          </w:p>
        </w:tc>
        <w:tc>
          <w:tcPr>
            <w:tcW w:w="126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9A1BEC" w:rsidRPr="00354560" w:rsidRDefault="009A1BEC"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71,32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71,32</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86,11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86,11</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74,34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74,34</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88,26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88,26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79,80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79,80</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89,69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89,69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81,82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81,82</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91,16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91,16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85,90</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92,43</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92,43</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87,28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87,28</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93,94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93,94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90,21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90,21</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94,95</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94,95</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90,76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90,76</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96,59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95,17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95,17</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97,37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97,37</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96,44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96,44</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80,90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80,90</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71,29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71,29</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84,17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84,17</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77,84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77,84</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86,54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80,30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80,30</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88,19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88,19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83,28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83,28</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88,49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83,87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83,87</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90,16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90,16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85,31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85,31</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92,04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92,04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88,38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88,38</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94,42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94,42</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91,81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91,81</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95,80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95,80</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94,15</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94,15</w:t>
            </w:r>
          </w:p>
        </w:tc>
      </w:tr>
      <w:tr w:rsidR="005A608B" w:rsidRPr="00966C56" w:rsidTr="007A6E75">
        <w:trPr>
          <w:trHeight w:val="377"/>
          <w:jc w:val="center"/>
        </w:trPr>
        <w:tc>
          <w:tcPr>
            <w:tcW w:w="712" w:type="dxa"/>
            <w:vAlign w:val="center"/>
          </w:tcPr>
          <w:p w:rsidR="005A608B" w:rsidRPr="00354560" w:rsidRDefault="005A608B"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5A608B" w:rsidRPr="00354560" w:rsidRDefault="005A608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96,11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96,11</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96,79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96,79</w:t>
            </w:r>
          </w:p>
        </w:tc>
      </w:tr>
    </w:tbl>
    <w:p w:rsidR="00012D1B" w:rsidRDefault="00012D1B" w:rsidP="00296CCA">
      <w:pPr>
        <w:spacing w:after="0" w:line="240" w:lineRule="auto"/>
        <w:rPr>
          <w:rFonts w:ascii="Arial" w:hAnsi="Arial" w:cs="Arial"/>
        </w:rPr>
      </w:pPr>
    </w:p>
    <w:p w:rsidR="00012D1B" w:rsidRDefault="00012D1B">
      <w:pPr>
        <w:spacing w:after="160" w:line="259" w:lineRule="auto"/>
        <w:rPr>
          <w:rFonts w:ascii="Arial" w:hAnsi="Arial" w:cs="Arial"/>
        </w:rPr>
      </w:pPr>
      <w:r>
        <w:rPr>
          <w:rFonts w:ascii="Arial" w:hAnsi="Arial" w:cs="Arial"/>
        </w:rPr>
        <w:br w:type="page"/>
      </w:r>
    </w:p>
    <w:p w:rsidR="00012D1B" w:rsidRDefault="00012D1B" w:rsidP="00012D1B">
      <w:pPr>
        <w:tabs>
          <w:tab w:val="left" w:pos="7938"/>
        </w:tabs>
        <w:spacing w:line="240" w:lineRule="auto"/>
        <w:jc w:val="both"/>
        <w:rPr>
          <w:rFonts w:ascii="Arial" w:hAnsi="Arial" w:cs="Arial"/>
        </w:rPr>
      </w:pPr>
      <w:r>
        <w:rPr>
          <w:rFonts w:ascii="Arial" w:hAnsi="Arial" w:cs="Arial"/>
          <w:sz w:val="24"/>
          <w:szCs w:val="24"/>
        </w:rPr>
        <w:lastRenderedPageBreak/>
        <w:t>Таблица Б11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ТК ТВЭЛ</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012D1B" w:rsidRPr="00354560" w:rsidTr="00035B9D">
        <w:trPr>
          <w:trHeight w:val="939"/>
          <w:jc w:val="center"/>
        </w:trPr>
        <w:tc>
          <w:tcPr>
            <w:tcW w:w="712" w:type="dxa"/>
            <w:vMerge w:val="restart"/>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012D1B" w:rsidRPr="00354560" w:rsidTr="00035B9D">
        <w:trPr>
          <w:trHeight w:val="377"/>
          <w:jc w:val="center"/>
        </w:trPr>
        <w:tc>
          <w:tcPr>
            <w:tcW w:w="712" w:type="dxa"/>
            <w:vMerge/>
            <w:vAlign w:val="center"/>
          </w:tcPr>
          <w:p w:rsidR="00012D1B" w:rsidRPr="00354560" w:rsidRDefault="00012D1B" w:rsidP="00035B9D">
            <w:pPr>
              <w:spacing w:after="0" w:line="240" w:lineRule="auto"/>
              <w:jc w:val="center"/>
              <w:rPr>
                <w:rFonts w:ascii="Arial" w:hAnsi="Arial" w:cs="Arial"/>
                <w:sz w:val="20"/>
                <w:szCs w:val="20"/>
                <w:lang w:eastAsia="ru-RU"/>
              </w:rPr>
            </w:pPr>
          </w:p>
        </w:tc>
        <w:tc>
          <w:tcPr>
            <w:tcW w:w="1073" w:type="dxa"/>
            <w:vMerge/>
            <w:vAlign w:val="center"/>
          </w:tcPr>
          <w:p w:rsidR="00012D1B" w:rsidRPr="00354560" w:rsidRDefault="00012D1B" w:rsidP="00035B9D">
            <w:pPr>
              <w:spacing w:after="0" w:line="240" w:lineRule="auto"/>
              <w:jc w:val="center"/>
              <w:rPr>
                <w:rFonts w:ascii="Arial" w:hAnsi="Arial" w:cs="Arial"/>
                <w:sz w:val="20"/>
                <w:szCs w:val="20"/>
                <w:lang w:eastAsia="ru-RU"/>
              </w:rPr>
            </w:pPr>
          </w:p>
        </w:tc>
        <w:tc>
          <w:tcPr>
            <w:tcW w:w="126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84,71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83,87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72,84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44,32</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85,54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71,55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63,76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59,11</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44,24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86,54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80,41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65,32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57,72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44,18</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87,56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82,14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73,55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66,77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60,45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46,47</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74,13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67,93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58,46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45,81</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90,31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82,31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57,00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46,44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77,86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78,35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56,58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48,93</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95,13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85,58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68,93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61,58</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85,04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85,02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76,16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67,15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91,98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89,33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90,37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82,37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75,72</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98,36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95,60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94,10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95,13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88,26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84,44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78,07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70,48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55,59</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45,14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77,91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75,39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53,48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45,53</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68,47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77,48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52,63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45,65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89,11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77,06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70,42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52,17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45,33</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75,16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69,12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51,16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44,75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90,97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72,20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67,37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42,28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37,81</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91,58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66,67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62,82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77,35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36,04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32,60</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93,78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71,28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80,68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53,15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47,15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73,06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86,36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56,25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51,66</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93,24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78,22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72,72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58,40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47,91</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94,65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78,58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86,89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60,67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55,58</w:t>
            </w:r>
          </w:p>
        </w:tc>
      </w:tr>
    </w:tbl>
    <w:p w:rsidR="00012D1B" w:rsidRDefault="00012D1B" w:rsidP="00012D1B">
      <w:pPr>
        <w:rPr>
          <w:rFonts w:ascii="Arial" w:hAnsi="Arial" w:cs="Arial"/>
          <w:b/>
          <w:sz w:val="24"/>
          <w:szCs w:val="24"/>
        </w:rPr>
      </w:pPr>
      <w:r>
        <w:rPr>
          <w:rFonts w:ascii="Arial" w:hAnsi="Arial" w:cs="Arial"/>
          <w:b/>
          <w:sz w:val="24"/>
          <w:szCs w:val="24"/>
        </w:rPr>
        <w:br w:type="page"/>
      </w:r>
    </w:p>
    <w:p w:rsidR="00012D1B" w:rsidRDefault="00012D1B" w:rsidP="00012D1B">
      <w:pPr>
        <w:tabs>
          <w:tab w:val="left" w:pos="7938"/>
        </w:tabs>
        <w:spacing w:line="240" w:lineRule="auto"/>
        <w:jc w:val="both"/>
        <w:rPr>
          <w:rFonts w:ascii="Arial" w:hAnsi="Arial" w:cs="Arial"/>
        </w:rPr>
      </w:pPr>
      <w:r>
        <w:rPr>
          <w:rFonts w:ascii="Arial" w:hAnsi="Arial" w:cs="Arial"/>
          <w:sz w:val="24"/>
          <w:szCs w:val="24"/>
        </w:rPr>
        <w:lastRenderedPageBreak/>
        <w:t>Таблица Б12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ТК ТВЭЛ</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012D1B" w:rsidRPr="00354560" w:rsidTr="00035B9D">
        <w:trPr>
          <w:trHeight w:val="939"/>
          <w:jc w:val="center"/>
        </w:trPr>
        <w:tc>
          <w:tcPr>
            <w:tcW w:w="712" w:type="dxa"/>
            <w:vMerge w:val="restart"/>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012D1B" w:rsidRPr="00354560" w:rsidTr="00035B9D">
        <w:trPr>
          <w:trHeight w:val="377"/>
          <w:jc w:val="center"/>
        </w:trPr>
        <w:tc>
          <w:tcPr>
            <w:tcW w:w="712" w:type="dxa"/>
            <w:vMerge/>
            <w:vAlign w:val="center"/>
          </w:tcPr>
          <w:p w:rsidR="00012D1B" w:rsidRPr="00354560" w:rsidRDefault="00012D1B" w:rsidP="00035B9D">
            <w:pPr>
              <w:spacing w:after="0" w:line="240" w:lineRule="auto"/>
              <w:jc w:val="center"/>
              <w:rPr>
                <w:rFonts w:ascii="Arial" w:hAnsi="Arial" w:cs="Arial"/>
                <w:sz w:val="20"/>
                <w:szCs w:val="20"/>
                <w:lang w:eastAsia="ru-RU"/>
              </w:rPr>
            </w:pPr>
          </w:p>
        </w:tc>
        <w:tc>
          <w:tcPr>
            <w:tcW w:w="1073" w:type="dxa"/>
            <w:vMerge/>
            <w:vAlign w:val="center"/>
          </w:tcPr>
          <w:p w:rsidR="00012D1B" w:rsidRPr="00354560" w:rsidRDefault="00012D1B" w:rsidP="00035B9D">
            <w:pPr>
              <w:spacing w:after="0" w:line="240" w:lineRule="auto"/>
              <w:jc w:val="center"/>
              <w:rPr>
                <w:rFonts w:ascii="Arial" w:hAnsi="Arial" w:cs="Arial"/>
                <w:sz w:val="20"/>
                <w:szCs w:val="20"/>
                <w:lang w:eastAsia="ru-RU"/>
              </w:rPr>
            </w:pPr>
          </w:p>
        </w:tc>
        <w:tc>
          <w:tcPr>
            <w:tcW w:w="126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012D1B" w:rsidRPr="00354560" w:rsidRDefault="00012D1B"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85,96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64,57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59,78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45,01</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86,76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66,17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59,23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45,46</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87,87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80,57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67,83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57,92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88,84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82,01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74,35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69,33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60,22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47,55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81,37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74,41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70,14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57,49</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46,19</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91,37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55,20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46,26</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93,73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81,18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55,15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48,90</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96,02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84,60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81,74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87,78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67,96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62,08</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87,56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88,30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73,82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67,24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97,69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90,92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89,01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93,09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79,58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75,15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98,85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94,32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93,30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96,31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86,74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83,94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88,28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71,29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55,60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45,43</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77,06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54,57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46,95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75,79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70,08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79,20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47,42</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90,46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72,36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80,20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54,00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47,65</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76,65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70,77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79,24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53,11</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46,62</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91,95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79,82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44,92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40,34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92,85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69,08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38,63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35,20</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94,97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77,35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74,31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83,95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51,54</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79,12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76,96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88,90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60,48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56,23</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95,07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66,07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55,78</w:t>
            </w:r>
          </w:p>
        </w:tc>
      </w:tr>
      <w:tr w:rsidR="006B6836" w:rsidRPr="00966C56" w:rsidTr="006B6836">
        <w:trPr>
          <w:trHeight w:val="377"/>
          <w:jc w:val="center"/>
        </w:trPr>
        <w:tc>
          <w:tcPr>
            <w:tcW w:w="712"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035B9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86,83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92,12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71,04</w:t>
            </w:r>
          </w:p>
        </w:tc>
      </w:tr>
    </w:tbl>
    <w:p w:rsidR="00DE51AD" w:rsidRPr="006875EB" w:rsidRDefault="00DE51AD" w:rsidP="00296CCA">
      <w:pPr>
        <w:spacing w:after="0" w:line="240" w:lineRule="auto"/>
        <w:rPr>
          <w:rFonts w:ascii="Arial" w:hAnsi="Arial" w:cs="Arial"/>
        </w:rPr>
      </w:pPr>
    </w:p>
    <w:sectPr w:rsidR="00DE51AD" w:rsidRPr="006875EB" w:rsidSect="007271D6">
      <w:footerReference w:type="default" r:id="rId6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A40" w:rsidRDefault="00836A40" w:rsidP="00EF4BC2">
      <w:pPr>
        <w:spacing w:after="0" w:line="240" w:lineRule="auto"/>
      </w:pPr>
      <w:r>
        <w:separator/>
      </w:r>
    </w:p>
  </w:endnote>
  <w:endnote w:type="continuationSeparator" w:id="0">
    <w:p w:rsidR="00836A40" w:rsidRDefault="00836A40" w:rsidP="00EF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724907"/>
      <w:docPartObj>
        <w:docPartGallery w:val="Page Numbers (Bottom of Page)"/>
        <w:docPartUnique/>
      </w:docPartObj>
    </w:sdtPr>
    <w:sdtEndPr/>
    <w:sdtContent>
      <w:p w:rsidR="006875EB" w:rsidRDefault="008951F4">
        <w:pPr>
          <w:pStyle w:val="ac"/>
          <w:jc w:val="center"/>
        </w:pPr>
        <w:r>
          <w:fldChar w:fldCharType="begin"/>
        </w:r>
        <w:r>
          <w:instrText>PAGE   \* MERGEFORMAT</w:instrText>
        </w:r>
        <w:r>
          <w:fldChar w:fldCharType="separate"/>
        </w:r>
        <w:r w:rsidR="001227FB">
          <w:rPr>
            <w:noProof/>
          </w:rPr>
          <w:t>15</w:t>
        </w:r>
        <w:r>
          <w:rPr>
            <w:noProof/>
          </w:rPr>
          <w:fldChar w:fldCharType="end"/>
        </w:r>
      </w:p>
    </w:sdtContent>
  </w:sdt>
  <w:p w:rsidR="006875EB" w:rsidRDefault="006875E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A40" w:rsidRDefault="00836A40" w:rsidP="00EF4BC2">
      <w:pPr>
        <w:spacing w:after="0" w:line="240" w:lineRule="auto"/>
      </w:pPr>
      <w:r>
        <w:separator/>
      </w:r>
    </w:p>
  </w:footnote>
  <w:footnote w:type="continuationSeparator" w:id="0">
    <w:p w:rsidR="00836A40" w:rsidRDefault="00836A40" w:rsidP="00EF4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7C05406"/>
    <w:multiLevelType w:val="hybridMultilevel"/>
    <w:tmpl w:val="BB3A1288"/>
    <w:lvl w:ilvl="0" w:tplc="353A6BA2">
      <w:start w:val="1"/>
      <w:numFmt w:val="bullet"/>
      <w:lvlText w:val=""/>
      <w:lvlJc w:val="left"/>
      <w:pPr>
        <w:ind w:left="1068" w:hanging="360"/>
      </w:pPr>
      <w:rPr>
        <w:rFonts w:ascii="Symbol" w:hAnsi="Symbol" w:hint="default"/>
        <w:color w:val="auto"/>
      </w:rPr>
    </w:lvl>
    <w:lvl w:ilvl="1" w:tplc="04190003">
      <w:start w:val="1"/>
      <w:numFmt w:val="bullet"/>
      <w:lvlText w:val="o"/>
      <w:lvlJc w:val="left"/>
      <w:pPr>
        <w:ind w:left="1788" w:hanging="360"/>
      </w:pPr>
      <w:rPr>
        <w:rFonts w:ascii="Courier New" w:hAnsi="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hint="default"/>
      </w:rPr>
    </w:lvl>
    <w:lvl w:ilvl="8" w:tplc="04190005">
      <w:start w:val="1"/>
      <w:numFmt w:val="bullet"/>
      <w:lvlText w:val=""/>
      <w:lvlJc w:val="left"/>
      <w:pPr>
        <w:ind w:left="6828" w:hanging="360"/>
      </w:pPr>
      <w:rPr>
        <w:rFonts w:ascii="Wingdings" w:hAnsi="Wingdings" w:hint="default"/>
      </w:rPr>
    </w:lvl>
  </w:abstractNum>
  <w:abstractNum w:abstractNumId="3">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61F83867"/>
    <w:multiLevelType w:val="hybridMultilevel"/>
    <w:tmpl w:val="E2EADB1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9CE1A05"/>
    <w:multiLevelType w:val="hybridMultilevel"/>
    <w:tmpl w:val="BB869ABA"/>
    <w:lvl w:ilvl="0" w:tplc="F83EF5F8">
      <w:start w:val="1"/>
      <w:numFmt w:val="decimal"/>
      <w:lvlText w:val="%1)"/>
      <w:lvlJc w:val="left"/>
      <w:pPr>
        <w:ind w:left="720" w:hanging="360"/>
      </w:pPr>
      <w:rPr>
        <w:rFonts w:ascii="Arial" w:eastAsia="Times New Roman" w:hAnsi="Arial" w:cs="Arial"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4406"/>
    <w:rsid w:val="00000B8C"/>
    <w:rsid w:val="00003C88"/>
    <w:rsid w:val="000040B8"/>
    <w:rsid w:val="00007DBF"/>
    <w:rsid w:val="00010022"/>
    <w:rsid w:val="00010FD6"/>
    <w:rsid w:val="000115BF"/>
    <w:rsid w:val="00012D1B"/>
    <w:rsid w:val="00013CCC"/>
    <w:rsid w:val="00014852"/>
    <w:rsid w:val="00014C73"/>
    <w:rsid w:val="000164CA"/>
    <w:rsid w:val="0002019C"/>
    <w:rsid w:val="00027CA7"/>
    <w:rsid w:val="0003031E"/>
    <w:rsid w:val="00030707"/>
    <w:rsid w:val="000324B3"/>
    <w:rsid w:val="00033202"/>
    <w:rsid w:val="00033C40"/>
    <w:rsid w:val="00044113"/>
    <w:rsid w:val="00052F31"/>
    <w:rsid w:val="000574DC"/>
    <w:rsid w:val="000601CF"/>
    <w:rsid w:val="0006343A"/>
    <w:rsid w:val="000679D3"/>
    <w:rsid w:val="000769E2"/>
    <w:rsid w:val="00081B19"/>
    <w:rsid w:val="0009315A"/>
    <w:rsid w:val="000A0F92"/>
    <w:rsid w:val="000A402C"/>
    <w:rsid w:val="000A47D4"/>
    <w:rsid w:val="000A77DF"/>
    <w:rsid w:val="000B4C97"/>
    <w:rsid w:val="000B6942"/>
    <w:rsid w:val="000C0130"/>
    <w:rsid w:val="000C540D"/>
    <w:rsid w:val="000C5802"/>
    <w:rsid w:val="000C5A43"/>
    <w:rsid w:val="000C6DE6"/>
    <w:rsid w:val="000C777A"/>
    <w:rsid w:val="000D0643"/>
    <w:rsid w:val="000D4A71"/>
    <w:rsid w:val="000D749B"/>
    <w:rsid w:val="000E267E"/>
    <w:rsid w:val="000E35A9"/>
    <w:rsid w:val="000F7CB4"/>
    <w:rsid w:val="00105956"/>
    <w:rsid w:val="001067E8"/>
    <w:rsid w:val="0011105E"/>
    <w:rsid w:val="00111832"/>
    <w:rsid w:val="00113ADF"/>
    <w:rsid w:val="00113B70"/>
    <w:rsid w:val="001227FB"/>
    <w:rsid w:val="00124ED1"/>
    <w:rsid w:val="00137F8C"/>
    <w:rsid w:val="0014026C"/>
    <w:rsid w:val="001444E5"/>
    <w:rsid w:val="00153273"/>
    <w:rsid w:val="00153EFD"/>
    <w:rsid w:val="00155C77"/>
    <w:rsid w:val="001567BC"/>
    <w:rsid w:val="0016008F"/>
    <w:rsid w:val="00165C81"/>
    <w:rsid w:val="00170854"/>
    <w:rsid w:val="00176D4B"/>
    <w:rsid w:val="0018354B"/>
    <w:rsid w:val="00187C4C"/>
    <w:rsid w:val="00193000"/>
    <w:rsid w:val="001957AD"/>
    <w:rsid w:val="001A2DE8"/>
    <w:rsid w:val="001A2E90"/>
    <w:rsid w:val="001A78C1"/>
    <w:rsid w:val="001B05DA"/>
    <w:rsid w:val="001D5614"/>
    <w:rsid w:val="001E1E69"/>
    <w:rsid w:val="001E69D9"/>
    <w:rsid w:val="001F3C65"/>
    <w:rsid w:val="001F4D9B"/>
    <w:rsid w:val="001F5CC9"/>
    <w:rsid w:val="00200F4E"/>
    <w:rsid w:val="002031B6"/>
    <w:rsid w:val="002060F9"/>
    <w:rsid w:val="00212F14"/>
    <w:rsid w:val="00213398"/>
    <w:rsid w:val="00217AB7"/>
    <w:rsid w:val="00225BCC"/>
    <w:rsid w:val="00225CF9"/>
    <w:rsid w:val="00232E2D"/>
    <w:rsid w:val="00244B22"/>
    <w:rsid w:val="0024572D"/>
    <w:rsid w:val="00250243"/>
    <w:rsid w:val="00254A92"/>
    <w:rsid w:val="00256EAA"/>
    <w:rsid w:val="00257598"/>
    <w:rsid w:val="00260FE3"/>
    <w:rsid w:val="00263AB3"/>
    <w:rsid w:val="00266071"/>
    <w:rsid w:val="00271C27"/>
    <w:rsid w:val="00272B5A"/>
    <w:rsid w:val="00276E24"/>
    <w:rsid w:val="00277716"/>
    <w:rsid w:val="002778C5"/>
    <w:rsid w:val="002817AD"/>
    <w:rsid w:val="00281E3D"/>
    <w:rsid w:val="002832CC"/>
    <w:rsid w:val="00284406"/>
    <w:rsid w:val="00291910"/>
    <w:rsid w:val="00291C12"/>
    <w:rsid w:val="002920FB"/>
    <w:rsid w:val="00295602"/>
    <w:rsid w:val="00296CCA"/>
    <w:rsid w:val="002A08B5"/>
    <w:rsid w:val="002A3F46"/>
    <w:rsid w:val="002A4248"/>
    <w:rsid w:val="002A7F9F"/>
    <w:rsid w:val="002B16DA"/>
    <w:rsid w:val="002B278C"/>
    <w:rsid w:val="002B6BA9"/>
    <w:rsid w:val="002B6E8A"/>
    <w:rsid w:val="002C2AFE"/>
    <w:rsid w:val="002D764B"/>
    <w:rsid w:val="002E302E"/>
    <w:rsid w:val="002E43A8"/>
    <w:rsid w:val="002E6D56"/>
    <w:rsid w:val="002F26E0"/>
    <w:rsid w:val="002F797B"/>
    <w:rsid w:val="00304E9A"/>
    <w:rsid w:val="0031039D"/>
    <w:rsid w:val="0031053C"/>
    <w:rsid w:val="00311717"/>
    <w:rsid w:val="003153EF"/>
    <w:rsid w:val="00320EF2"/>
    <w:rsid w:val="003229CB"/>
    <w:rsid w:val="00333F3E"/>
    <w:rsid w:val="00335134"/>
    <w:rsid w:val="003373EE"/>
    <w:rsid w:val="0033742B"/>
    <w:rsid w:val="00346BBA"/>
    <w:rsid w:val="00353383"/>
    <w:rsid w:val="003659AA"/>
    <w:rsid w:val="00373163"/>
    <w:rsid w:val="00375C16"/>
    <w:rsid w:val="003804F2"/>
    <w:rsid w:val="00380EAB"/>
    <w:rsid w:val="00382079"/>
    <w:rsid w:val="00384133"/>
    <w:rsid w:val="00384476"/>
    <w:rsid w:val="00386DDE"/>
    <w:rsid w:val="00392E5D"/>
    <w:rsid w:val="003A10B3"/>
    <w:rsid w:val="003A5407"/>
    <w:rsid w:val="003B052A"/>
    <w:rsid w:val="003B60AD"/>
    <w:rsid w:val="003B7098"/>
    <w:rsid w:val="003B784A"/>
    <w:rsid w:val="003C1E66"/>
    <w:rsid w:val="003C2258"/>
    <w:rsid w:val="003C273E"/>
    <w:rsid w:val="003C6C57"/>
    <w:rsid w:val="003C78BE"/>
    <w:rsid w:val="003D4072"/>
    <w:rsid w:val="003D7A39"/>
    <w:rsid w:val="003D7A89"/>
    <w:rsid w:val="003E07D6"/>
    <w:rsid w:val="003E14B0"/>
    <w:rsid w:val="003E7EE6"/>
    <w:rsid w:val="003F29DB"/>
    <w:rsid w:val="003F46FD"/>
    <w:rsid w:val="003F4EAD"/>
    <w:rsid w:val="00420453"/>
    <w:rsid w:val="0042103F"/>
    <w:rsid w:val="0042384F"/>
    <w:rsid w:val="004250C8"/>
    <w:rsid w:val="00426CD5"/>
    <w:rsid w:val="004338E2"/>
    <w:rsid w:val="00434BB6"/>
    <w:rsid w:val="00440DBA"/>
    <w:rsid w:val="0044495E"/>
    <w:rsid w:val="00450741"/>
    <w:rsid w:val="0045668E"/>
    <w:rsid w:val="00460168"/>
    <w:rsid w:val="0046152C"/>
    <w:rsid w:val="00461FA8"/>
    <w:rsid w:val="0046665D"/>
    <w:rsid w:val="00470DC1"/>
    <w:rsid w:val="00471B6B"/>
    <w:rsid w:val="00474E7F"/>
    <w:rsid w:val="00491FBD"/>
    <w:rsid w:val="00493F08"/>
    <w:rsid w:val="00496FA0"/>
    <w:rsid w:val="00497EA1"/>
    <w:rsid w:val="004A113B"/>
    <w:rsid w:val="004A2509"/>
    <w:rsid w:val="004A3937"/>
    <w:rsid w:val="004A4255"/>
    <w:rsid w:val="004A4799"/>
    <w:rsid w:val="004B2B7C"/>
    <w:rsid w:val="004B4AA7"/>
    <w:rsid w:val="004B7D5A"/>
    <w:rsid w:val="004C34D6"/>
    <w:rsid w:val="004C45AF"/>
    <w:rsid w:val="004D64ED"/>
    <w:rsid w:val="004E68C5"/>
    <w:rsid w:val="005019BD"/>
    <w:rsid w:val="00502CC1"/>
    <w:rsid w:val="00506880"/>
    <w:rsid w:val="00507B93"/>
    <w:rsid w:val="00507F37"/>
    <w:rsid w:val="0051025F"/>
    <w:rsid w:val="00512A90"/>
    <w:rsid w:val="005130B1"/>
    <w:rsid w:val="00526553"/>
    <w:rsid w:val="00526DB7"/>
    <w:rsid w:val="00527232"/>
    <w:rsid w:val="00530638"/>
    <w:rsid w:val="0054259B"/>
    <w:rsid w:val="00544F9B"/>
    <w:rsid w:val="0055152D"/>
    <w:rsid w:val="00555642"/>
    <w:rsid w:val="00566E55"/>
    <w:rsid w:val="00580370"/>
    <w:rsid w:val="005832D8"/>
    <w:rsid w:val="00587320"/>
    <w:rsid w:val="00592E95"/>
    <w:rsid w:val="005A4FD2"/>
    <w:rsid w:val="005A592A"/>
    <w:rsid w:val="005A5EAC"/>
    <w:rsid w:val="005A608B"/>
    <w:rsid w:val="005A7414"/>
    <w:rsid w:val="005A7803"/>
    <w:rsid w:val="005A7B8D"/>
    <w:rsid w:val="005B3E4E"/>
    <w:rsid w:val="005B507D"/>
    <w:rsid w:val="005B5C25"/>
    <w:rsid w:val="005B730B"/>
    <w:rsid w:val="005C7DC7"/>
    <w:rsid w:val="005D3D34"/>
    <w:rsid w:val="005D52C2"/>
    <w:rsid w:val="005D7F76"/>
    <w:rsid w:val="005E14A6"/>
    <w:rsid w:val="005E1AAC"/>
    <w:rsid w:val="005E4227"/>
    <w:rsid w:val="005F0DF2"/>
    <w:rsid w:val="005F3D60"/>
    <w:rsid w:val="00600F71"/>
    <w:rsid w:val="0060310D"/>
    <w:rsid w:val="006058A0"/>
    <w:rsid w:val="00607849"/>
    <w:rsid w:val="00610B9E"/>
    <w:rsid w:val="0061187F"/>
    <w:rsid w:val="00613DB7"/>
    <w:rsid w:val="00617D2E"/>
    <w:rsid w:val="006271CD"/>
    <w:rsid w:val="00627C10"/>
    <w:rsid w:val="006378A6"/>
    <w:rsid w:val="00640737"/>
    <w:rsid w:val="006416E9"/>
    <w:rsid w:val="0064282D"/>
    <w:rsid w:val="0064422A"/>
    <w:rsid w:val="00652631"/>
    <w:rsid w:val="00660712"/>
    <w:rsid w:val="00660CBF"/>
    <w:rsid w:val="00666B27"/>
    <w:rsid w:val="00672826"/>
    <w:rsid w:val="00673673"/>
    <w:rsid w:val="00673AF6"/>
    <w:rsid w:val="006741DD"/>
    <w:rsid w:val="0067548A"/>
    <w:rsid w:val="00676D8D"/>
    <w:rsid w:val="0068190A"/>
    <w:rsid w:val="0068223E"/>
    <w:rsid w:val="00682EC7"/>
    <w:rsid w:val="0068562D"/>
    <w:rsid w:val="006875EB"/>
    <w:rsid w:val="00690BF7"/>
    <w:rsid w:val="00694AA6"/>
    <w:rsid w:val="006967DA"/>
    <w:rsid w:val="00696C78"/>
    <w:rsid w:val="006A0E41"/>
    <w:rsid w:val="006A37E1"/>
    <w:rsid w:val="006A467E"/>
    <w:rsid w:val="006B1D4C"/>
    <w:rsid w:val="006B6836"/>
    <w:rsid w:val="006E2B96"/>
    <w:rsid w:val="006F4365"/>
    <w:rsid w:val="006F4E3A"/>
    <w:rsid w:val="00704D70"/>
    <w:rsid w:val="007120B7"/>
    <w:rsid w:val="00716611"/>
    <w:rsid w:val="007271D6"/>
    <w:rsid w:val="0073053B"/>
    <w:rsid w:val="007316AB"/>
    <w:rsid w:val="00736B55"/>
    <w:rsid w:val="007405DA"/>
    <w:rsid w:val="007408B1"/>
    <w:rsid w:val="0074447B"/>
    <w:rsid w:val="00745F9B"/>
    <w:rsid w:val="007478A9"/>
    <w:rsid w:val="0075027A"/>
    <w:rsid w:val="00751E1B"/>
    <w:rsid w:val="00764D35"/>
    <w:rsid w:val="00773F1B"/>
    <w:rsid w:val="007753E1"/>
    <w:rsid w:val="00782C5D"/>
    <w:rsid w:val="00784958"/>
    <w:rsid w:val="00793576"/>
    <w:rsid w:val="007959D8"/>
    <w:rsid w:val="007A51A2"/>
    <w:rsid w:val="007A6E75"/>
    <w:rsid w:val="007A6FF3"/>
    <w:rsid w:val="007B5559"/>
    <w:rsid w:val="007B7A48"/>
    <w:rsid w:val="007C4734"/>
    <w:rsid w:val="007D2DCF"/>
    <w:rsid w:val="007D3D4F"/>
    <w:rsid w:val="007D634C"/>
    <w:rsid w:val="007E1CCA"/>
    <w:rsid w:val="007E409D"/>
    <w:rsid w:val="007E4D3C"/>
    <w:rsid w:val="007E6806"/>
    <w:rsid w:val="007F72F4"/>
    <w:rsid w:val="007F7661"/>
    <w:rsid w:val="008067C7"/>
    <w:rsid w:val="00807280"/>
    <w:rsid w:val="0080768C"/>
    <w:rsid w:val="00811FC3"/>
    <w:rsid w:val="0081272E"/>
    <w:rsid w:val="00812840"/>
    <w:rsid w:val="00812EE4"/>
    <w:rsid w:val="00813333"/>
    <w:rsid w:val="00816497"/>
    <w:rsid w:val="00821C2E"/>
    <w:rsid w:val="00826391"/>
    <w:rsid w:val="00827055"/>
    <w:rsid w:val="00830E0F"/>
    <w:rsid w:val="00831115"/>
    <w:rsid w:val="00835DBD"/>
    <w:rsid w:val="00836A40"/>
    <w:rsid w:val="00840F36"/>
    <w:rsid w:val="00844B0A"/>
    <w:rsid w:val="00845B0B"/>
    <w:rsid w:val="00850E09"/>
    <w:rsid w:val="00852C9E"/>
    <w:rsid w:val="008547FD"/>
    <w:rsid w:val="008560DC"/>
    <w:rsid w:val="00857CA1"/>
    <w:rsid w:val="00860FC3"/>
    <w:rsid w:val="008700B3"/>
    <w:rsid w:val="00876FE7"/>
    <w:rsid w:val="00880732"/>
    <w:rsid w:val="008846E5"/>
    <w:rsid w:val="00887CE9"/>
    <w:rsid w:val="00890691"/>
    <w:rsid w:val="00890F13"/>
    <w:rsid w:val="00891609"/>
    <w:rsid w:val="00892549"/>
    <w:rsid w:val="008951F4"/>
    <w:rsid w:val="00895283"/>
    <w:rsid w:val="008A1122"/>
    <w:rsid w:val="008A6D61"/>
    <w:rsid w:val="008A7C77"/>
    <w:rsid w:val="008B34FD"/>
    <w:rsid w:val="008C0B44"/>
    <w:rsid w:val="008C0F9B"/>
    <w:rsid w:val="008C6803"/>
    <w:rsid w:val="008D1F60"/>
    <w:rsid w:val="008D2133"/>
    <w:rsid w:val="008D39D9"/>
    <w:rsid w:val="008D4C28"/>
    <w:rsid w:val="008E0701"/>
    <w:rsid w:val="008F4561"/>
    <w:rsid w:val="008F5ACD"/>
    <w:rsid w:val="009009E9"/>
    <w:rsid w:val="009076F2"/>
    <w:rsid w:val="00911DE3"/>
    <w:rsid w:val="00917965"/>
    <w:rsid w:val="00922356"/>
    <w:rsid w:val="009261B3"/>
    <w:rsid w:val="00940B45"/>
    <w:rsid w:val="00943DFB"/>
    <w:rsid w:val="00944413"/>
    <w:rsid w:val="00951445"/>
    <w:rsid w:val="00951986"/>
    <w:rsid w:val="00952B7D"/>
    <w:rsid w:val="009542DC"/>
    <w:rsid w:val="00964F56"/>
    <w:rsid w:val="0096537D"/>
    <w:rsid w:val="00966C56"/>
    <w:rsid w:val="00970EE6"/>
    <w:rsid w:val="00974DB5"/>
    <w:rsid w:val="00982B9F"/>
    <w:rsid w:val="009863EC"/>
    <w:rsid w:val="009904A8"/>
    <w:rsid w:val="00991CC3"/>
    <w:rsid w:val="0099209F"/>
    <w:rsid w:val="00994625"/>
    <w:rsid w:val="00995C0A"/>
    <w:rsid w:val="009A1BEC"/>
    <w:rsid w:val="009A223A"/>
    <w:rsid w:val="009B3ECD"/>
    <w:rsid w:val="009B4946"/>
    <w:rsid w:val="009B7A14"/>
    <w:rsid w:val="009C6190"/>
    <w:rsid w:val="009C66B8"/>
    <w:rsid w:val="009D03E9"/>
    <w:rsid w:val="009D15BD"/>
    <w:rsid w:val="009D7366"/>
    <w:rsid w:val="009F1C25"/>
    <w:rsid w:val="009F5B65"/>
    <w:rsid w:val="00A12970"/>
    <w:rsid w:val="00A23E00"/>
    <w:rsid w:val="00A27A66"/>
    <w:rsid w:val="00A30A8E"/>
    <w:rsid w:val="00A31189"/>
    <w:rsid w:val="00A31AE9"/>
    <w:rsid w:val="00A33A0C"/>
    <w:rsid w:val="00A4295F"/>
    <w:rsid w:val="00A4641C"/>
    <w:rsid w:val="00A4748F"/>
    <w:rsid w:val="00A54686"/>
    <w:rsid w:val="00A60247"/>
    <w:rsid w:val="00A618D4"/>
    <w:rsid w:val="00A7053B"/>
    <w:rsid w:val="00A72FAC"/>
    <w:rsid w:val="00A73FF1"/>
    <w:rsid w:val="00A82EBF"/>
    <w:rsid w:val="00A84D45"/>
    <w:rsid w:val="00A852B9"/>
    <w:rsid w:val="00A85BEB"/>
    <w:rsid w:val="00AE0852"/>
    <w:rsid w:val="00AE17CB"/>
    <w:rsid w:val="00AE2FBB"/>
    <w:rsid w:val="00AF4181"/>
    <w:rsid w:val="00AF66FF"/>
    <w:rsid w:val="00B02295"/>
    <w:rsid w:val="00B02808"/>
    <w:rsid w:val="00B03C40"/>
    <w:rsid w:val="00B14167"/>
    <w:rsid w:val="00B25918"/>
    <w:rsid w:val="00B27128"/>
    <w:rsid w:val="00B27131"/>
    <w:rsid w:val="00B27A34"/>
    <w:rsid w:val="00B3352D"/>
    <w:rsid w:val="00B3675A"/>
    <w:rsid w:val="00B61898"/>
    <w:rsid w:val="00B61D71"/>
    <w:rsid w:val="00B62AD2"/>
    <w:rsid w:val="00B66E02"/>
    <w:rsid w:val="00B67943"/>
    <w:rsid w:val="00B71DD5"/>
    <w:rsid w:val="00B76D7F"/>
    <w:rsid w:val="00B83C15"/>
    <w:rsid w:val="00B84A3F"/>
    <w:rsid w:val="00B904FD"/>
    <w:rsid w:val="00B91A8F"/>
    <w:rsid w:val="00B9445C"/>
    <w:rsid w:val="00B97A58"/>
    <w:rsid w:val="00BA556D"/>
    <w:rsid w:val="00BB160A"/>
    <w:rsid w:val="00BB1B21"/>
    <w:rsid w:val="00BB78D7"/>
    <w:rsid w:val="00BD7097"/>
    <w:rsid w:val="00BE0D03"/>
    <w:rsid w:val="00BE3386"/>
    <w:rsid w:val="00BE39D3"/>
    <w:rsid w:val="00BE4FC0"/>
    <w:rsid w:val="00BE61A5"/>
    <w:rsid w:val="00BE727D"/>
    <w:rsid w:val="00BF026F"/>
    <w:rsid w:val="00BF31CE"/>
    <w:rsid w:val="00C01295"/>
    <w:rsid w:val="00C05B77"/>
    <w:rsid w:val="00C14A46"/>
    <w:rsid w:val="00C14EC1"/>
    <w:rsid w:val="00C25D56"/>
    <w:rsid w:val="00C405C0"/>
    <w:rsid w:val="00C421B4"/>
    <w:rsid w:val="00C44CCB"/>
    <w:rsid w:val="00C45345"/>
    <w:rsid w:val="00C50670"/>
    <w:rsid w:val="00C50DB4"/>
    <w:rsid w:val="00C51CF9"/>
    <w:rsid w:val="00C531E1"/>
    <w:rsid w:val="00C64467"/>
    <w:rsid w:val="00C71DDA"/>
    <w:rsid w:val="00C72CB7"/>
    <w:rsid w:val="00C7478F"/>
    <w:rsid w:val="00C75576"/>
    <w:rsid w:val="00C759C9"/>
    <w:rsid w:val="00C8509C"/>
    <w:rsid w:val="00C85975"/>
    <w:rsid w:val="00C90DB9"/>
    <w:rsid w:val="00C9244D"/>
    <w:rsid w:val="00CA25AD"/>
    <w:rsid w:val="00CA4AED"/>
    <w:rsid w:val="00CA50E1"/>
    <w:rsid w:val="00CA676E"/>
    <w:rsid w:val="00CB0052"/>
    <w:rsid w:val="00CB3B56"/>
    <w:rsid w:val="00CB4DD2"/>
    <w:rsid w:val="00CB68C2"/>
    <w:rsid w:val="00CC55EF"/>
    <w:rsid w:val="00CD0F14"/>
    <w:rsid w:val="00CD1988"/>
    <w:rsid w:val="00CD371E"/>
    <w:rsid w:val="00CD46E3"/>
    <w:rsid w:val="00CD59B1"/>
    <w:rsid w:val="00CE26A9"/>
    <w:rsid w:val="00CF02E0"/>
    <w:rsid w:val="00CF2627"/>
    <w:rsid w:val="00D00291"/>
    <w:rsid w:val="00D033F1"/>
    <w:rsid w:val="00D06837"/>
    <w:rsid w:val="00D2505E"/>
    <w:rsid w:val="00D26CFC"/>
    <w:rsid w:val="00D46CF2"/>
    <w:rsid w:val="00D5199A"/>
    <w:rsid w:val="00D53428"/>
    <w:rsid w:val="00D563E5"/>
    <w:rsid w:val="00D57741"/>
    <w:rsid w:val="00D61763"/>
    <w:rsid w:val="00D62642"/>
    <w:rsid w:val="00D653DA"/>
    <w:rsid w:val="00D67369"/>
    <w:rsid w:val="00D75BFF"/>
    <w:rsid w:val="00D8040B"/>
    <w:rsid w:val="00D814E4"/>
    <w:rsid w:val="00D85639"/>
    <w:rsid w:val="00D93B57"/>
    <w:rsid w:val="00DA6567"/>
    <w:rsid w:val="00DC13BB"/>
    <w:rsid w:val="00DC6519"/>
    <w:rsid w:val="00DD2733"/>
    <w:rsid w:val="00DE51AD"/>
    <w:rsid w:val="00DE523D"/>
    <w:rsid w:val="00DE6923"/>
    <w:rsid w:val="00DE74BE"/>
    <w:rsid w:val="00DF08C8"/>
    <w:rsid w:val="00DF2A25"/>
    <w:rsid w:val="00E00122"/>
    <w:rsid w:val="00E0338F"/>
    <w:rsid w:val="00E0450A"/>
    <w:rsid w:val="00E10D18"/>
    <w:rsid w:val="00E10F3A"/>
    <w:rsid w:val="00E11D54"/>
    <w:rsid w:val="00E1251D"/>
    <w:rsid w:val="00E215CD"/>
    <w:rsid w:val="00E26A25"/>
    <w:rsid w:val="00E26D38"/>
    <w:rsid w:val="00E30CF3"/>
    <w:rsid w:val="00E334C3"/>
    <w:rsid w:val="00E36D4C"/>
    <w:rsid w:val="00E37AFD"/>
    <w:rsid w:val="00E40FF0"/>
    <w:rsid w:val="00E47CC0"/>
    <w:rsid w:val="00E5064D"/>
    <w:rsid w:val="00E53E4C"/>
    <w:rsid w:val="00E603AF"/>
    <w:rsid w:val="00E67E0D"/>
    <w:rsid w:val="00E838BE"/>
    <w:rsid w:val="00EA4CBD"/>
    <w:rsid w:val="00EA4CEC"/>
    <w:rsid w:val="00EA5418"/>
    <w:rsid w:val="00EA5D8C"/>
    <w:rsid w:val="00EB52ED"/>
    <w:rsid w:val="00EC6065"/>
    <w:rsid w:val="00ED08D8"/>
    <w:rsid w:val="00ED0C23"/>
    <w:rsid w:val="00ED416A"/>
    <w:rsid w:val="00EE1053"/>
    <w:rsid w:val="00EE36AA"/>
    <w:rsid w:val="00EF443D"/>
    <w:rsid w:val="00EF4BC2"/>
    <w:rsid w:val="00EF5BAE"/>
    <w:rsid w:val="00EF65EB"/>
    <w:rsid w:val="00F01DB7"/>
    <w:rsid w:val="00F02D82"/>
    <w:rsid w:val="00F032CD"/>
    <w:rsid w:val="00F10475"/>
    <w:rsid w:val="00F10D21"/>
    <w:rsid w:val="00F12BA0"/>
    <w:rsid w:val="00F30AB8"/>
    <w:rsid w:val="00F41D87"/>
    <w:rsid w:val="00F42A2C"/>
    <w:rsid w:val="00F43CE1"/>
    <w:rsid w:val="00F557CE"/>
    <w:rsid w:val="00F65404"/>
    <w:rsid w:val="00F71B6A"/>
    <w:rsid w:val="00F76FE9"/>
    <w:rsid w:val="00F86C7E"/>
    <w:rsid w:val="00F90BF1"/>
    <w:rsid w:val="00FA0A2B"/>
    <w:rsid w:val="00FA21C0"/>
    <w:rsid w:val="00FA5889"/>
    <w:rsid w:val="00FB25EA"/>
    <w:rsid w:val="00FB758F"/>
    <w:rsid w:val="00FC2331"/>
    <w:rsid w:val="00FC6B17"/>
    <w:rsid w:val="00FC7193"/>
    <w:rsid w:val="00FD3075"/>
    <w:rsid w:val="00FD61DE"/>
    <w:rsid w:val="00FD6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C85E60C-3311-46FA-B00D-C06256A7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337008276">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453787785">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chart" Target="charts/chart1.xm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chart" Target="charts/chart12.xml"/><Relationship Id="rId55" Type="http://schemas.openxmlformats.org/officeDocument/2006/relationships/chart" Target="charts/chart17.xml"/><Relationship Id="rId63" Type="http://schemas.openxmlformats.org/officeDocument/2006/relationships/hyperlink" Target="http://wladm.narod.ru/C_Sharp/componentbegi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oleObject" Target="embeddings/oleObject11.bin"/><Relationship Id="rId37" Type="http://schemas.openxmlformats.org/officeDocument/2006/relationships/image" Target="media/image19.png"/><Relationship Id="rId40" Type="http://schemas.openxmlformats.org/officeDocument/2006/relationships/chart" Target="charts/chart2.xml"/><Relationship Id="rId45" Type="http://schemas.openxmlformats.org/officeDocument/2006/relationships/chart" Target="charts/chart7.xml"/><Relationship Id="rId53" Type="http://schemas.openxmlformats.org/officeDocument/2006/relationships/chart" Target="charts/chart15.xml"/><Relationship Id="rId58" Type="http://schemas.openxmlformats.org/officeDocument/2006/relationships/chart" Target="charts/chart20.xm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chart" Target="charts/chart11.xml"/><Relationship Id="rId57" Type="http://schemas.openxmlformats.org/officeDocument/2006/relationships/chart" Target="charts/chart19.xml"/><Relationship Id="rId61" Type="http://schemas.openxmlformats.org/officeDocument/2006/relationships/chart" Target="charts/chart23.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chart" Target="charts/chart6.xml"/><Relationship Id="rId52" Type="http://schemas.openxmlformats.org/officeDocument/2006/relationships/chart" Target="charts/chart14.xml"/><Relationship Id="rId60" Type="http://schemas.openxmlformats.org/officeDocument/2006/relationships/chart" Target="charts/chart22.xm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chart" Target="charts/chart5.xml"/><Relationship Id="rId48" Type="http://schemas.openxmlformats.org/officeDocument/2006/relationships/chart" Target="charts/chart10.xml"/><Relationship Id="rId56" Type="http://schemas.openxmlformats.org/officeDocument/2006/relationships/chart" Target="charts/chart18.xml"/><Relationship Id="rId64" Type="http://schemas.openxmlformats.org/officeDocument/2006/relationships/hyperlink" Target="https://msdn.microsoft.com/ru-ru/library/67ef8sbd.aspx" TargetMode="External"/><Relationship Id="rId8" Type="http://schemas.openxmlformats.org/officeDocument/2006/relationships/image" Target="media/image1.wmf"/><Relationship Id="rId51" Type="http://schemas.openxmlformats.org/officeDocument/2006/relationships/chart" Target="charts/chart13.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chart" Target="charts/chart8.xml"/><Relationship Id="rId59" Type="http://schemas.openxmlformats.org/officeDocument/2006/relationships/chart" Target="charts/chart21.xml"/><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chart" Target="charts/chart3.xml"/><Relationship Id="rId54" Type="http://schemas.openxmlformats.org/officeDocument/2006/relationships/chart" Target="charts/chart16.xml"/><Relationship Id="rId62" Type="http://schemas.openxmlformats.org/officeDocument/2006/relationships/chart" Target="charts/chart24.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728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78.416402576766458</c:v>
                </c:pt>
                <c:pt idx="2">
                  <c:v>79.313836117469762</c:v>
                </c:pt>
                <c:pt idx="3">
                  <c:v>83.014290043082397</c:v>
                </c:pt>
                <c:pt idx="4">
                  <c:v>85.571587395041448</c:v>
                </c:pt>
                <c:pt idx="5">
                  <c:v>87.439881729448103</c:v>
                </c:pt>
                <c:pt idx="6">
                  <c:v>90.200040725781079</c:v>
                </c:pt>
                <c:pt idx="7">
                  <c:v>85.839424063114365</c:v>
                </c:pt>
                <c:pt idx="8">
                  <c:v>64.156537777439681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70.884087942977573</c:v>
                </c:pt>
                <c:pt idx="1">
                  <c:v>80.111705385286569</c:v>
                </c:pt>
                <c:pt idx="2">
                  <c:v>81.197728349721388</c:v>
                </c:pt>
                <c:pt idx="3">
                  <c:v>84.682324185735908</c:v>
                </c:pt>
                <c:pt idx="4">
                  <c:v>86.906488466951259</c:v>
                </c:pt>
                <c:pt idx="5">
                  <c:v>88.790638182936149</c:v>
                </c:pt>
                <c:pt idx="6">
                  <c:v>91.501849365454689</c:v>
                </c:pt>
                <c:pt idx="7">
                  <c:v>88.662256174609325</c:v>
                </c:pt>
                <c:pt idx="8">
                  <c:v>69.646571129521647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59.854633188764986</c:v>
                </c:pt>
                <c:pt idx="4">
                  <c:v>65.290772783492258</c:v>
                </c:pt>
                <c:pt idx="5">
                  <c:v>67.610589773748742</c:v>
                </c:pt>
                <c:pt idx="6">
                  <c:v>72.250775890157854</c:v>
                </c:pt>
                <c:pt idx="7">
                  <c:v>68.901565561022721</c:v>
                </c:pt>
                <c:pt idx="8">
                  <c:v>61.739039293393205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50.148602333903035</c:v>
                </c:pt>
                <c:pt idx="1">
                  <c:v>60.417634070247182</c:v>
                </c:pt>
                <c:pt idx="2">
                  <c:v>58.187072233762294</c:v>
                </c:pt>
                <c:pt idx="3">
                  <c:v>62.275420271410006</c:v>
                </c:pt>
                <c:pt idx="4">
                  <c:v>68.462214578184202</c:v>
                </c:pt>
                <c:pt idx="5">
                  <c:v>70.677802530325849</c:v>
                </c:pt>
                <c:pt idx="6">
                  <c:v>75.477702584154358</c:v>
                </c:pt>
                <c:pt idx="7">
                  <c:v>74.272085741982949</c:v>
                </c:pt>
                <c:pt idx="8">
                  <c:v>67.804150390267466</c:v>
                </c:pt>
              </c:numCache>
            </c:numRef>
          </c:val>
          <c:smooth val="0"/>
        </c:ser>
        <c:dLbls>
          <c:showLegendKey val="0"/>
          <c:showVal val="0"/>
          <c:showCatName val="0"/>
          <c:showSerName val="0"/>
          <c:showPercent val="0"/>
          <c:showBubbleSize val="0"/>
        </c:dLbls>
        <c:marker val="1"/>
        <c:smooth val="0"/>
        <c:axId val="286634032"/>
        <c:axId val="286637168"/>
      </c:lineChart>
      <c:catAx>
        <c:axId val="286634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37168"/>
        <c:crosses val="autoZero"/>
        <c:auto val="1"/>
        <c:lblAlgn val="ctr"/>
        <c:lblOffset val="100"/>
        <c:noMultiLvlLbl val="0"/>
      </c:catAx>
      <c:valAx>
        <c:axId val="28663716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34032"/>
        <c:crosses val="autoZero"/>
        <c:crossBetween val="between"/>
        <c:majorUnit val="10"/>
      </c:valAx>
      <c:spPr>
        <a:noFill/>
        <a:ln>
          <a:noFill/>
        </a:ln>
        <a:effectLst/>
      </c:spPr>
    </c:plotArea>
    <c:legend>
      <c:legendPos val="r"/>
      <c:layout>
        <c:manualLayout>
          <c:xMode val="edge"/>
          <c:yMode val="edge"/>
          <c:x val="0.80664865231329741"/>
          <c:y val="0.13581303046591614"/>
          <c:w val="0.16876830471097518"/>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86.145367231552299</c:v>
                </c:pt>
                <c:pt idx="1">
                  <c:v>93.394588117051029</c:v>
                </c:pt>
                <c:pt idx="2">
                  <c:v>90.406945515832163</c:v>
                </c:pt>
                <c:pt idx="3">
                  <c:v>94.037669675817654</c:v>
                </c:pt>
                <c:pt idx="4">
                  <c:v>92.442663414373627</c:v>
                </c:pt>
                <c:pt idx="5">
                  <c:v>94.028215424406071</c:v>
                </c:pt>
                <c:pt idx="6">
                  <c:v>94.207201928949544</c:v>
                </c:pt>
                <c:pt idx="7">
                  <c:v>91.083365157303049</c:v>
                </c:pt>
                <c:pt idx="8">
                  <c:v>94.064508920635703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93.781374813563374</c:v>
                </c:pt>
                <c:pt idx="2">
                  <c:v>91.303128077359148</c:v>
                </c:pt>
                <c:pt idx="3">
                  <c:v>94.802009601030235</c:v>
                </c:pt>
                <c:pt idx="4">
                  <c:v>92.938541948636143</c:v>
                </c:pt>
                <c:pt idx="5">
                  <c:v>94.692189197288286</c:v>
                </c:pt>
                <c:pt idx="6">
                  <c:v>95.100000102563953</c:v>
                </c:pt>
                <c:pt idx="7">
                  <c:v>92.720331267945738</c:v>
                </c:pt>
                <c:pt idx="8">
                  <c:v>95.371764689241004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70.802432634910659</c:v>
                </c:pt>
                <c:pt idx="1">
                  <c:v>83.763231944913997</c:v>
                </c:pt>
                <c:pt idx="2">
                  <c:v>68.218636997741712</c:v>
                </c:pt>
                <c:pt idx="3">
                  <c:v>76.296481263660311</c:v>
                </c:pt>
                <c:pt idx="4">
                  <c:v>76.715571692861388</c:v>
                </c:pt>
                <c:pt idx="5">
                  <c:v>77.869867559085748</c:v>
                </c:pt>
                <c:pt idx="6">
                  <c:v>80.273748106309171</c:v>
                </c:pt>
                <c:pt idx="7">
                  <c:v>74.298964525773016</c:v>
                </c:pt>
                <c:pt idx="8">
                  <c:v>93.559670068333446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71.413674615198261</c:v>
                </c:pt>
                <c:pt idx="1">
                  <c:v>84.188993766404366</c:v>
                </c:pt>
                <c:pt idx="2">
                  <c:v>71.622212663970899</c:v>
                </c:pt>
                <c:pt idx="3">
                  <c:v>78.813287572608019</c:v>
                </c:pt>
                <c:pt idx="4">
                  <c:v>78.055178422580155</c:v>
                </c:pt>
                <c:pt idx="5">
                  <c:v>79.706789859502052</c:v>
                </c:pt>
                <c:pt idx="6">
                  <c:v>82.574482382442866</c:v>
                </c:pt>
                <c:pt idx="7">
                  <c:v>78.375067664889329</c:v>
                </c:pt>
                <c:pt idx="8">
                  <c:v>94.775394381012731</c:v>
                </c:pt>
              </c:numCache>
            </c:numRef>
          </c:val>
          <c:smooth val="0"/>
        </c:ser>
        <c:dLbls>
          <c:showLegendKey val="0"/>
          <c:showVal val="0"/>
          <c:showCatName val="0"/>
          <c:showSerName val="0"/>
          <c:showPercent val="0"/>
          <c:showBubbleSize val="0"/>
        </c:dLbls>
        <c:marker val="1"/>
        <c:smooth val="0"/>
        <c:axId val="337630664"/>
        <c:axId val="337625176"/>
      </c:lineChart>
      <c:catAx>
        <c:axId val="337630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625176"/>
        <c:crosses val="autoZero"/>
        <c:auto val="1"/>
        <c:lblAlgn val="ctr"/>
        <c:lblOffset val="100"/>
        <c:noMultiLvlLbl val="0"/>
      </c:catAx>
      <c:valAx>
        <c:axId val="337625176"/>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630664"/>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85.028776564139903</c:v>
                </c:pt>
                <c:pt idx="2">
                  <c:v>75.284593284809191</c:v>
                </c:pt>
                <c:pt idx="3">
                  <c:v>82.128190163462307</c:v>
                </c:pt>
                <c:pt idx="4">
                  <c:v>76.408649058989084</c:v>
                </c:pt>
                <c:pt idx="5">
                  <c:v>79.124228642441679</c:v>
                </c:pt>
                <c:pt idx="6">
                  <c:v>77.900934979239366</c:v>
                </c:pt>
                <c:pt idx="7">
                  <c:v>80.897118008212246</c:v>
                </c:pt>
                <c:pt idx="8">
                  <c:v>80.570501226100959</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76.424171372161467</c:v>
                </c:pt>
                <c:pt idx="3">
                  <c:v>83.184267897237135</c:v>
                </c:pt>
                <c:pt idx="4">
                  <c:v>77.838231094811519</c:v>
                </c:pt>
                <c:pt idx="5">
                  <c:v>80.585714125003648</c:v>
                </c:pt>
                <c:pt idx="6">
                  <c:v>79.740275738833731</c:v>
                </c:pt>
                <c:pt idx="7">
                  <c:v>82.965029242446661</c:v>
                </c:pt>
                <c:pt idx="8">
                  <c:v>83.175837973126022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80.052641423703349</c:v>
                </c:pt>
                <c:pt idx="1">
                  <c:v>66.892658368174409</c:v>
                </c:pt>
                <c:pt idx="2">
                  <c:v>54.55010969893938</c:v>
                </c:pt>
                <c:pt idx="3">
                  <c:v>62.130390720020849</c:v>
                </c:pt>
                <c:pt idx="4">
                  <c:v>50.225251470670052</c:v>
                </c:pt>
                <c:pt idx="5">
                  <c:v>58.180687244881909</c:v>
                </c:pt>
                <c:pt idx="6">
                  <c:v>51.355814304038375</c:v>
                </c:pt>
                <c:pt idx="7">
                  <c:v>64.153787663876557</c:v>
                </c:pt>
                <c:pt idx="8">
                  <c:v>80.484579347783679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80.160892674508048</c:v>
                </c:pt>
                <c:pt idx="1">
                  <c:v>67.752225070976962</c:v>
                </c:pt>
                <c:pt idx="2">
                  <c:v>56.000607438854949</c:v>
                </c:pt>
                <c:pt idx="3">
                  <c:v>63.842373144064915</c:v>
                </c:pt>
                <c:pt idx="4">
                  <c:v>52.333275909644627</c:v>
                </c:pt>
                <c:pt idx="5">
                  <c:v>60.067626757146847</c:v>
                </c:pt>
                <c:pt idx="6">
                  <c:v>53.805559243800822</c:v>
                </c:pt>
                <c:pt idx="7">
                  <c:v>66.74785513799911</c:v>
                </c:pt>
                <c:pt idx="8">
                  <c:v>83.380345794392213</c:v>
                </c:pt>
              </c:numCache>
            </c:numRef>
          </c:val>
          <c:smooth val="0"/>
        </c:ser>
        <c:dLbls>
          <c:showLegendKey val="0"/>
          <c:showVal val="0"/>
          <c:showCatName val="0"/>
          <c:showSerName val="0"/>
          <c:showPercent val="0"/>
          <c:showBubbleSize val="0"/>
        </c:dLbls>
        <c:marker val="1"/>
        <c:smooth val="0"/>
        <c:axId val="337626744"/>
        <c:axId val="337632232"/>
      </c:lineChart>
      <c:catAx>
        <c:axId val="337626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632232"/>
        <c:crosses val="autoZero"/>
        <c:auto val="1"/>
        <c:lblAlgn val="ctr"/>
        <c:lblOffset val="100"/>
        <c:noMultiLvlLbl val="0"/>
      </c:catAx>
      <c:valAx>
        <c:axId val="33763223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626744"/>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7652463161647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63"/>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69.715175489512461</c:v>
                </c:pt>
                <c:pt idx="3">
                  <c:v>78.063093217197675</c:v>
                </c:pt>
                <c:pt idx="4">
                  <c:v>71.915982854833558</c:v>
                </c:pt>
                <c:pt idx="5">
                  <c:v>75.337533920060025</c:v>
                </c:pt>
                <c:pt idx="6">
                  <c:v>74.338905820208609</c:v>
                </c:pt>
                <c:pt idx="7">
                  <c:v>74.959866771620781</c:v>
                </c:pt>
                <c:pt idx="8">
                  <c:v>76.671042993035542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76.645390562301728</c:v>
                </c:pt>
                <c:pt idx="1">
                  <c:v>80.921494223756213</c:v>
                </c:pt>
                <c:pt idx="2">
                  <c:v>71.238056990450957</c:v>
                </c:pt>
                <c:pt idx="3">
                  <c:v>79.555579391149479</c:v>
                </c:pt>
                <c:pt idx="4">
                  <c:v>73.49144809788875</c:v>
                </c:pt>
                <c:pt idx="5">
                  <c:v>77.102162522180748</c:v>
                </c:pt>
                <c:pt idx="6">
                  <c:v>76.592375890550159</c:v>
                </c:pt>
                <c:pt idx="7">
                  <c:v>77.890658465201426</c:v>
                </c:pt>
                <c:pt idx="8">
                  <c:v>79.947512766424239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60.184387080017345</c:v>
                </c:pt>
                <c:pt idx="1">
                  <c:v>59.214491575556252</c:v>
                </c:pt>
                <c:pt idx="2">
                  <c:v>43.495871699416497</c:v>
                </c:pt>
                <c:pt idx="3">
                  <c:v>52.077822132913305</c:v>
                </c:pt>
                <c:pt idx="4">
                  <c:v>43.581116208896624</c:v>
                </c:pt>
                <c:pt idx="5">
                  <c:v>49.924688563920171</c:v>
                </c:pt>
                <c:pt idx="6">
                  <c:v>45.599592760771365</c:v>
                </c:pt>
                <c:pt idx="7">
                  <c:v>52.501526672087806</c:v>
                </c:pt>
                <c:pt idx="8">
                  <c:v>76.258158907975286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60.104384885898142</c:v>
                </c:pt>
                <c:pt idx="2">
                  <c:v>45.831092487845638</c:v>
                </c:pt>
                <c:pt idx="3">
                  <c:v>54.490355730235315</c:v>
                </c:pt>
                <c:pt idx="4">
                  <c:v>45.620474510735711</c:v>
                </c:pt>
                <c:pt idx="5">
                  <c:v>52.098931854628681</c:v>
                </c:pt>
                <c:pt idx="6">
                  <c:v>48.317798108674396</c:v>
                </c:pt>
                <c:pt idx="7">
                  <c:v>56.365843790013848</c:v>
                </c:pt>
                <c:pt idx="8">
                  <c:v>79.71496271704072</c:v>
                </c:pt>
              </c:numCache>
            </c:numRef>
          </c:val>
          <c:smooth val="0"/>
        </c:ser>
        <c:dLbls>
          <c:showLegendKey val="0"/>
          <c:showVal val="0"/>
          <c:showCatName val="0"/>
          <c:showSerName val="0"/>
          <c:showPercent val="0"/>
          <c:showBubbleSize val="0"/>
        </c:dLbls>
        <c:marker val="1"/>
        <c:smooth val="0"/>
        <c:axId val="337628312"/>
        <c:axId val="337628704"/>
      </c:lineChart>
      <c:catAx>
        <c:axId val="337628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628704"/>
        <c:crosses val="autoZero"/>
        <c:auto val="1"/>
        <c:lblAlgn val="ctr"/>
        <c:lblOffset val="100"/>
        <c:noMultiLvlLbl val="0"/>
      </c:catAx>
      <c:valAx>
        <c:axId val="33762870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628312"/>
        <c:crosses val="autoZero"/>
        <c:crossBetween val="between"/>
        <c:majorUnit val="10"/>
      </c:valAx>
      <c:spPr>
        <a:noFill/>
        <a:ln>
          <a:noFill/>
        </a:ln>
        <a:effectLst/>
      </c:spPr>
    </c:plotArea>
    <c:legend>
      <c:legendPos val="r"/>
      <c:layout>
        <c:manualLayout>
          <c:xMode val="edge"/>
          <c:yMode val="edge"/>
          <c:x val="0.80664865231329741"/>
          <c:y val="0.13581303046591614"/>
          <c:w val="0.17542664844797051"/>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96.75556800744954</c:v>
                </c:pt>
                <c:pt idx="1">
                  <c:v>93.689405085915595</c:v>
                </c:pt>
                <c:pt idx="2">
                  <c:v>93.950862799037665</c:v>
                </c:pt>
                <c:pt idx="3">
                  <c:v>93.118161385983555</c:v>
                </c:pt>
                <c:pt idx="4">
                  <c:v>93.189189446094559</c:v>
                </c:pt>
                <c:pt idx="5">
                  <c:v>95.351543788083433</c:v>
                </c:pt>
                <c:pt idx="6">
                  <c:v>95.819824942750117</c:v>
                </c:pt>
                <c:pt idx="7">
                  <c:v>97.216661601908498</c:v>
                </c:pt>
                <c:pt idx="8">
                  <c:v>97.58402754738357</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97.06300815394718</c:v>
                </c:pt>
                <c:pt idx="1">
                  <c:v>94.303475388329119</c:v>
                </c:pt>
                <c:pt idx="2">
                  <c:v>94.573370431750334</c:v>
                </c:pt>
                <c:pt idx="3">
                  <c:v>93.893631304958078</c:v>
                </c:pt>
                <c:pt idx="4">
                  <c:v>93.832745724808248</c:v>
                </c:pt>
                <c:pt idx="5">
                  <c:v>95.894424557139203</c:v>
                </c:pt>
                <c:pt idx="6">
                  <c:v>96.440992978922495</c:v>
                </c:pt>
                <c:pt idx="7">
                  <c:v>97.743066391488156</c:v>
                </c:pt>
                <c:pt idx="8">
                  <c:v>98.125719572644286</c:v>
                </c:pt>
                <c:pt idx="9">
                  <c:v>98.766029048248626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88.664129701811191</c:v>
                </c:pt>
                <c:pt idx="1">
                  <c:v>79.003027324142067</c:v>
                </c:pt>
                <c:pt idx="2">
                  <c:v>77.802970255697986</c:v>
                </c:pt>
                <c:pt idx="3">
                  <c:v>73.283937103607158</c:v>
                </c:pt>
                <c:pt idx="4">
                  <c:v>75.039584794700815</c:v>
                </c:pt>
                <c:pt idx="5">
                  <c:v>81.190218872264296</c:v>
                </c:pt>
                <c:pt idx="6">
                  <c:v>82.244038447546714</c:v>
                </c:pt>
                <c:pt idx="7">
                  <c:v>91.172118207429023</c:v>
                </c:pt>
                <c:pt idx="8">
                  <c:v>92.099791661909194</c:v>
                </c:pt>
                <c:pt idx="9">
                  <c:v>94.551745246883186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75.661460153411497</c:v>
                </c:pt>
                <c:pt idx="4">
                  <c:v>77.595098067055758</c:v>
                </c:pt>
                <c:pt idx="5">
                  <c:v>82.951246860191972</c:v>
                </c:pt>
                <c:pt idx="6">
                  <c:v>84.339263894033536</c:v>
                </c:pt>
                <c:pt idx="7">
                  <c:v>92.735226005176727</c:v>
                </c:pt>
                <c:pt idx="8">
                  <c:v>94.19829205487008</c:v>
                </c:pt>
                <c:pt idx="9">
                  <c:v>95.860197792545279</c:v>
                </c:pt>
              </c:numCache>
            </c:numRef>
          </c:val>
          <c:smooth val="0"/>
        </c:ser>
        <c:dLbls>
          <c:showLegendKey val="0"/>
          <c:showVal val="0"/>
          <c:showCatName val="0"/>
          <c:showSerName val="0"/>
          <c:showPercent val="0"/>
          <c:showBubbleSize val="0"/>
        </c:dLbls>
        <c:marker val="1"/>
        <c:smooth val="0"/>
        <c:axId val="337632624"/>
        <c:axId val="286632856"/>
      </c:lineChart>
      <c:catAx>
        <c:axId val="337632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32856"/>
        <c:crosses val="autoZero"/>
        <c:auto val="1"/>
        <c:lblAlgn val="ctr"/>
        <c:lblOffset val="100"/>
        <c:noMultiLvlLbl val="0"/>
      </c:catAx>
      <c:valAx>
        <c:axId val="28663285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632624"/>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99.670936408859774</c:v>
                </c:pt>
                <c:pt idx="1">
                  <c:v>99.739038557246019</c:v>
                </c:pt>
                <c:pt idx="2">
                  <c:v>99.421056812691376</c:v>
                </c:pt>
                <c:pt idx="3">
                  <c:v>99.581873783674169</c:v>
                </c:pt>
                <c:pt idx="4">
                  <c:v>99.34600358448661</c:v>
                </c:pt>
                <c:pt idx="5">
                  <c:v>99.056066492571489</c:v>
                </c:pt>
                <c:pt idx="6">
                  <c:v>99.521130397231218</c:v>
                </c:pt>
                <c:pt idx="7">
                  <c:v>99.629654137546339</c:v>
                </c:pt>
                <c:pt idx="8">
                  <c:v>99.837763637617897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99.664629554667314</c:v>
                </c:pt>
                <c:pt idx="1">
                  <c:v>99.740728295863846</c:v>
                </c:pt>
                <c:pt idx="2">
                  <c:v>99.427469635410191</c:v>
                </c:pt>
                <c:pt idx="3">
                  <c:v>99.577557115462383</c:v>
                </c:pt>
                <c:pt idx="4">
                  <c:v>99.321777396521526</c:v>
                </c:pt>
                <c:pt idx="5">
                  <c:v>98.982965107883189</c:v>
                </c:pt>
                <c:pt idx="6">
                  <c:v>99.485541558144348</c:v>
                </c:pt>
                <c:pt idx="7">
                  <c:v>99.604928723670056</c:v>
                </c:pt>
                <c:pt idx="8">
                  <c:v>99.822957217814505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99.837763637617897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99.767462798918359</c:v>
                </c:pt>
                <c:pt idx="2">
                  <c:v>98.099157042939979</c:v>
                </c:pt>
                <c:pt idx="3">
                  <c:v>99.033632498487648</c:v>
                </c:pt>
                <c:pt idx="4">
                  <c:v>97.8109654902523</c:v>
                </c:pt>
                <c:pt idx="5">
                  <c:v>99.061607956279005</c:v>
                </c:pt>
                <c:pt idx="6">
                  <c:v>98.867384521894678</c:v>
                </c:pt>
                <c:pt idx="7">
                  <c:v>99.268712843785266</c:v>
                </c:pt>
                <c:pt idx="8">
                  <c:v>99.822957217814505</c:v>
                </c:pt>
              </c:numCache>
            </c:numRef>
          </c:val>
          <c:smooth val="0"/>
        </c:ser>
        <c:dLbls>
          <c:showLegendKey val="0"/>
          <c:showVal val="0"/>
          <c:showCatName val="0"/>
          <c:showSerName val="0"/>
          <c:showPercent val="0"/>
          <c:showBubbleSize val="0"/>
        </c:dLbls>
        <c:marker val="1"/>
        <c:smooth val="0"/>
        <c:axId val="337751224"/>
        <c:axId val="337748088"/>
      </c:lineChart>
      <c:catAx>
        <c:axId val="337751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748088"/>
        <c:crosses val="autoZero"/>
        <c:auto val="1"/>
        <c:lblAlgn val="ctr"/>
        <c:lblOffset val="100"/>
        <c:noMultiLvlLbl val="0"/>
      </c:catAx>
      <c:valAx>
        <c:axId val="33774808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751224"/>
        <c:crosses val="autoZero"/>
        <c:crossBetween val="between"/>
        <c:majorUnit val="5"/>
      </c:valAx>
      <c:spPr>
        <a:noFill/>
        <a:ln>
          <a:noFill/>
        </a:ln>
        <a:effectLst/>
      </c:spPr>
    </c:plotArea>
    <c:legend>
      <c:legendPos val="r"/>
      <c:layout>
        <c:manualLayout>
          <c:xMode val="edge"/>
          <c:yMode val="edge"/>
          <c:x val="0.80664865231329741"/>
          <c:y val="0.13581303046591614"/>
          <c:w val="0.17043289064522399"/>
          <c:h val="0.76636949741416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93.439662655018651</c:v>
                </c:pt>
                <c:pt idx="3">
                  <c:v>92.755498697919649</c:v>
                </c:pt>
                <c:pt idx="4">
                  <c:v>92.620988053773047</c:v>
                </c:pt>
                <c:pt idx="5">
                  <c:v>94.492946686341597</c:v>
                </c:pt>
                <c:pt idx="6">
                  <c:v>95.380063070156709</c:v>
                </c:pt>
                <c:pt idx="7">
                  <c:v>96.866606603849434</c:v>
                </c:pt>
                <c:pt idx="8">
                  <c:v>97.429528135696458</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94.072866829247403</c:v>
                </c:pt>
                <c:pt idx="2">
                  <c:v>94.061131527728818</c:v>
                </c:pt>
                <c:pt idx="3">
                  <c:v>93.521107511273144</c:v>
                </c:pt>
                <c:pt idx="4">
                  <c:v>93.235345799152057</c:v>
                </c:pt>
                <c:pt idx="5">
                  <c:v>94.958790777271588</c:v>
                </c:pt>
                <c:pt idx="6">
                  <c:v>95.962411623128702</c:v>
                </c:pt>
                <c:pt idx="7">
                  <c:v>97.36559094633111</c:v>
                </c:pt>
                <c:pt idx="8">
                  <c:v>97.955243875871602</c:v>
                </c:pt>
                <c:pt idx="9">
                  <c:v>98.766029048248626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88.49143874101263</c:v>
                </c:pt>
                <c:pt idx="1">
                  <c:v>78.858133537084825</c:v>
                </c:pt>
                <c:pt idx="2">
                  <c:v>76.655388675079777</c:v>
                </c:pt>
                <c:pt idx="3">
                  <c:v>72.763244669485587</c:v>
                </c:pt>
                <c:pt idx="4">
                  <c:v>73.841757011400219</c:v>
                </c:pt>
                <c:pt idx="5">
                  <c:v>80.595007945659788</c:v>
                </c:pt>
                <c:pt idx="6">
                  <c:v>81.542525973174733</c:v>
                </c:pt>
                <c:pt idx="7">
                  <c:v>90.576776327021278</c:v>
                </c:pt>
                <c:pt idx="8">
                  <c:v>91.962157797871086</c:v>
                </c:pt>
                <c:pt idx="9">
                  <c:v>94.551745246883186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80.461063879410545</c:v>
                </c:pt>
                <c:pt idx="2">
                  <c:v>78.038379538395418</c:v>
                </c:pt>
                <c:pt idx="3">
                  <c:v>75.106941501318204</c:v>
                </c:pt>
                <c:pt idx="4">
                  <c:v>76.270577296699386</c:v>
                </c:pt>
                <c:pt idx="5">
                  <c:v>82.304510065756887</c:v>
                </c:pt>
                <c:pt idx="6">
                  <c:v>83.532185457479571</c:v>
                </c:pt>
                <c:pt idx="7">
                  <c:v>92.105993995037423</c:v>
                </c:pt>
                <c:pt idx="8">
                  <c:v>94.041178726803949</c:v>
                </c:pt>
                <c:pt idx="9">
                  <c:v>95.860197792545279</c:v>
                </c:pt>
              </c:numCache>
            </c:numRef>
          </c:val>
          <c:smooth val="0"/>
        </c:ser>
        <c:dLbls>
          <c:showLegendKey val="0"/>
          <c:showVal val="0"/>
          <c:showCatName val="0"/>
          <c:showSerName val="0"/>
          <c:showPercent val="0"/>
          <c:showBubbleSize val="0"/>
        </c:dLbls>
        <c:marker val="1"/>
        <c:smooth val="0"/>
        <c:axId val="337752400"/>
        <c:axId val="337755536"/>
      </c:lineChart>
      <c:catAx>
        <c:axId val="337752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755536"/>
        <c:crosses val="autoZero"/>
        <c:auto val="1"/>
        <c:lblAlgn val="ctr"/>
        <c:lblOffset val="100"/>
        <c:noMultiLvlLbl val="0"/>
      </c:catAx>
      <c:valAx>
        <c:axId val="33775553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752400"/>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92.968861055124279</c:v>
                </c:pt>
                <c:pt idx="3">
                  <c:v>93.238182080334241</c:v>
                </c:pt>
                <c:pt idx="4">
                  <c:v>94.444684653361506</c:v>
                </c:pt>
                <c:pt idx="5">
                  <c:v>94.879118967153659</c:v>
                </c:pt>
                <c:pt idx="6">
                  <c:v>96.034445269524383</c:v>
                </c:pt>
                <c:pt idx="7">
                  <c:v>97.297132147227032</c:v>
                </c:pt>
                <c:pt idx="8">
                  <c:v>97.782955524047523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98.118647972553205</c:v>
                </c:pt>
                <c:pt idx="1">
                  <c:v>93.354873770339481</c:v>
                </c:pt>
                <c:pt idx="2">
                  <c:v>93.707309093180555</c:v>
                </c:pt>
                <c:pt idx="3">
                  <c:v>94.065497172114164</c:v>
                </c:pt>
                <c:pt idx="4">
                  <c:v>94.776488029171659</c:v>
                </c:pt>
                <c:pt idx="5">
                  <c:v>95.424783326390511</c:v>
                </c:pt>
                <c:pt idx="6">
                  <c:v>96.653216954070615</c:v>
                </c:pt>
                <c:pt idx="7">
                  <c:v>97.862107413340283</c:v>
                </c:pt>
                <c:pt idx="8">
                  <c:v>98.294853577444471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77.402959181800227</c:v>
                </c:pt>
                <c:pt idx="2">
                  <c:v>78.49455856464796</c:v>
                </c:pt>
                <c:pt idx="3">
                  <c:v>78.497573879638693</c:v>
                </c:pt>
                <c:pt idx="4">
                  <c:v>84.67712717834921</c:v>
                </c:pt>
                <c:pt idx="5">
                  <c:v>84.656448944040648</c:v>
                </c:pt>
                <c:pt idx="6">
                  <c:v>88.372956397808196</c:v>
                </c:pt>
                <c:pt idx="7">
                  <c:v>92.094263746050189</c:v>
                </c:pt>
                <c:pt idx="8">
                  <c:v>92.409212858716984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97.151817734373978</c:v>
                </c:pt>
                <c:pt idx="1">
                  <c:v>78.136128852229248</c:v>
                </c:pt>
                <c:pt idx="2">
                  <c:v>80.145008416030848</c:v>
                </c:pt>
                <c:pt idx="3">
                  <c:v>80.339445329437069</c:v>
                </c:pt>
                <c:pt idx="4">
                  <c:v>85.505957885815917</c:v>
                </c:pt>
                <c:pt idx="5">
                  <c:v>86.770935258598172</c:v>
                </c:pt>
                <c:pt idx="6">
                  <c:v>90.206987422134759</c:v>
                </c:pt>
                <c:pt idx="7">
                  <c:v>93.773671913787126</c:v>
                </c:pt>
                <c:pt idx="8">
                  <c:v>93.990712742950478</c:v>
                </c:pt>
              </c:numCache>
            </c:numRef>
          </c:val>
          <c:smooth val="0"/>
        </c:ser>
        <c:dLbls>
          <c:showLegendKey val="0"/>
          <c:showVal val="0"/>
          <c:showCatName val="0"/>
          <c:showSerName val="0"/>
          <c:showPercent val="0"/>
          <c:showBubbleSize val="0"/>
        </c:dLbls>
        <c:marker val="1"/>
        <c:smooth val="0"/>
        <c:axId val="337748872"/>
        <c:axId val="337750048"/>
      </c:lineChart>
      <c:catAx>
        <c:axId val="337748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750048"/>
        <c:crosses val="autoZero"/>
        <c:auto val="1"/>
        <c:lblAlgn val="ctr"/>
        <c:lblOffset val="100"/>
        <c:noMultiLvlLbl val="0"/>
      </c:catAx>
      <c:valAx>
        <c:axId val="337750048"/>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748872"/>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84.825857663451544</c:v>
                </c:pt>
                <c:pt idx="1">
                  <c:v>84.848821595595183</c:v>
                </c:pt>
                <c:pt idx="2">
                  <c:v>86.979422566596384</c:v>
                </c:pt>
                <c:pt idx="3">
                  <c:v>88.485815514979848</c:v>
                </c:pt>
                <c:pt idx="4">
                  <c:v>90.258213028585104</c:v>
                </c:pt>
                <c:pt idx="5">
                  <c:v>91.46887769306305</c:v>
                </c:pt>
                <c:pt idx="6">
                  <c:v>92.912918971650711</c:v>
                </c:pt>
                <c:pt idx="7">
                  <c:v>93.809094776691168</c:v>
                </c:pt>
                <c:pt idx="8">
                  <c:v>95.57500681739468</c:v>
                </c:pt>
                <c:pt idx="9">
                  <c:v>96.407313499473901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85.942785929465202</c:v>
                </c:pt>
                <c:pt idx="1">
                  <c:v>86.105373549457795</c:v>
                </c:pt>
                <c:pt idx="2">
                  <c:v>88.264204196670832</c:v>
                </c:pt>
                <c:pt idx="3">
                  <c:v>89.687807117221126</c:v>
                </c:pt>
                <c:pt idx="4">
                  <c:v>91.161133165382097</c:v>
                </c:pt>
                <c:pt idx="5">
                  <c:v>92.43417437556279</c:v>
                </c:pt>
                <c:pt idx="6">
                  <c:v>93.936555503327824</c:v>
                </c:pt>
                <c:pt idx="7">
                  <c:v>94.948158219590212</c:v>
                </c:pt>
                <c:pt idx="8">
                  <c:v>96.590303885098805</c:v>
                </c:pt>
                <c:pt idx="9">
                  <c:v>97.366152610691159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72.395370189589471</c:v>
                </c:pt>
                <c:pt idx="2">
                  <c:v>77.987521539910787</c:v>
                </c:pt>
                <c:pt idx="3">
                  <c:v>80.051896565102467</c:v>
                </c:pt>
                <c:pt idx="4">
                  <c:v>84.371456201536418</c:v>
                </c:pt>
                <c:pt idx="5">
                  <c:v>85.76129628871891</c:v>
                </c:pt>
                <c:pt idx="6">
                  <c:v>88.539898831918649</c:v>
                </c:pt>
                <c:pt idx="7">
                  <c:v>89.082205929176922</c:v>
                </c:pt>
                <c:pt idx="8">
                  <c:v>93.69613920033909</c:v>
                </c:pt>
                <c:pt idx="9">
                  <c:v>95.129779513913505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74.33824889008217</c:v>
                </c:pt>
                <c:pt idx="2">
                  <c:v>79.800852293637618</c:v>
                </c:pt>
                <c:pt idx="3">
                  <c:v>81.81833340905365</c:v>
                </c:pt>
                <c:pt idx="4">
                  <c:v>85.901592393393813</c:v>
                </c:pt>
                <c:pt idx="5">
                  <c:v>87.283804399049473</c:v>
                </c:pt>
                <c:pt idx="6">
                  <c:v>90.21059596557852</c:v>
                </c:pt>
                <c:pt idx="7">
                  <c:v>90.756504769763026</c:v>
                </c:pt>
                <c:pt idx="8">
                  <c:v>95.173382410905177</c:v>
                </c:pt>
                <c:pt idx="9">
                  <c:v>96.440812899834611</c:v>
                </c:pt>
              </c:numCache>
            </c:numRef>
          </c:val>
          <c:smooth val="0"/>
        </c:ser>
        <c:dLbls>
          <c:showLegendKey val="0"/>
          <c:showVal val="0"/>
          <c:showCatName val="0"/>
          <c:showSerName val="0"/>
          <c:showPercent val="0"/>
          <c:showBubbleSize val="0"/>
        </c:dLbls>
        <c:marker val="1"/>
        <c:smooth val="0"/>
        <c:axId val="337753184"/>
        <c:axId val="337753576"/>
      </c:lineChart>
      <c:catAx>
        <c:axId val="337753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753576"/>
        <c:crosses val="autoZero"/>
        <c:auto val="1"/>
        <c:lblAlgn val="ctr"/>
        <c:lblOffset val="100"/>
        <c:noMultiLvlLbl val="0"/>
      </c:catAx>
      <c:valAx>
        <c:axId val="33775357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753184"/>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80.398002915981778</c:v>
                </c:pt>
                <c:pt idx="1">
                  <c:v>83.174761737165454</c:v>
                </c:pt>
                <c:pt idx="2">
                  <c:v>85.135107428395514</c:v>
                </c:pt>
                <c:pt idx="3">
                  <c:v>86.581868446069748</c:v>
                </c:pt>
                <c:pt idx="4">
                  <c:v>87.77146523118779</c:v>
                </c:pt>
                <c:pt idx="5">
                  <c:v>89.026694638844873</c:v>
                </c:pt>
                <c:pt idx="6">
                  <c:v>90.671108535487846</c:v>
                </c:pt>
                <c:pt idx="7">
                  <c:v>93.135613915913297</c:v>
                </c:pt>
                <c:pt idx="8">
                  <c:v>94.574853276282099</c:v>
                </c:pt>
                <c:pt idx="9">
                  <c:v>94.836663699506701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86.535707430127118</c:v>
                </c:pt>
                <c:pt idx="3">
                  <c:v>88.190451968923853</c:v>
                </c:pt>
                <c:pt idx="4">
                  <c:v>88.490698543423008</c:v>
                </c:pt>
                <c:pt idx="5">
                  <c:v>90.156914033490594</c:v>
                </c:pt>
                <c:pt idx="6">
                  <c:v>92.038814091673871</c:v>
                </c:pt>
                <c:pt idx="7">
                  <c:v>94.421992681478145</c:v>
                </c:pt>
                <c:pt idx="8">
                  <c:v>95.804355920979617</c:v>
                </c:pt>
                <c:pt idx="9">
                  <c:v>96.113971387857589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72.129032897629855</c:v>
                </c:pt>
                <c:pt idx="1">
                  <c:v>76.675012024163479</c:v>
                </c:pt>
                <c:pt idx="2">
                  <c:v>79.408340097795858</c:v>
                </c:pt>
                <c:pt idx="3">
                  <c:v>81.109729504853988</c:v>
                </c:pt>
                <c:pt idx="4">
                  <c:v>82.791713158188855</c:v>
                </c:pt>
                <c:pt idx="5">
                  <c:v>83.390617655909992</c:v>
                </c:pt>
                <c:pt idx="6">
                  <c:v>86.307843425065727</c:v>
                </c:pt>
                <c:pt idx="7">
                  <c:v>90.240648912683397</c:v>
                </c:pt>
                <c:pt idx="8">
                  <c:v>92.765377333944627</c:v>
                </c:pt>
                <c:pt idx="9">
                  <c:v>95.535856501144082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77.84416924538634</c:v>
                </c:pt>
                <c:pt idx="2">
                  <c:v>80.297971400978966</c:v>
                </c:pt>
                <c:pt idx="3">
                  <c:v>83.276753654371163</c:v>
                </c:pt>
                <c:pt idx="4">
                  <c:v>83.87210563933894</c:v>
                </c:pt>
                <c:pt idx="5">
                  <c:v>85.309899688683572</c:v>
                </c:pt>
                <c:pt idx="6">
                  <c:v>88.37870889912125</c:v>
                </c:pt>
                <c:pt idx="7">
                  <c:v>91.807816808336952</c:v>
                </c:pt>
                <c:pt idx="8">
                  <c:v>94.147262727845458</c:v>
                </c:pt>
                <c:pt idx="9">
                  <c:v>96.790286556596286</c:v>
                </c:pt>
              </c:numCache>
            </c:numRef>
          </c:val>
          <c:smooth val="0"/>
        </c:ser>
        <c:dLbls>
          <c:showLegendKey val="0"/>
          <c:showVal val="0"/>
          <c:showCatName val="0"/>
          <c:showSerName val="0"/>
          <c:showPercent val="0"/>
          <c:showBubbleSize val="0"/>
        </c:dLbls>
        <c:marker val="1"/>
        <c:smooth val="0"/>
        <c:axId val="337749656"/>
        <c:axId val="337751616"/>
      </c:lineChart>
      <c:catAx>
        <c:axId val="337749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751616"/>
        <c:crosses val="autoZero"/>
        <c:auto val="1"/>
        <c:lblAlgn val="ctr"/>
        <c:lblOffset val="100"/>
        <c:noMultiLvlLbl val="0"/>
      </c:catAx>
      <c:valAx>
        <c:axId val="337751616"/>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749656"/>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Мужчины!$B$2:$B$12</c:f>
              <c:numCache>
                <c:formatCode>General</c:formatCode>
                <c:ptCount val="11"/>
                <c:pt idx="0">
                  <c:v>84.707890056776478</c:v>
                </c:pt>
                <c:pt idx="1">
                  <c:v>85.543274932367822</c:v>
                </c:pt>
                <c:pt idx="2">
                  <c:v>86.541480231973466</c:v>
                </c:pt>
                <c:pt idx="3">
                  <c:v>87.556243768592992</c:v>
                </c:pt>
                <c:pt idx="4">
                  <c:v>88.624797443988157</c:v>
                </c:pt>
                <c:pt idx="5">
                  <c:v>90.310620789990637</c:v>
                </c:pt>
                <c:pt idx="6">
                  <c:v>92.693579052214389</c:v>
                </c:pt>
                <c:pt idx="7">
                  <c:v>95.125684130900567</c:v>
                </c:pt>
                <c:pt idx="8">
                  <c:v>95.592804180388555</c:v>
                </c:pt>
                <c:pt idx="9">
                  <c:v>96.884907939222444</c:v>
                </c:pt>
                <c:pt idx="10">
                  <c:v>98.364925709597557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Мужчины!$B$18:$B$28</c:f>
              <c:numCache>
                <c:formatCode>General</c:formatCode>
                <c:ptCount val="11"/>
                <c:pt idx="0">
                  <c:v>85.958325557732508</c:v>
                </c:pt>
                <c:pt idx="1">
                  <c:v>86.762460094569789</c:v>
                </c:pt>
                <c:pt idx="2">
                  <c:v>87.872939961544418</c:v>
                </c:pt>
                <c:pt idx="3">
                  <c:v>88.844605479056199</c:v>
                </c:pt>
                <c:pt idx="4">
                  <c:v>89.686406197270784</c:v>
                </c:pt>
                <c:pt idx="5">
                  <c:v>91.366338269622759</c:v>
                </c:pt>
                <c:pt idx="6">
                  <c:v>93.729712133979959</c:v>
                </c:pt>
                <c:pt idx="7">
                  <c:v>96.021164138334811</c:v>
                </c:pt>
                <c:pt idx="8">
                  <c:v>96.615115890892284</c:v>
                </c:pt>
                <c:pt idx="9">
                  <c:v>97.694417615490579</c:v>
                </c:pt>
                <c:pt idx="10">
                  <c:v>98.847438534339688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Мужчины!$E$2:$E$12</c:f>
              <c:numCache>
                <c:formatCode>General</c:formatCode>
                <c:ptCount val="11"/>
                <c:pt idx="0">
                  <c:v>62.234624033254221</c:v>
                </c:pt>
                <c:pt idx="1">
                  <c:v>63.758471644859192</c:v>
                </c:pt>
                <c:pt idx="2">
                  <c:v>65.318984038811308</c:v>
                </c:pt>
                <c:pt idx="3">
                  <c:v>66.768803582622709</c:v>
                </c:pt>
                <c:pt idx="4">
                  <c:v>67.926464317459605</c:v>
                </c:pt>
                <c:pt idx="5">
                  <c:v>71.492940479053132</c:v>
                </c:pt>
                <c:pt idx="6">
                  <c:v>78.351130362128728</c:v>
                </c:pt>
                <c:pt idx="7">
                  <c:v>85.232012441441299</c:v>
                </c:pt>
                <c:pt idx="8">
                  <c:v>85.022291219596084</c:v>
                </c:pt>
                <c:pt idx="9">
                  <c:v>90.366882637952088</c:v>
                </c:pt>
                <c:pt idx="10">
                  <c:v>95.127156706919479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Мужчины!$E$18:$E$28</c:f>
              <c:numCache>
                <c:formatCode>General</c:formatCode>
                <c:ptCount val="11"/>
                <c:pt idx="0">
                  <c:v>64.572084785157003</c:v>
                </c:pt>
                <c:pt idx="1">
                  <c:v>66.169414681390677</c:v>
                </c:pt>
                <c:pt idx="2">
                  <c:v>67.829578105561524</c:v>
                </c:pt>
                <c:pt idx="3">
                  <c:v>69.328512938820637</c:v>
                </c:pt>
                <c:pt idx="4">
                  <c:v>70.144483213995017</c:v>
                </c:pt>
                <c:pt idx="5">
                  <c:v>74.070170684691448</c:v>
                </c:pt>
                <c:pt idx="6">
                  <c:v>81.182598666812808</c:v>
                </c:pt>
                <c:pt idx="7">
                  <c:v>87.779278895172112</c:v>
                </c:pt>
                <c:pt idx="8">
                  <c:v>88.29901065707466</c:v>
                </c:pt>
                <c:pt idx="9">
                  <c:v>93.094895651720464</c:v>
                </c:pt>
                <c:pt idx="10">
                  <c:v>96.306211248200526</c:v>
                </c:pt>
              </c:numCache>
            </c:numRef>
          </c:val>
          <c:smooth val="0"/>
        </c:ser>
        <c:dLbls>
          <c:showLegendKey val="0"/>
          <c:showVal val="0"/>
          <c:showCatName val="0"/>
          <c:showSerName val="0"/>
          <c:showPercent val="0"/>
          <c:showBubbleSize val="0"/>
        </c:dLbls>
        <c:marker val="1"/>
        <c:smooth val="0"/>
        <c:axId val="337750440"/>
        <c:axId val="337754752"/>
      </c:lineChart>
      <c:catAx>
        <c:axId val="337750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754752"/>
        <c:crosses val="autoZero"/>
        <c:auto val="1"/>
        <c:lblAlgn val="ctr"/>
        <c:lblOffset val="100"/>
        <c:noMultiLvlLbl val="0"/>
      </c:catAx>
      <c:valAx>
        <c:axId val="33775475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750440"/>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67.681252947861509</c:v>
                </c:pt>
                <c:pt idx="1">
                  <c:v>74.676034573393935</c:v>
                </c:pt>
                <c:pt idx="2">
                  <c:v>74.710040200926599</c:v>
                </c:pt>
                <c:pt idx="3">
                  <c:v>77.389214498731704</c:v>
                </c:pt>
                <c:pt idx="4">
                  <c:v>78.243771079153959</c:v>
                </c:pt>
                <c:pt idx="5">
                  <c:v>77.725064231294354</c:v>
                </c:pt>
                <c:pt idx="6">
                  <c:v>80.887339769172797</c:v>
                </c:pt>
                <c:pt idx="7">
                  <c:v>81.802171410255696</c:v>
                </c:pt>
                <c:pt idx="8">
                  <c:v>97.465884228156384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74.755069996563449</c:v>
                </c:pt>
                <c:pt idx="2">
                  <c:v>74.915951494230896</c:v>
                </c:pt>
                <c:pt idx="3">
                  <c:v>77.249144064116379</c:v>
                </c:pt>
                <c:pt idx="4">
                  <c:v>77.620603039752908</c:v>
                </c:pt>
                <c:pt idx="5">
                  <c:v>76.629341987911559</c:v>
                </c:pt>
                <c:pt idx="6">
                  <c:v>79.755596316745894</c:v>
                </c:pt>
                <c:pt idx="7">
                  <c:v>80.549889929430392</c:v>
                </c:pt>
                <c:pt idx="8">
                  <c:v>97.240592381541262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51.381883337352576</c:v>
                </c:pt>
                <c:pt idx="2">
                  <c:v>49.105054970266707</c:v>
                </c:pt>
                <c:pt idx="3">
                  <c:v>49.972703684429888</c:v>
                </c:pt>
                <c:pt idx="4">
                  <c:v>50.391844325515997</c:v>
                </c:pt>
                <c:pt idx="5">
                  <c:v>51.700933817690782</c:v>
                </c:pt>
                <c:pt idx="6">
                  <c:v>53.605293413633945</c:v>
                </c:pt>
                <c:pt idx="7">
                  <c:v>63.837391544809762</c:v>
                </c:pt>
                <c:pt idx="8">
                  <c:v>97.465884228156384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50.900114529639424</c:v>
                </c:pt>
                <c:pt idx="1">
                  <c:v>51.134308559773615</c:v>
                </c:pt>
                <c:pt idx="2">
                  <c:v>49.553187071469033</c:v>
                </c:pt>
                <c:pt idx="3">
                  <c:v>49.737737863650594</c:v>
                </c:pt>
                <c:pt idx="4">
                  <c:v>49.515776528879805</c:v>
                </c:pt>
                <c:pt idx="5">
                  <c:v>49.891055972141913</c:v>
                </c:pt>
                <c:pt idx="6">
                  <c:v>52.06651673680323</c:v>
                </c:pt>
                <c:pt idx="7">
                  <c:v>62.156562874333595</c:v>
                </c:pt>
                <c:pt idx="8">
                  <c:v>97.240592381541262</c:v>
                </c:pt>
              </c:numCache>
            </c:numRef>
          </c:val>
          <c:smooth val="0"/>
        </c:ser>
        <c:dLbls>
          <c:showLegendKey val="0"/>
          <c:showVal val="0"/>
          <c:showCatName val="0"/>
          <c:showSerName val="0"/>
          <c:showPercent val="0"/>
          <c:showBubbleSize val="0"/>
        </c:dLbls>
        <c:marker val="1"/>
        <c:smooth val="0"/>
        <c:axId val="286634424"/>
        <c:axId val="286636384"/>
      </c:lineChart>
      <c:catAx>
        <c:axId val="28663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36384"/>
        <c:crosses val="autoZero"/>
        <c:auto val="1"/>
        <c:lblAlgn val="ctr"/>
        <c:lblOffset val="100"/>
        <c:noMultiLvlLbl val="0"/>
      </c:catAx>
      <c:valAx>
        <c:axId val="28663638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34424"/>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6636949741416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Мужчины!$C$2:$C$12</c:f>
              <c:numCache>
                <c:formatCode>General</c:formatCode>
                <c:ptCount val="11"/>
                <c:pt idx="0">
                  <c:v>83.871807098543329</c:v>
                </c:pt>
                <c:pt idx="1">
                  <c:v>81.390711219931788</c:v>
                </c:pt>
                <c:pt idx="2">
                  <c:v>80.412421540483919</c:v>
                </c:pt>
                <c:pt idx="3">
                  <c:v>82.142145603040476</c:v>
                </c:pt>
                <c:pt idx="4">
                  <c:v>81.921564694911936</c:v>
                </c:pt>
                <c:pt idx="5">
                  <c:v>82.307604690720524</c:v>
                </c:pt>
                <c:pt idx="6">
                  <c:v>82.946716306794855</c:v>
                </c:pt>
                <c:pt idx="7">
                  <c:v>85.58037192135518</c:v>
                </c:pt>
                <c:pt idx="8">
                  <c:v>88.505560946122756</c:v>
                </c:pt>
                <c:pt idx="9">
                  <c:v>91.975676591845001</c:v>
                </c:pt>
                <c:pt idx="10">
                  <c:v>95.596434108967372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Мужчины!$C$18:$C$28</c:f>
              <c:numCache>
                <c:formatCode>General</c:formatCode>
                <c:ptCount val="11"/>
                <c:pt idx="0">
                  <c:v>83.395519971242678</c:v>
                </c:pt>
                <c:pt idx="1">
                  <c:v>81.451964890192826</c:v>
                </c:pt>
                <c:pt idx="2">
                  <c:v>80.570963635341826</c:v>
                </c:pt>
                <c:pt idx="3">
                  <c:v>82.011136005177505</c:v>
                </c:pt>
                <c:pt idx="4">
                  <c:v>81.369767385616314</c:v>
                </c:pt>
                <c:pt idx="5">
                  <c:v>81.403537616866771</c:v>
                </c:pt>
                <c:pt idx="6">
                  <c:v>81.954177138655396</c:v>
                </c:pt>
                <c:pt idx="7">
                  <c:v>84.602965707879378</c:v>
                </c:pt>
                <c:pt idx="8">
                  <c:v>87.558340188787383</c:v>
                </c:pt>
                <c:pt idx="9">
                  <c:v>90.919028325490061</c:v>
                </c:pt>
                <c:pt idx="10">
                  <c:v>94.323632019451054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Мужчины!$F$2:$F$12</c:f>
              <c:numCache>
                <c:formatCode>General</c:formatCode>
                <c:ptCount val="11"/>
                <c:pt idx="0">
                  <c:v>60.625557881303912</c:v>
                </c:pt>
                <c:pt idx="1">
                  <c:v>59.105028834939624</c:v>
                </c:pt>
                <c:pt idx="2">
                  <c:v>57.717086272043147</c:v>
                </c:pt>
                <c:pt idx="3">
                  <c:v>60.447035727317527</c:v>
                </c:pt>
                <c:pt idx="4">
                  <c:v>58.460698457438063</c:v>
                </c:pt>
                <c:pt idx="5">
                  <c:v>56.999785526168203</c:v>
                </c:pt>
                <c:pt idx="6">
                  <c:v>56.583892582809405</c:v>
                </c:pt>
                <c:pt idx="7">
                  <c:v>68.932061275920091</c:v>
                </c:pt>
                <c:pt idx="8">
                  <c:v>76.161069024968327</c:v>
                </c:pt>
                <c:pt idx="9">
                  <c:v>82.371887936797307</c:v>
                </c:pt>
                <c:pt idx="10">
                  <c:v>88.258357202943088</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Мужчины!$F$18:$F$28</c:f>
              <c:numCache>
                <c:formatCode>General</c:formatCode>
                <c:ptCount val="11"/>
                <c:pt idx="0">
                  <c:v>59.777196126175831</c:v>
                </c:pt>
                <c:pt idx="1">
                  <c:v>59.228776702362161</c:v>
                </c:pt>
                <c:pt idx="2">
                  <c:v>57.916212806932307</c:v>
                </c:pt>
                <c:pt idx="3">
                  <c:v>60.221072958639958</c:v>
                </c:pt>
                <c:pt idx="4">
                  <c:v>57.489272975681445</c:v>
                </c:pt>
                <c:pt idx="5">
                  <c:v>55.201152918512413</c:v>
                </c:pt>
                <c:pt idx="6">
                  <c:v>55.145747355395997</c:v>
                </c:pt>
                <c:pt idx="7">
                  <c:v>67.958922689824561</c:v>
                </c:pt>
                <c:pt idx="8">
                  <c:v>73.816137841964448</c:v>
                </c:pt>
                <c:pt idx="9">
                  <c:v>79.584091713506027</c:v>
                </c:pt>
                <c:pt idx="10">
                  <c:v>86.738471585647062</c:v>
                </c:pt>
              </c:numCache>
            </c:numRef>
          </c:val>
          <c:smooth val="0"/>
        </c:ser>
        <c:dLbls>
          <c:showLegendKey val="0"/>
          <c:showVal val="0"/>
          <c:showCatName val="0"/>
          <c:showSerName val="0"/>
          <c:showPercent val="0"/>
          <c:showBubbleSize val="0"/>
        </c:dLbls>
        <c:marker val="1"/>
        <c:smooth val="0"/>
        <c:axId val="337748480"/>
        <c:axId val="337754360"/>
      </c:lineChart>
      <c:catAx>
        <c:axId val="337748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754360"/>
        <c:crosses val="autoZero"/>
        <c:auto val="1"/>
        <c:lblAlgn val="ctr"/>
        <c:lblOffset val="100"/>
        <c:noMultiLvlLbl val="0"/>
      </c:catAx>
      <c:valAx>
        <c:axId val="33775436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748480"/>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Мужчины!$D$2:$D$12</c:f>
              <c:numCache>
                <c:formatCode>General</c:formatCode>
                <c:ptCount val="11"/>
                <c:pt idx="0">
                  <c:v>72.842548610931289</c:v>
                </c:pt>
                <c:pt idx="1">
                  <c:v>71.549043748699205</c:v>
                </c:pt>
                <c:pt idx="2">
                  <c:v>71.47413511170798</c:v>
                </c:pt>
                <c:pt idx="3">
                  <c:v>73.554896166799765</c:v>
                </c:pt>
                <c:pt idx="4">
                  <c:v>74.126967741095783</c:v>
                </c:pt>
                <c:pt idx="5">
                  <c:v>75.628665601767565</c:v>
                </c:pt>
                <c:pt idx="6">
                  <c:v>77.856005208602909</c:v>
                </c:pt>
                <c:pt idx="7">
                  <c:v>81.984845527711855</c:v>
                </c:pt>
                <c:pt idx="8">
                  <c:v>85.035386406550458</c:v>
                </c:pt>
                <c:pt idx="9">
                  <c:v>89.333397988320101</c:v>
                </c:pt>
                <c:pt idx="10">
                  <c:v>94.100700734472767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Мужчины!$D$18:$D$28</c:f>
              <c:numCache>
                <c:formatCode>General</c:formatCode>
                <c:ptCount val="11"/>
                <c:pt idx="0">
                  <c:v>73.396633942407362</c:v>
                </c:pt>
                <c:pt idx="1">
                  <c:v>72.448442422186218</c:v>
                </c:pt>
                <c:pt idx="2">
                  <c:v>72.508331109690971</c:v>
                </c:pt>
                <c:pt idx="3">
                  <c:v>74.354350173653117</c:v>
                </c:pt>
                <c:pt idx="4">
                  <c:v>74.407063528333879</c:v>
                </c:pt>
                <c:pt idx="5">
                  <c:v>75.588704832400254</c:v>
                </c:pt>
                <c:pt idx="6">
                  <c:v>77.69418021560378</c:v>
                </c:pt>
                <c:pt idx="7">
                  <c:v>81.737175125738204</c:v>
                </c:pt>
                <c:pt idx="8">
                  <c:v>84.952000139404504</c:v>
                </c:pt>
                <c:pt idx="9">
                  <c:v>89.0086606508183</c:v>
                </c:pt>
                <c:pt idx="10">
                  <c:v>93.297002703378197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Мужчины!$G$2:$G$12</c:f>
              <c:numCache>
                <c:formatCode>General</c:formatCode>
                <c:ptCount val="11"/>
                <c:pt idx="0">
                  <c:v>44.320460555609912</c:v>
                </c:pt>
                <c:pt idx="1">
                  <c:v>44.241334067601997</c:v>
                </c:pt>
                <c:pt idx="2">
                  <c:v>44.178431591962394</c:v>
                </c:pt>
                <c:pt idx="3">
                  <c:v>46.467136309959848</c:v>
                </c:pt>
                <c:pt idx="4">
                  <c:v>45.813848882443096</c:v>
                </c:pt>
                <c:pt idx="5">
                  <c:v>46.443517835133605</c:v>
                </c:pt>
                <c:pt idx="6">
                  <c:v>48.93290181514314</c:v>
                </c:pt>
                <c:pt idx="7">
                  <c:v>61.576941427782224</c:v>
                </c:pt>
                <c:pt idx="8">
                  <c:v>67.151011415688856</c:v>
                </c:pt>
                <c:pt idx="9">
                  <c:v>75.721974600769983</c:v>
                </c:pt>
                <c:pt idx="10">
                  <c:v>84.439829654586902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Мужчины!$G$18:$G$28</c:f>
              <c:numCache>
                <c:formatCode>General</c:formatCode>
                <c:ptCount val="11"/>
                <c:pt idx="0">
                  <c:v>45.013862902344144</c:v>
                </c:pt>
                <c:pt idx="1">
                  <c:v>45.461825039252794</c:v>
                </c:pt>
                <c:pt idx="2">
                  <c:v>45.435436666039081</c:v>
                </c:pt>
                <c:pt idx="3">
                  <c:v>47.551833304573883</c:v>
                </c:pt>
                <c:pt idx="4">
                  <c:v>46.187265762187948</c:v>
                </c:pt>
                <c:pt idx="5">
                  <c:v>46.260969953017614</c:v>
                </c:pt>
                <c:pt idx="6">
                  <c:v>48.895215724440163</c:v>
                </c:pt>
                <c:pt idx="7">
                  <c:v>62.08438672356052</c:v>
                </c:pt>
                <c:pt idx="8">
                  <c:v>67.238388377307871</c:v>
                </c:pt>
                <c:pt idx="9">
                  <c:v>75.147178477766118</c:v>
                </c:pt>
                <c:pt idx="10">
                  <c:v>83.944654043624027</c:v>
                </c:pt>
              </c:numCache>
            </c:numRef>
          </c:val>
          <c:smooth val="0"/>
        </c:ser>
        <c:dLbls>
          <c:showLegendKey val="0"/>
          <c:showVal val="0"/>
          <c:showCatName val="0"/>
          <c:showSerName val="0"/>
          <c:showPercent val="0"/>
          <c:showBubbleSize val="0"/>
        </c:dLbls>
        <c:marker val="1"/>
        <c:smooth val="0"/>
        <c:axId val="338227224"/>
        <c:axId val="338231144"/>
      </c:lineChart>
      <c:catAx>
        <c:axId val="338227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8231144"/>
        <c:crosses val="autoZero"/>
        <c:auto val="1"/>
        <c:lblAlgn val="ctr"/>
        <c:lblOffset val="100"/>
        <c:noMultiLvlLbl val="0"/>
      </c:catAx>
      <c:valAx>
        <c:axId val="33823114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8227224"/>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Женщины!$B$2:$B$12</c:f>
              <c:numCache>
                <c:formatCode>General</c:formatCode>
                <c:ptCount val="11"/>
                <c:pt idx="0">
                  <c:v>87.883043020574718</c:v>
                </c:pt>
                <c:pt idx="1">
                  <c:v>89.618443615240196</c:v>
                </c:pt>
                <c:pt idx="2">
                  <c:v>89.231645710619873</c:v>
                </c:pt>
                <c:pt idx="3">
                  <c:v>89.106497359712748</c:v>
                </c:pt>
                <c:pt idx="4">
                  <c:v>89.5914822385771</c:v>
                </c:pt>
                <c:pt idx="5">
                  <c:v>90.973757717151074</c:v>
                </c:pt>
                <c:pt idx="6">
                  <c:v>91.583177938549866</c:v>
                </c:pt>
                <c:pt idx="7">
                  <c:v>93.783496615086648</c:v>
                </c:pt>
                <c:pt idx="8">
                  <c:v>95.557179028861299</c:v>
                </c:pt>
                <c:pt idx="9">
                  <c:v>93.238388350569892</c:v>
                </c:pt>
                <c:pt idx="10">
                  <c:v>94.650779127332143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Женщины!$B$18:$B$28</c:f>
              <c:numCache>
                <c:formatCode>General</c:formatCode>
                <c:ptCount val="11"/>
                <c:pt idx="0">
                  <c:v>88.283770818584898</c:v>
                </c:pt>
                <c:pt idx="1">
                  <c:v>90.264901460811856</c:v>
                </c:pt>
                <c:pt idx="2">
                  <c:v>90.294386011083589</c:v>
                </c:pt>
                <c:pt idx="3">
                  <c:v>90.460358839248713</c:v>
                </c:pt>
                <c:pt idx="4">
                  <c:v>90.214656509654134</c:v>
                </c:pt>
                <c:pt idx="5">
                  <c:v>91.945547776098678</c:v>
                </c:pt>
                <c:pt idx="6">
                  <c:v>92.846025408562497</c:v>
                </c:pt>
                <c:pt idx="7">
                  <c:v>94.973927869796285</c:v>
                </c:pt>
                <c:pt idx="8">
                  <c:v>96.568967816140358</c:v>
                </c:pt>
                <c:pt idx="9">
                  <c:v>95.0728533023198</c:v>
                </c:pt>
                <c:pt idx="10">
                  <c:v>95.588238254263814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Женщины!$E$2:$E$12</c:f>
              <c:numCache>
                <c:formatCode>General</c:formatCode>
                <c:ptCount val="11"/>
                <c:pt idx="0">
                  <c:v>70.587607844657143</c:v>
                </c:pt>
                <c:pt idx="1">
                  <c:v>75.389762006695605</c:v>
                </c:pt>
                <c:pt idx="2">
                  <c:v>77.479730984648143</c:v>
                </c:pt>
                <c:pt idx="3">
                  <c:v>77.568126042653418</c:v>
                </c:pt>
                <c:pt idx="4">
                  <c:v>78.121801788501614</c:v>
                </c:pt>
                <c:pt idx="5">
                  <c:v>78.170002554632447</c:v>
                </c:pt>
                <c:pt idx="6">
                  <c:v>77.348905928697576</c:v>
                </c:pt>
                <c:pt idx="7">
                  <c:v>80.683784324410297</c:v>
                </c:pt>
                <c:pt idx="8">
                  <c:v>86.359483156043623</c:v>
                </c:pt>
                <c:pt idx="9">
                  <c:v>72.723460878593258</c:v>
                </c:pt>
                <c:pt idx="10">
                  <c:v>86.889479333663942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Женщины!$E$18:$E$28</c:f>
              <c:numCache>
                <c:formatCode>General</c:formatCode>
                <c:ptCount val="11"/>
                <c:pt idx="0">
                  <c:v>71.289455333969059</c:v>
                </c:pt>
                <c:pt idx="1">
                  <c:v>77.062978091244858</c:v>
                </c:pt>
                <c:pt idx="2">
                  <c:v>79.197114641736874</c:v>
                </c:pt>
                <c:pt idx="3">
                  <c:v>80.204788718387348</c:v>
                </c:pt>
                <c:pt idx="4">
                  <c:v>79.238908102600178</c:v>
                </c:pt>
                <c:pt idx="5">
                  <c:v>79.822058081330511</c:v>
                </c:pt>
                <c:pt idx="6">
                  <c:v>79.882484430230818</c:v>
                </c:pt>
                <c:pt idx="7">
                  <c:v>83.951057854784736</c:v>
                </c:pt>
                <c:pt idx="8">
                  <c:v>88.898865294940421</c:v>
                </c:pt>
                <c:pt idx="9">
                  <c:v>78.180818750822965</c:v>
                </c:pt>
                <c:pt idx="10">
                  <c:v>92.117087576133088</c:v>
                </c:pt>
              </c:numCache>
            </c:numRef>
          </c:val>
          <c:smooth val="0"/>
        </c:ser>
        <c:dLbls>
          <c:showLegendKey val="0"/>
          <c:showVal val="0"/>
          <c:showCatName val="0"/>
          <c:showSerName val="0"/>
          <c:showPercent val="0"/>
          <c:showBubbleSize val="0"/>
        </c:dLbls>
        <c:marker val="1"/>
        <c:smooth val="0"/>
        <c:axId val="338232712"/>
        <c:axId val="338227616"/>
      </c:lineChart>
      <c:catAx>
        <c:axId val="338232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8227616"/>
        <c:crosses val="autoZero"/>
        <c:auto val="1"/>
        <c:lblAlgn val="ctr"/>
        <c:lblOffset val="100"/>
        <c:noMultiLvlLbl val="0"/>
      </c:catAx>
      <c:valAx>
        <c:axId val="33822761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8232712"/>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Женщины!$C$2:$C$12</c:f>
              <c:numCache>
                <c:formatCode>General</c:formatCode>
                <c:ptCount val="11"/>
                <c:pt idx="0">
                  <c:v>78.065042570073558</c:v>
                </c:pt>
                <c:pt idx="1">
                  <c:v>77.906696278099403</c:v>
                </c:pt>
                <c:pt idx="2">
                  <c:v>74.640670514665771</c:v>
                </c:pt>
                <c:pt idx="3">
                  <c:v>77.057080607380769</c:v>
                </c:pt>
                <c:pt idx="4">
                  <c:v>75.157146033778858</c:v>
                </c:pt>
                <c:pt idx="5">
                  <c:v>72.196245071111974</c:v>
                </c:pt>
                <c:pt idx="6">
                  <c:v>66.670077234260134</c:v>
                </c:pt>
                <c:pt idx="7">
                  <c:v>74.810903080117527</c:v>
                </c:pt>
                <c:pt idx="8">
                  <c:v>75.630022868883458</c:v>
                </c:pt>
                <c:pt idx="9">
                  <c:v>78.2189583675775</c:v>
                </c:pt>
                <c:pt idx="10">
                  <c:v>78.579793903916212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Женщины!$C$18:$C$28</c:f>
              <c:numCache>
                <c:formatCode>General</c:formatCode>
                <c:ptCount val="11"/>
                <c:pt idx="0">
                  <c:v>78.153858894954851</c:v>
                </c:pt>
                <c:pt idx="1">
                  <c:v>78.592487750417618</c:v>
                </c:pt>
                <c:pt idx="2">
                  <c:v>75.793165590521085</c:v>
                </c:pt>
                <c:pt idx="3">
                  <c:v>78.339630433100908</c:v>
                </c:pt>
                <c:pt idx="4">
                  <c:v>76.651173831318403</c:v>
                </c:pt>
                <c:pt idx="5">
                  <c:v>74.022851408501808</c:v>
                </c:pt>
                <c:pt idx="6">
                  <c:v>69.077000340088588</c:v>
                </c:pt>
                <c:pt idx="7">
                  <c:v>77.35126280224641</c:v>
                </c:pt>
                <c:pt idx="8">
                  <c:v>79.12024727516885</c:v>
                </c:pt>
                <c:pt idx="9">
                  <c:v>82.805578766077048</c:v>
                </c:pt>
                <c:pt idx="10">
                  <c:v>86.83259519120908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Женщины!$F$2:$F$12</c:f>
              <c:numCache>
                <c:formatCode>General</c:formatCode>
                <c:ptCount val="11"/>
                <c:pt idx="0">
                  <c:v>55.592006399342594</c:v>
                </c:pt>
                <c:pt idx="1">
                  <c:v>53.476994703237388</c:v>
                </c:pt>
                <c:pt idx="2">
                  <c:v>52.63237167908143</c:v>
                </c:pt>
                <c:pt idx="3">
                  <c:v>52.167291969104355</c:v>
                </c:pt>
                <c:pt idx="4">
                  <c:v>51.164142393348371</c:v>
                </c:pt>
                <c:pt idx="5">
                  <c:v>42.276352120156659</c:v>
                </c:pt>
                <c:pt idx="6">
                  <c:v>36.040021727555505</c:v>
                </c:pt>
                <c:pt idx="7">
                  <c:v>53.150517770251106</c:v>
                </c:pt>
                <c:pt idx="8">
                  <c:v>56.254045280117076</c:v>
                </c:pt>
                <c:pt idx="9">
                  <c:v>58.403850981868494</c:v>
                </c:pt>
                <c:pt idx="10">
                  <c:v>60.667160121719277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Женщины!$F$18:$F$28</c:f>
              <c:numCache>
                <c:formatCode>General</c:formatCode>
                <c:ptCount val="11"/>
                <c:pt idx="0">
                  <c:v>55.601783007895875</c:v>
                </c:pt>
                <c:pt idx="1">
                  <c:v>54.57053938840825</c:v>
                </c:pt>
                <c:pt idx="2">
                  <c:v>54.168459174025422</c:v>
                </c:pt>
                <c:pt idx="3">
                  <c:v>54.002859809792369</c:v>
                </c:pt>
                <c:pt idx="4">
                  <c:v>53.1110536187782</c:v>
                </c:pt>
                <c:pt idx="5">
                  <c:v>44.919631056389044</c:v>
                </c:pt>
                <c:pt idx="6">
                  <c:v>38.628271211252951</c:v>
                </c:pt>
                <c:pt idx="7">
                  <c:v>57.17182362292214</c:v>
                </c:pt>
                <c:pt idx="8">
                  <c:v>60.477741086029205</c:v>
                </c:pt>
                <c:pt idx="9">
                  <c:v>66.068190687482286</c:v>
                </c:pt>
                <c:pt idx="10">
                  <c:v>75.639357490135112</c:v>
                </c:pt>
              </c:numCache>
            </c:numRef>
          </c:val>
          <c:smooth val="0"/>
        </c:ser>
        <c:dLbls>
          <c:showLegendKey val="0"/>
          <c:showVal val="0"/>
          <c:showCatName val="0"/>
          <c:showSerName val="0"/>
          <c:showPercent val="0"/>
          <c:showBubbleSize val="0"/>
        </c:dLbls>
        <c:marker val="1"/>
        <c:smooth val="0"/>
        <c:axId val="338225264"/>
        <c:axId val="338229184"/>
      </c:lineChart>
      <c:catAx>
        <c:axId val="338225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8229184"/>
        <c:crosses val="autoZero"/>
        <c:auto val="1"/>
        <c:lblAlgn val="ctr"/>
        <c:lblOffset val="100"/>
        <c:noMultiLvlLbl val="0"/>
      </c:catAx>
      <c:valAx>
        <c:axId val="33822918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8225264"/>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Женщины!$D$2:$D$12</c:f>
              <c:numCache>
                <c:formatCode>General</c:formatCode>
                <c:ptCount val="11"/>
                <c:pt idx="0">
                  <c:v>70.479083076586505</c:v>
                </c:pt>
                <c:pt idx="1">
                  <c:v>71.457668486791377</c:v>
                </c:pt>
                <c:pt idx="2">
                  <c:v>68.472812238546666</c:v>
                </c:pt>
                <c:pt idx="3">
                  <c:v>70.422793387624267</c:v>
                </c:pt>
                <c:pt idx="4">
                  <c:v>69.121533704431286</c:v>
                </c:pt>
                <c:pt idx="5">
                  <c:v>67.370046267774825</c:v>
                </c:pt>
                <c:pt idx="6">
                  <c:v>62.820391775057395</c:v>
                </c:pt>
                <c:pt idx="7">
                  <c:v>71.276012637581275</c:v>
                </c:pt>
                <c:pt idx="8">
                  <c:v>73.060635171663208</c:v>
                </c:pt>
                <c:pt idx="9">
                  <c:v>74.019990326314513</c:v>
                </c:pt>
                <c:pt idx="10">
                  <c:v>75.238317568769148</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Женщины!$D$18:$D$28</c:f>
              <c:numCache>
                <c:formatCode>General</c:formatCode>
                <c:ptCount val="11"/>
                <c:pt idx="0">
                  <c:v>70.809494525638698</c:v>
                </c:pt>
                <c:pt idx="1">
                  <c:v>72.451274376038398</c:v>
                </c:pt>
                <c:pt idx="2">
                  <c:v>70.083401632215015</c:v>
                </c:pt>
                <c:pt idx="3">
                  <c:v>72.361393577420486</c:v>
                </c:pt>
                <c:pt idx="4">
                  <c:v>70.767269625443788</c:v>
                </c:pt>
                <c:pt idx="5">
                  <c:v>69.514864762831664</c:v>
                </c:pt>
                <c:pt idx="6">
                  <c:v>65.585666490747997</c:v>
                </c:pt>
                <c:pt idx="7">
                  <c:v>74.309081204335243</c:v>
                </c:pt>
                <c:pt idx="8">
                  <c:v>76.956626807561619</c:v>
                </c:pt>
                <c:pt idx="9">
                  <c:v>79.398082066131465</c:v>
                </c:pt>
                <c:pt idx="10">
                  <c:v>83.486619881896331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Женщины!$G$2:$G$12</c:f>
              <c:numCache>
                <c:formatCode>General</c:formatCode>
                <c:ptCount val="11"/>
                <c:pt idx="0">
                  <c:v>45.136460395765752</c:v>
                </c:pt>
                <c:pt idx="1">
                  <c:v>45.528892490119063</c:v>
                </c:pt>
                <c:pt idx="2">
                  <c:v>45.6487835005954</c:v>
                </c:pt>
                <c:pt idx="3">
                  <c:v>45.328700512562428</c:v>
                </c:pt>
                <c:pt idx="4">
                  <c:v>44.751584030326086</c:v>
                </c:pt>
                <c:pt idx="5">
                  <c:v>37.811791778129646</c:v>
                </c:pt>
                <c:pt idx="6">
                  <c:v>32.598969151736448</c:v>
                </c:pt>
                <c:pt idx="7">
                  <c:v>47.150330366404013</c:v>
                </c:pt>
                <c:pt idx="8">
                  <c:v>51.663155943163254</c:v>
                </c:pt>
                <c:pt idx="9">
                  <c:v>47.908731027181481</c:v>
                </c:pt>
                <c:pt idx="10">
                  <c:v>55.579255482569302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Женщины!$G$18:$G$28</c:f>
              <c:numCache>
                <c:formatCode>General</c:formatCode>
                <c:ptCount val="11"/>
                <c:pt idx="0">
                  <c:v>45.428935914707957</c:v>
                </c:pt>
                <c:pt idx="1">
                  <c:v>46.945386470889446</c:v>
                </c:pt>
                <c:pt idx="2">
                  <c:v>47.42096633385475</c:v>
                </c:pt>
                <c:pt idx="3">
                  <c:v>47.651496494276422</c:v>
                </c:pt>
                <c:pt idx="4">
                  <c:v>46.622997848664063</c:v>
                </c:pt>
                <c:pt idx="5">
                  <c:v>40.338715554551257</c:v>
                </c:pt>
                <c:pt idx="6">
                  <c:v>35.20312486245259</c:v>
                </c:pt>
                <c:pt idx="7">
                  <c:v>51.538406103849574</c:v>
                </c:pt>
                <c:pt idx="8">
                  <c:v>56.230723441287445</c:v>
                </c:pt>
                <c:pt idx="9">
                  <c:v>55.782271969931188</c:v>
                </c:pt>
                <c:pt idx="10">
                  <c:v>71.040818975564449</c:v>
                </c:pt>
              </c:numCache>
            </c:numRef>
          </c:val>
          <c:smooth val="0"/>
        </c:ser>
        <c:dLbls>
          <c:showLegendKey val="0"/>
          <c:showVal val="0"/>
          <c:showCatName val="0"/>
          <c:showSerName val="0"/>
          <c:showPercent val="0"/>
          <c:showBubbleSize val="0"/>
        </c:dLbls>
        <c:marker val="1"/>
        <c:smooth val="0"/>
        <c:axId val="338235064"/>
        <c:axId val="338224088"/>
      </c:lineChart>
      <c:catAx>
        <c:axId val="338235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8224088"/>
        <c:crosses val="autoZero"/>
        <c:auto val="1"/>
        <c:lblAlgn val="ctr"/>
        <c:lblOffset val="100"/>
        <c:noMultiLvlLbl val="0"/>
      </c:catAx>
      <c:valAx>
        <c:axId val="33822408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8235064"/>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51.802131113218145</c:v>
                </c:pt>
                <c:pt idx="1">
                  <c:v>61.943728082547274</c:v>
                </c:pt>
                <c:pt idx="2">
                  <c:v>62.526095910663287</c:v>
                </c:pt>
                <c:pt idx="3">
                  <c:v>66.809648870114188</c:v>
                </c:pt>
                <c:pt idx="4">
                  <c:v>69.123992083385758</c:v>
                </c:pt>
                <c:pt idx="5">
                  <c:v>69.918464363548196</c:v>
                </c:pt>
                <c:pt idx="6">
                  <c:v>74.352650462789228</c:v>
                </c:pt>
                <c:pt idx="7">
                  <c:v>72.075484353322537</c:v>
                </c:pt>
                <c:pt idx="8">
                  <c:v>63.103852922395163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63.053054065645718</c:v>
                </c:pt>
                <c:pt idx="2">
                  <c:v>63.840644556605213</c:v>
                </c:pt>
                <c:pt idx="3">
                  <c:v>67.77801561140825</c:v>
                </c:pt>
                <c:pt idx="4">
                  <c:v>69.493367610986311</c:v>
                </c:pt>
                <c:pt idx="5">
                  <c:v>69.869668584982293</c:v>
                </c:pt>
                <c:pt idx="6">
                  <c:v>74.254914891094103</c:v>
                </c:pt>
                <c:pt idx="7">
                  <c:v>73.027413780103657</c:v>
                </c:pt>
                <c:pt idx="8">
                  <c:v>68.296699432556878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35.165518607425867</c:v>
                </c:pt>
                <c:pt idx="3">
                  <c:v>37.427466929067947</c:v>
                </c:pt>
                <c:pt idx="4">
                  <c:v>39.744359798281515</c:v>
                </c:pt>
                <c:pt idx="5">
                  <c:v>41.437273165133846</c:v>
                </c:pt>
                <c:pt idx="6">
                  <c:v>44.452680619175027</c:v>
                </c:pt>
                <c:pt idx="7">
                  <c:v>49.557836047075135</c:v>
                </c:pt>
                <c:pt idx="8">
                  <c:v>60.763587094483832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33.798531887741063</c:v>
                </c:pt>
                <c:pt idx="1">
                  <c:v>38.302442641359185</c:v>
                </c:pt>
                <c:pt idx="2">
                  <c:v>36.540926383927882</c:v>
                </c:pt>
                <c:pt idx="3">
                  <c:v>38.221289795777444</c:v>
                </c:pt>
                <c:pt idx="4">
                  <c:v>40.318680843558454</c:v>
                </c:pt>
                <c:pt idx="5">
                  <c:v>41.334856974976198</c:v>
                </c:pt>
                <c:pt idx="6">
                  <c:v>44.532678002463001</c:v>
                </c:pt>
                <c:pt idx="7">
                  <c:v>51.144136884894436</c:v>
                </c:pt>
                <c:pt idx="8">
                  <c:v>66.524094435710595</c:v>
                </c:pt>
              </c:numCache>
            </c:numRef>
          </c:val>
          <c:smooth val="0"/>
        </c:ser>
        <c:dLbls>
          <c:showLegendKey val="0"/>
          <c:showVal val="0"/>
          <c:showCatName val="0"/>
          <c:showSerName val="0"/>
          <c:showPercent val="0"/>
          <c:showBubbleSize val="0"/>
        </c:dLbls>
        <c:marker val="1"/>
        <c:smooth val="0"/>
        <c:axId val="286639520"/>
        <c:axId val="286636776"/>
      </c:lineChart>
      <c:catAx>
        <c:axId val="286639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36776"/>
        <c:crosses val="autoZero"/>
        <c:auto val="1"/>
        <c:lblAlgn val="ctr"/>
        <c:lblOffset val="100"/>
        <c:noMultiLvlLbl val="0"/>
      </c:catAx>
      <c:valAx>
        <c:axId val="28663677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39520"/>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82.108898202326046</c:v>
                </c:pt>
                <c:pt idx="1">
                  <c:v>82.570217792818738</c:v>
                </c:pt>
                <c:pt idx="2">
                  <c:v>80.808971130935774</c:v>
                </c:pt>
                <c:pt idx="3">
                  <c:v>83.909569651949141</c:v>
                </c:pt>
                <c:pt idx="4">
                  <c:v>90.141217126985609</c:v>
                </c:pt>
                <c:pt idx="5">
                  <c:v>95.260924648361367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83.102367613100554</c:v>
                </c:pt>
                <c:pt idx="1">
                  <c:v>84.2161654310693</c:v>
                </c:pt>
                <c:pt idx="2">
                  <c:v>83.085859302112482</c:v>
                </c:pt>
                <c:pt idx="3">
                  <c:v>84.791241976990634</c:v>
                </c:pt>
                <c:pt idx="4">
                  <c:v>91.063106795593569</c:v>
                </c:pt>
                <c:pt idx="5">
                  <c:v>96.05275017656399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72.807724668578217</c:v>
                </c:pt>
                <c:pt idx="1">
                  <c:v>73.026672002020206</c:v>
                </c:pt>
                <c:pt idx="2">
                  <c:v>71.751183315688351</c:v>
                </c:pt>
                <c:pt idx="3">
                  <c:v>74.924744037931319</c:v>
                </c:pt>
                <c:pt idx="4">
                  <c:v>86.546108281848575</c:v>
                </c:pt>
                <c:pt idx="5">
                  <c:v>95.260924648361367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74.629089633404448</c:v>
                </c:pt>
                <c:pt idx="1">
                  <c:v>75.885683814451824</c:v>
                </c:pt>
                <c:pt idx="2">
                  <c:v>75.347362585766433</c:v>
                </c:pt>
                <c:pt idx="3">
                  <c:v>76.186251759422078</c:v>
                </c:pt>
                <c:pt idx="4">
                  <c:v>88.583980657137317</c:v>
                </c:pt>
                <c:pt idx="5">
                  <c:v>96.05275017656399</c:v>
                </c:pt>
              </c:numCache>
            </c:numRef>
          </c:val>
          <c:smooth val="0"/>
        </c:ser>
        <c:dLbls>
          <c:showLegendKey val="0"/>
          <c:showVal val="0"/>
          <c:showCatName val="0"/>
          <c:showSerName val="0"/>
          <c:showPercent val="0"/>
          <c:showBubbleSize val="0"/>
        </c:dLbls>
        <c:marker val="1"/>
        <c:smooth val="0"/>
        <c:axId val="286635992"/>
        <c:axId val="286638344"/>
      </c:lineChart>
      <c:catAx>
        <c:axId val="286635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38344"/>
        <c:crosses val="autoZero"/>
        <c:auto val="1"/>
        <c:lblAlgn val="ctr"/>
        <c:lblOffset val="100"/>
        <c:noMultiLvlLbl val="0"/>
      </c:catAx>
      <c:valAx>
        <c:axId val="286638344"/>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35992"/>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69.845024345591753</c:v>
                </c:pt>
                <c:pt idx="2">
                  <c:v>69.33818395705724</c:v>
                </c:pt>
                <c:pt idx="3">
                  <c:v>79.266421770162196</c:v>
                </c:pt>
                <c:pt idx="4">
                  <c:v>71.25195376362143</c:v>
                </c:pt>
                <c:pt idx="5">
                  <c:v>86.159685379989355</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71.158565423631629</c:v>
                </c:pt>
                <c:pt idx="2">
                  <c:v>70.895606264726851</c:v>
                </c:pt>
                <c:pt idx="3">
                  <c:v>80.576586489346226</c:v>
                </c:pt>
                <c:pt idx="4">
                  <c:v>73.076100149648752</c:v>
                </c:pt>
                <c:pt idx="5">
                  <c:v>87.481365454608266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82.439829690724096</c:v>
                </c:pt>
                <c:pt idx="1">
                  <c:v>54.411662253789174</c:v>
                </c:pt>
                <c:pt idx="2">
                  <c:v>52.537229908828138</c:v>
                </c:pt>
                <c:pt idx="3">
                  <c:v>71.233968049893676</c:v>
                </c:pt>
                <c:pt idx="4">
                  <c:v>57.475768819175663</c:v>
                </c:pt>
                <c:pt idx="5">
                  <c:v>86.159685379989355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83.016328404252363</c:v>
                </c:pt>
                <c:pt idx="1">
                  <c:v>55.963701664824306</c:v>
                </c:pt>
                <c:pt idx="2">
                  <c:v>54.38281160124972</c:v>
                </c:pt>
                <c:pt idx="3">
                  <c:v>72.866379918717556</c:v>
                </c:pt>
                <c:pt idx="4">
                  <c:v>59.973060274661243</c:v>
                </c:pt>
                <c:pt idx="5">
                  <c:v>87.481365454608266</c:v>
                </c:pt>
              </c:numCache>
            </c:numRef>
          </c:val>
          <c:smooth val="0"/>
        </c:ser>
        <c:dLbls>
          <c:showLegendKey val="0"/>
          <c:showVal val="0"/>
          <c:showCatName val="0"/>
          <c:showSerName val="0"/>
          <c:showPercent val="0"/>
          <c:showBubbleSize val="0"/>
        </c:dLbls>
        <c:marker val="1"/>
        <c:smooth val="0"/>
        <c:axId val="286634816"/>
        <c:axId val="286635600"/>
      </c:lineChart>
      <c:catAx>
        <c:axId val="286634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35600"/>
        <c:crosses val="autoZero"/>
        <c:auto val="1"/>
        <c:lblAlgn val="ctr"/>
        <c:lblOffset val="100"/>
        <c:noMultiLvlLbl val="0"/>
      </c:catAx>
      <c:valAx>
        <c:axId val="28663560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34816"/>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7652463161647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63"/>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72.011129929071558</c:v>
                </c:pt>
                <c:pt idx="1">
                  <c:v>60.870159213515684</c:v>
                </c:pt>
                <c:pt idx="2">
                  <c:v>59.534494754315297</c:v>
                </c:pt>
                <c:pt idx="3">
                  <c:v>68.807320354846411</c:v>
                </c:pt>
                <c:pt idx="4">
                  <c:v>66.100530301758525</c:v>
                </c:pt>
                <c:pt idx="5">
                  <c:v>82.618403615215726</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61.953889887597867</c:v>
                </c:pt>
                <c:pt idx="3">
                  <c:v>70.401303675407505</c:v>
                </c:pt>
                <c:pt idx="4">
                  <c:v>68.185759110653322</c:v>
                </c:pt>
                <c:pt idx="5">
                  <c:v>84.445532750223379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63.032244852614745</c:v>
                </c:pt>
                <c:pt idx="1">
                  <c:v>45.305823005741338</c:v>
                </c:pt>
                <c:pt idx="2">
                  <c:v>43.532633060289157</c:v>
                </c:pt>
                <c:pt idx="3">
                  <c:v>57.520606897569962</c:v>
                </c:pt>
                <c:pt idx="4">
                  <c:v>52.761306610570848</c:v>
                </c:pt>
                <c:pt idx="5">
                  <c:v>82.618403615215726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46.167804099152107</c:v>
                </c:pt>
                <c:pt idx="3">
                  <c:v>59.348687348236133</c:v>
                </c:pt>
                <c:pt idx="4">
                  <c:v>55.670062347492049</c:v>
                </c:pt>
                <c:pt idx="5">
                  <c:v>84.445532750223379</c:v>
                </c:pt>
              </c:numCache>
            </c:numRef>
          </c:val>
          <c:smooth val="0"/>
        </c:ser>
        <c:dLbls>
          <c:showLegendKey val="0"/>
          <c:showVal val="0"/>
          <c:showCatName val="0"/>
          <c:showSerName val="0"/>
          <c:showPercent val="0"/>
          <c:showBubbleSize val="0"/>
        </c:dLbls>
        <c:marker val="1"/>
        <c:smooth val="0"/>
        <c:axId val="286640304"/>
        <c:axId val="286633248"/>
      </c:lineChart>
      <c:catAx>
        <c:axId val="286640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33248"/>
        <c:crosses val="autoZero"/>
        <c:auto val="1"/>
        <c:lblAlgn val="ctr"/>
        <c:lblOffset val="100"/>
        <c:noMultiLvlLbl val="0"/>
      </c:catAx>
      <c:valAx>
        <c:axId val="28663324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40304"/>
        <c:crosses val="autoZero"/>
        <c:crossBetween val="between"/>
        <c:majorUnit val="10"/>
      </c:valAx>
      <c:spPr>
        <a:noFill/>
        <a:ln>
          <a:noFill/>
        </a:ln>
        <a:effectLst/>
      </c:spPr>
    </c:plotArea>
    <c:legend>
      <c:legendPos val="r"/>
      <c:layout>
        <c:manualLayout>
          <c:xMode val="edge"/>
          <c:yMode val="edge"/>
          <c:x val="0.80664865231329741"/>
          <c:y val="0.13581303046591614"/>
          <c:w val="0.17542664844797051"/>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90.983196740336794</c:v>
                </c:pt>
                <c:pt idx="1">
                  <c:v>86.847829087692347</c:v>
                </c:pt>
                <c:pt idx="2">
                  <c:v>82.592768567792888</c:v>
                </c:pt>
                <c:pt idx="3">
                  <c:v>83.336205113688123</c:v>
                </c:pt>
                <c:pt idx="4">
                  <c:v>83.375788009445827</c:v>
                </c:pt>
                <c:pt idx="5">
                  <c:v>85.352756567129134</c:v>
                </c:pt>
                <c:pt idx="6">
                  <c:v>86.584625422556385</c:v>
                </c:pt>
                <c:pt idx="7">
                  <c:v>88.742559371852565</c:v>
                </c:pt>
                <c:pt idx="8">
                  <c:v>92.312418472795855</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90.624553340501208</c:v>
                </c:pt>
                <c:pt idx="1">
                  <c:v>86.874965980522177</c:v>
                </c:pt>
                <c:pt idx="2">
                  <c:v>82.735024393648473</c:v>
                </c:pt>
                <c:pt idx="3">
                  <c:v>83.207330348189615</c:v>
                </c:pt>
                <c:pt idx="4">
                  <c:v>82.853205090564742</c:v>
                </c:pt>
                <c:pt idx="5">
                  <c:v>84.588026115253385</c:v>
                </c:pt>
                <c:pt idx="6">
                  <c:v>85.738268708144517</c:v>
                </c:pt>
                <c:pt idx="7">
                  <c:v>87.927637860831268</c:v>
                </c:pt>
                <c:pt idx="8">
                  <c:v>91.677918165347975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68.791609925178051</c:v>
                </c:pt>
                <c:pt idx="2">
                  <c:v>57.606904390504361</c:v>
                </c:pt>
                <c:pt idx="3">
                  <c:v>58.296069630611299</c:v>
                </c:pt>
                <c:pt idx="4">
                  <c:v>58.384951045605057</c:v>
                </c:pt>
                <c:pt idx="5">
                  <c:v>58.855331228959443</c:v>
                </c:pt>
                <c:pt idx="6">
                  <c:v>60.993357814274269</c:v>
                </c:pt>
                <c:pt idx="7">
                  <c:v>73.387321668798094</c:v>
                </c:pt>
                <c:pt idx="8">
                  <c:v>84.387997561464559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78.624305831642559</c:v>
                </c:pt>
                <c:pt idx="1">
                  <c:v>68.869189548091882</c:v>
                </c:pt>
                <c:pt idx="2">
                  <c:v>58.069040497079143</c:v>
                </c:pt>
                <c:pt idx="3">
                  <c:v>58.150968211927768</c:v>
                </c:pt>
                <c:pt idx="4">
                  <c:v>57.406504581308724</c:v>
                </c:pt>
                <c:pt idx="5">
                  <c:v>57.640105429652557</c:v>
                </c:pt>
                <c:pt idx="6">
                  <c:v>59.379931277000424</c:v>
                </c:pt>
                <c:pt idx="7">
                  <c:v>72.065131397181958</c:v>
                </c:pt>
                <c:pt idx="8">
                  <c:v>82.693262273937862</c:v>
                </c:pt>
              </c:numCache>
            </c:numRef>
          </c:val>
          <c:smooth val="0"/>
        </c:ser>
        <c:dLbls>
          <c:showLegendKey val="0"/>
          <c:showVal val="0"/>
          <c:showCatName val="0"/>
          <c:showSerName val="0"/>
          <c:showPercent val="0"/>
          <c:showBubbleSize val="0"/>
        </c:dLbls>
        <c:marker val="1"/>
        <c:smooth val="0"/>
        <c:axId val="286633640"/>
        <c:axId val="337627920"/>
      </c:lineChart>
      <c:catAx>
        <c:axId val="286633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627920"/>
        <c:crosses val="autoZero"/>
        <c:auto val="1"/>
        <c:lblAlgn val="ctr"/>
        <c:lblOffset val="100"/>
        <c:noMultiLvlLbl val="0"/>
      </c:catAx>
      <c:valAx>
        <c:axId val="33762792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6633640"/>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6636949741416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88.782428789006403</c:v>
                </c:pt>
                <c:pt idx="1">
                  <c:v>87.487277892717344</c:v>
                </c:pt>
                <c:pt idx="2">
                  <c:v>86.694005843436358</c:v>
                </c:pt>
                <c:pt idx="3">
                  <c:v>86.434939349241318</c:v>
                </c:pt>
                <c:pt idx="4">
                  <c:v>88.678658106798522</c:v>
                </c:pt>
                <c:pt idx="5">
                  <c:v>91.584834578742047</c:v>
                </c:pt>
                <c:pt idx="6">
                  <c:v>93.754554651172498</c:v>
                </c:pt>
                <c:pt idx="7">
                  <c:v>95.273576680197422</c:v>
                </c:pt>
                <c:pt idx="8">
                  <c:v>96.943705074017743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88.060600686219175</c:v>
                </c:pt>
                <c:pt idx="3">
                  <c:v>87.805901719234271</c:v>
                </c:pt>
                <c:pt idx="4">
                  <c:v>89.719103984623217</c:v>
                </c:pt>
                <c:pt idx="5">
                  <c:v>92.532197418956088</c:v>
                </c:pt>
                <c:pt idx="6">
                  <c:v>94.640091402970356</c:v>
                </c:pt>
                <c:pt idx="7">
                  <c:v>96.140752803572155</c:v>
                </c:pt>
                <c:pt idx="8">
                  <c:v>97.641428821577264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61.435790007389933</c:v>
                </c:pt>
                <c:pt idx="2">
                  <c:v>61.283099601114024</c:v>
                </c:pt>
                <c:pt idx="3">
                  <c:v>62.966212262635011</c:v>
                </c:pt>
                <c:pt idx="4">
                  <c:v>67.345513039320096</c:v>
                </c:pt>
                <c:pt idx="5">
                  <c:v>74.069311628400214</c:v>
                </c:pt>
                <c:pt idx="6">
                  <c:v>78.774556097186419</c:v>
                </c:pt>
                <c:pt idx="7">
                  <c:v>82.701086971968522</c:v>
                </c:pt>
                <c:pt idx="8">
                  <c:v>92.125836500021322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70.395633549991302</c:v>
                </c:pt>
                <c:pt idx="1">
                  <c:v>64.290079708779544</c:v>
                </c:pt>
                <c:pt idx="2">
                  <c:v>63.943737947116098</c:v>
                </c:pt>
                <c:pt idx="3">
                  <c:v>65.512137878805049</c:v>
                </c:pt>
                <c:pt idx="4">
                  <c:v>69.697790541323513</c:v>
                </c:pt>
                <c:pt idx="5">
                  <c:v>76.000645425607729</c:v>
                </c:pt>
                <c:pt idx="6">
                  <c:v>81.364172561319805</c:v>
                </c:pt>
                <c:pt idx="7">
                  <c:v>85.224025230975457</c:v>
                </c:pt>
                <c:pt idx="8">
                  <c:v>93.649112661330818</c:v>
                </c:pt>
              </c:numCache>
            </c:numRef>
          </c:val>
          <c:smooth val="0"/>
        </c:ser>
        <c:dLbls>
          <c:showLegendKey val="0"/>
          <c:showVal val="0"/>
          <c:showCatName val="0"/>
          <c:showSerName val="0"/>
          <c:showPercent val="0"/>
          <c:showBubbleSize val="0"/>
        </c:dLbls>
        <c:marker val="1"/>
        <c:smooth val="0"/>
        <c:axId val="337629488"/>
        <c:axId val="337626352"/>
      </c:lineChart>
      <c:catAx>
        <c:axId val="337629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626352"/>
        <c:crosses val="autoZero"/>
        <c:auto val="1"/>
        <c:lblAlgn val="ctr"/>
        <c:lblOffset val="100"/>
        <c:noMultiLvlLbl val="0"/>
      </c:catAx>
      <c:valAx>
        <c:axId val="33762635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629488"/>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81.602454412495604</c:v>
                </c:pt>
                <c:pt idx="1">
                  <c:v>77.252076269816513</c:v>
                </c:pt>
                <c:pt idx="2">
                  <c:v>73.300619818311787</c:v>
                </c:pt>
                <c:pt idx="3">
                  <c:v>73.69710565910863</c:v>
                </c:pt>
                <c:pt idx="4">
                  <c:v>75.354346144035048</c:v>
                </c:pt>
                <c:pt idx="5">
                  <c:v>79.145319056290049</c:v>
                </c:pt>
                <c:pt idx="6">
                  <c:v>81.862515363763649</c:v>
                </c:pt>
                <c:pt idx="7">
                  <c:v>85.000050635020585</c:v>
                </c:pt>
                <c:pt idx="8">
                  <c:v>89.701542551865217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82.073333772544217</c:v>
                </c:pt>
                <c:pt idx="1">
                  <c:v>78.106611185190175</c:v>
                </c:pt>
                <c:pt idx="2">
                  <c:v>74.390241663702867</c:v>
                </c:pt>
                <c:pt idx="3">
                  <c:v>74.587915526938204</c:v>
                </c:pt>
                <c:pt idx="4">
                  <c:v>75.668657760236883</c:v>
                </c:pt>
                <c:pt idx="5">
                  <c:v>79.182090686140953</c:v>
                </c:pt>
                <c:pt idx="6">
                  <c:v>81.767413769573011</c:v>
                </c:pt>
                <c:pt idx="7">
                  <c:v>84.929557853178608</c:v>
                </c:pt>
                <c:pt idx="8">
                  <c:v>89.691385188686567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58.088891293071995</c:v>
                </c:pt>
                <c:pt idx="1">
                  <c:v>48.044935264040298</c:v>
                </c:pt>
                <c:pt idx="2">
                  <c:v>42.235345562297404</c:v>
                </c:pt>
                <c:pt idx="3">
                  <c:v>43.411049350307422</c:v>
                </c:pt>
                <c:pt idx="4">
                  <c:v>45.502586100248401</c:v>
                </c:pt>
                <c:pt idx="5">
                  <c:v>48.799674052471062</c:v>
                </c:pt>
                <c:pt idx="6">
                  <c:v>52.383641549971998</c:v>
                </c:pt>
                <c:pt idx="7">
                  <c:v>63.620261428770696</c:v>
                </c:pt>
                <c:pt idx="8">
                  <c:v>78.710212707448392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59.087168261321025</c:v>
                </c:pt>
                <c:pt idx="1">
                  <c:v>49.813663075458095</c:v>
                </c:pt>
                <c:pt idx="2">
                  <c:v>43.745047252098395</c:v>
                </c:pt>
                <c:pt idx="3">
                  <c:v>44.521183227607125</c:v>
                </c:pt>
                <c:pt idx="4">
                  <c:v>45.939930605480697</c:v>
                </c:pt>
                <c:pt idx="5">
                  <c:v>48.763657968572865</c:v>
                </c:pt>
                <c:pt idx="6">
                  <c:v>52.270148548678414</c:v>
                </c:pt>
                <c:pt idx="7">
                  <c:v>64.060250635259621</c:v>
                </c:pt>
                <c:pt idx="8">
                  <c:v>78.301609118355572</c:v>
                </c:pt>
              </c:numCache>
            </c:numRef>
          </c:val>
          <c:smooth val="0"/>
        </c:ser>
        <c:dLbls>
          <c:showLegendKey val="0"/>
          <c:showVal val="0"/>
          <c:showCatName val="0"/>
          <c:showSerName val="0"/>
          <c:showPercent val="0"/>
          <c:showBubbleSize val="0"/>
        </c:dLbls>
        <c:marker val="1"/>
        <c:smooth val="0"/>
        <c:axId val="337629096"/>
        <c:axId val="337625568"/>
      </c:lineChart>
      <c:catAx>
        <c:axId val="337629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625568"/>
        <c:crosses val="autoZero"/>
        <c:auto val="1"/>
        <c:lblAlgn val="ctr"/>
        <c:lblOffset val="100"/>
        <c:noMultiLvlLbl val="0"/>
      </c:catAx>
      <c:valAx>
        <c:axId val="33762556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629096"/>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FF4307-6F4B-478D-A1B5-C491B655C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TotalTime>
  <Pages>72</Pages>
  <Words>13668</Words>
  <Characters>77911</Characters>
  <Application>Microsoft Office Word</Application>
  <DocSecurity>0</DocSecurity>
  <Lines>649</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Sergey Lovachev</cp:lastModifiedBy>
  <cp:revision>500</cp:revision>
  <dcterms:created xsi:type="dcterms:W3CDTF">2015-08-27T09:22:00Z</dcterms:created>
  <dcterms:modified xsi:type="dcterms:W3CDTF">2015-09-10T21:38:00Z</dcterms:modified>
</cp:coreProperties>
</file>