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w:t>
      </w:r>
      <w:r w:rsidR="000D1F8D">
        <w:rPr>
          <w:rFonts w:ascii="Times New Roman" w:hAnsi="Times New Roman" w:cs="Times New Roman"/>
          <w:sz w:val="28"/>
          <w:szCs w:val="28"/>
        </w:rPr>
        <w:t xml:space="preserve"> – пример работы программы при </w:t>
      </w:r>
      <w:r w:rsidR="000D1F8D">
        <w:rPr>
          <w:rFonts w:ascii="Times New Roman" w:hAnsi="Times New Roman" w:cs="Times New Roman"/>
          <w:sz w:val="28"/>
          <w:szCs w:val="28"/>
          <w:lang w:val="en-US"/>
        </w:rPr>
        <w:t>x</w:t>
      </w:r>
      <w:r>
        <w:rPr>
          <w:rFonts w:ascii="Times New Roman" w:hAnsi="Times New Roman" w:cs="Times New Roman"/>
          <w:sz w:val="28"/>
          <w:szCs w:val="28"/>
        </w:rPr>
        <w:t>=0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w:t>
      </w:r>
      <w:r w:rsidR="000D1F8D">
        <w:rPr>
          <w:rFonts w:ascii="Times New Roman" w:hAnsi="Times New Roman" w:cs="Times New Roman"/>
          <w:sz w:val="28"/>
          <w:szCs w:val="28"/>
        </w:rPr>
        <w:t xml:space="preserve"> – пример работы программы при х</w:t>
      </w:r>
      <w:r>
        <w:rPr>
          <w:rFonts w:ascii="Times New Roman" w:hAnsi="Times New Roman" w:cs="Times New Roman"/>
          <w:sz w:val="28"/>
          <w:szCs w:val="28"/>
        </w:rPr>
        <w:t>=4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2258E6" w:rsidRDefault="002258E6" w:rsidP="005D39A8">
      <w:pPr>
        <w:spacing w:after="0" w:line="240" w:lineRule="auto"/>
        <w:jc w:val="center"/>
        <w:rPr>
          <w:b/>
          <w:sz w:val="32"/>
          <w:szCs w:val="28"/>
        </w:rPr>
      </w:pPr>
    </w:p>
    <w:p w:rsidR="00B4173A" w:rsidRDefault="002258E6" w:rsidP="002258E6">
      <w:r>
        <w:t>Задание:</w:t>
      </w:r>
    </w:p>
    <w:p w:rsidR="002258E6" w:rsidRDefault="002258E6" w:rsidP="002258E6">
      <w:pPr>
        <w:pStyle w:val="aa"/>
      </w:pPr>
      <w:r>
        <w:t>Компания по снабжению электроэнергией взимает плату с клиентов по тарифу:</w:t>
      </w:r>
    </w:p>
    <w:p w:rsidR="002258E6" w:rsidRDefault="002258E6" w:rsidP="002258E6">
      <w:pPr>
        <w:pStyle w:val="aa"/>
      </w:pPr>
      <w:r>
        <w:t>7 р. за 1 кВт/ч за первые 250 кВт/ч;</w:t>
      </w:r>
    </w:p>
    <w:p w:rsidR="002258E6" w:rsidRDefault="002258E6" w:rsidP="002258E6">
      <w:pPr>
        <w:pStyle w:val="aa"/>
      </w:pPr>
      <w:r>
        <w:t>17 р. за кВт/ч, если потребление свыше 250, но не превышает 300 кВт/ч;</w:t>
      </w:r>
    </w:p>
    <w:p w:rsidR="002258E6" w:rsidRDefault="002258E6" w:rsidP="002258E6">
      <w:pPr>
        <w:pStyle w:val="aa"/>
      </w:pPr>
      <w:r>
        <w:t>20 р. за кВт/ч, если потребление свыше 300 кВт/ч.</w:t>
      </w:r>
    </w:p>
    <w:p w:rsidR="002258E6" w:rsidRDefault="002258E6" w:rsidP="002258E6">
      <w:pPr>
        <w:pStyle w:val="aa"/>
      </w:pPr>
      <w:r>
        <w:t>Потребитель израсходовал кВт/ч. Подсчитать плату.</w:t>
      </w:r>
    </w:p>
    <w:p w:rsidR="002258E6" w:rsidRPr="002258E6" w:rsidRDefault="002258E6" w:rsidP="002258E6">
      <w:pPr>
        <w:pStyle w:val="aa"/>
      </w:pPr>
    </w:p>
    <w:p w:rsidR="00614A06" w:rsidRDefault="005E178C"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72295" cy="2980861"/>
            <wp:effectExtent l="1905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472496" cy="2981034"/>
                    </a:xfrm>
                    <a:prstGeom prst="rect">
                      <a:avLst/>
                    </a:prstGeom>
                    <a:noFill/>
                    <a:ln w="9525">
                      <a:noFill/>
                      <a:miter lim="800000"/>
                      <a:headEnd/>
                      <a:tailEnd/>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2258E6" w:rsidRPr="005E178C" w:rsidRDefault="00E54B9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2258E6" w:rsidRDefault="002258E6" w:rsidP="002258E6">
      <w:pPr>
        <w:spacing w:line="240" w:lineRule="auto"/>
      </w:pPr>
      <w:r>
        <w:t>Задание:</w:t>
      </w:r>
    </w:p>
    <w:p w:rsidR="002258E6" w:rsidRDefault="002258E6" w:rsidP="002258E6">
      <w:pPr>
        <w:pStyle w:val="aa"/>
      </w:pPr>
      <w:r>
        <w:t>В японском календаре был принят 60-летний цикл, состоящий из пяти 12-летных подциклов.</w:t>
      </w:r>
    </w:p>
    <w:p w:rsidR="002258E6" w:rsidRDefault="002258E6" w:rsidP="002258E6">
      <w:pPr>
        <w:pStyle w:val="aa"/>
      </w:pPr>
      <w:r>
        <w:t>Внутри подцикла года носили названия животных мыши, коровы, тигра, зайца, дракона,</w:t>
      </w:r>
    </w:p>
    <w:p w:rsidR="002258E6" w:rsidRDefault="002258E6" w:rsidP="002258E6">
      <w:pPr>
        <w:pStyle w:val="aa"/>
      </w:pPr>
      <w:r>
        <w:t>змеи, лошади, овцы, обезьяны, курицы, собаки и свиньи. Попарно года в подцикле</w:t>
      </w:r>
    </w:p>
    <w:p w:rsidR="002258E6" w:rsidRDefault="002258E6" w:rsidP="002258E6">
      <w:pPr>
        <w:pStyle w:val="aa"/>
      </w:pPr>
      <w:r>
        <w:t>обозначались названиями цвета: зеленый, красный, желтый, белый и черный. По номеру</w:t>
      </w:r>
    </w:p>
    <w:p w:rsidR="002258E6" w:rsidRDefault="002258E6" w:rsidP="002258E6">
      <w:pPr>
        <w:pStyle w:val="aa"/>
      </w:pPr>
      <w:r>
        <w:t>года определить его название по японскому календарю, считая за начало очередного цикла</w:t>
      </w:r>
    </w:p>
    <w:p w:rsidR="002258E6" w:rsidRDefault="002258E6" w:rsidP="002258E6">
      <w:pPr>
        <w:pStyle w:val="aa"/>
      </w:pPr>
      <w:r>
        <w:t>1984 год - год зеленой мыши (1985 - год зеленой коровы, 1986 - год красного тигра, 1987 -</w:t>
      </w:r>
    </w:p>
    <w:p w:rsidR="00B4173A" w:rsidRDefault="002258E6" w:rsidP="002258E6">
      <w:pPr>
        <w:pStyle w:val="aa"/>
      </w:pPr>
      <w:r>
        <w:t>год красного зайца и т. д.).</w:t>
      </w:r>
    </w:p>
    <w:p w:rsidR="002258E6" w:rsidRDefault="002258E6" w:rsidP="002258E6">
      <w:pPr>
        <w:pStyle w:val="aa"/>
      </w:pPr>
    </w:p>
    <w:p w:rsidR="00E54B92" w:rsidRDefault="005E178C"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11931" cy="2596195"/>
            <wp:effectExtent l="19050" t="0" r="0" b="0"/>
            <wp:docPr id="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416900" cy="2598579"/>
                    </a:xfrm>
                    <a:prstGeom prst="rect">
                      <a:avLst/>
                    </a:prstGeom>
                    <a:noFill/>
                    <a:ln w="9525">
                      <a:noFill/>
                      <a:miter lim="800000"/>
                      <a:headEnd/>
                      <a:tailEnd/>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B4173A" w:rsidP="000930F9">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3214481" cy="3717985"/>
            <wp:effectExtent l="19050" t="0" r="4969" b="0"/>
            <wp:docPr id="28" name="Рисунок 4" descr="https://www.imgonline.com.ua/result_img/imgonline-com-ua-Negativ-AB9p15nR6yMoO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mgonline.com.ua/result_img/imgonline-com-ua-Negativ-AB9p15nR6yMoOWg.jpg"/>
                    <pic:cNvPicPr>
                      <a:picLocks noChangeAspect="1" noChangeArrowheads="1"/>
                    </pic:cNvPicPr>
                  </pic:nvPicPr>
                  <pic:blipFill>
                    <a:blip r:embed="rId30" cstate="print"/>
                    <a:srcRect/>
                    <a:stretch>
                      <a:fillRect/>
                    </a:stretch>
                  </pic:blipFill>
                  <pic:spPr bwMode="auto">
                    <a:xfrm>
                      <a:off x="0" y="0"/>
                      <a:ext cx="3216584" cy="3720417"/>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t>ИНДИВИДУАЛЬНОЕ ЗАДАНИЕ 3</w:t>
      </w:r>
    </w:p>
    <w:p w:rsidR="00B4173A" w:rsidRDefault="002258E6" w:rsidP="002258E6">
      <w:r w:rsidRPr="002258E6">
        <w:t>Задание</w:t>
      </w:r>
      <w:r>
        <w:t>:</w:t>
      </w:r>
    </w:p>
    <w:p w:rsidR="002258E6" w:rsidRPr="002258E6" w:rsidRDefault="002258E6" w:rsidP="002258E6">
      <w:r w:rsidRPr="002258E6">
        <w:t>Найти сумму целых положительных чисел, больших 20, меньших 100 и кратных 3.</w:t>
      </w:r>
    </w:p>
    <w:p w:rsidR="000930F9" w:rsidRDefault="005E178C"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708168" cy="2902527"/>
            <wp:effectExtent l="19050" t="0" r="0"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708168" cy="2902527"/>
                    </a:xfrm>
                    <a:prstGeom prst="rect">
                      <a:avLst/>
                    </a:prstGeom>
                    <a:noFill/>
                    <a:ln w="9525">
                      <a:noFill/>
                      <a:miter lim="800000"/>
                      <a:headEnd/>
                      <a:tailEnd/>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B4173A" w:rsidRPr="005E178C" w:rsidRDefault="0023564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FDF" w:rsidRDefault="00842FDF" w:rsidP="00B4173A">
      <w:pPr>
        <w:spacing w:after="0" w:line="240" w:lineRule="auto"/>
      </w:pPr>
      <w:r>
        <w:separator/>
      </w:r>
    </w:p>
  </w:endnote>
  <w:endnote w:type="continuationSeparator" w:id="0">
    <w:p w:rsidR="00842FDF" w:rsidRDefault="00842FDF"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FDF" w:rsidRDefault="00842FDF" w:rsidP="00B4173A">
      <w:pPr>
        <w:spacing w:after="0" w:line="240" w:lineRule="auto"/>
      </w:pPr>
      <w:r>
        <w:separator/>
      </w:r>
    </w:p>
  </w:footnote>
  <w:footnote w:type="continuationSeparator" w:id="0">
    <w:p w:rsidR="00842FDF" w:rsidRDefault="00842FDF"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0B62C6"/>
    <w:rsid w:val="000D1F8D"/>
    <w:rsid w:val="002258E6"/>
    <w:rsid w:val="00235642"/>
    <w:rsid w:val="002752BD"/>
    <w:rsid w:val="00374894"/>
    <w:rsid w:val="003F60BD"/>
    <w:rsid w:val="004569D6"/>
    <w:rsid w:val="00503DDE"/>
    <w:rsid w:val="00514A77"/>
    <w:rsid w:val="005D39A8"/>
    <w:rsid w:val="005E178C"/>
    <w:rsid w:val="00614A06"/>
    <w:rsid w:val="00715003"/>
    <w:rsid w:val="00842FDF"/>
    <w:rsid w:val="009A4C50"/>
    <w:rsid w:val="00AE4657"/>
    <w:rsid w:val="00B4173A"/>
    <w:rsid w:val="00BA39C4"/>
    <w:rsid w:val="00BD5A34"/>
    <w:rsid w:val="00CB00FE"/>
    <w:rsid w:val="00CC4CA6"/>
    <w:rsid w:val="00DB281B"/>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 w:type="paragraph" w:styleId="aa">
    <w:name w:val="No Spacing"/>
    <w:uiPriority w:val="1"/>
    <w:qFormat/>
    <w:rsid w:val="002258E6"/>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7</cp:revision>
  <dcterms:created xsi:type="dcterms:W3CDTF">2022-01-23T16:36:00Z</dcterms:created>
  <dcterms:modified xsi:type="dcterms:W3CDTF">2022-02-03T11:37:00Z</dcterms:modified>
</cp:coreProperties>
</file>