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4"/>
          <w:szCs w:val="44"/>
          <w:rtl w:val="0"/>
        </w:rPr>
        <w:t xml:space="preserve">Emanuel Trandafir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color w:val="f3f3f3"/>
          <w:sz w:val="22"/>
          <w:szCs w:val="22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2e5090"/>
            <w:sz w:val="19"/>
            <w:szCs w:val="19"/>
            <w:u w:val="single"/>
            <w:rtl w:val="0"/>
          </w:rPr>
          <w:t xml:space="preserve">emanueltrandafir1993@gmail.com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 ·  </w:t>
      </w:r>
      <w:hyperlink r:id="rId7">
        <w:r w:rsidDel="00000000" w:rsidR="00000000" w:rsidRPr="00000000">
          <w:rPr>
            <w:rFonts w:ascii="Calibri" w:cs="Calibri" w:eastAsia="Calibri" w:hAnsi="Calibri"/>
            <w:color w:val="2e5090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 ·  </w:t>
      </w:r>
      <w:hyperlink r:id="rId8">
        <w:r w:rsidDel="00000000" w:rsidR="00000000" w:rsidRPr="00000000">
          <w:rPr>
            <w:rFonts w:ascii="Calibri" w:cs="Calibri" w:eastAsia="Calibri" w:hAnsi="Calibri"/>
            <w:color w:val="2e5090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·  </w:t>
      </w:r>
      <w:hyperlink r:id="rId9">
        <w:r w:rsidDel="00000000" w:rsidR="00000000" w:rsidRPr="00000000">
          <w:rPr>
            <w:color w:val="2e5090"/>
            <w:sz w:val="19"/>
            <w:szCs w:val="19"/>
            <w:u w:val="single"/>
            <w:rtl w:val="0"/>
          </w:rPr>
          <w:t xml:space="preserve">Blog</w:t>
        </w:r>
      </w:hyperlink>
      <w:r w:rsidDel="00000000" w:rsidR="00000000" w:rsidRPr="00000000">
        <w:rPr>
          <w:color w:val="f3f3f3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·  </w:t>
      </w:r>
      <w:hyperlink r:id="rId10">
        <w:r w:rsidDel="00000000" w:rsidR="00000000" w:rsidRPr="00000000">
          <w:rPr>
            <w:color w:val="2e5090"/>
            <w:sz w:val="19"/>
            <w:szCs w:val="19"/>
            <w:u w:val="single"/>
            <w:rtl w:val="0"/>
          </w:rPr>
          <w:t xml:space="preserve">Baeldung</w:t>
        </w:r>
      </w:hyperlink>
      <w:r w:rsidDel="00000000" w:rsidR="00000000" w:rsidRPr="00000000">
        <w:rPr>
          <w:color w:val="f3f3f3"/>
          <w:sz w:val="22"/>
          <w:szCs w:val="22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="276" w:lineRule="auto"/>
        <w:ind w:left="540" w:hanging="270"/>
        <w:rPr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+ years of hands-on experience in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="276" w:lineRule="auto"/>
        <w:ind w:left="540" w:hanging="27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20+ contributions to popular open-source Java projects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="276" w:lineRule="auto"/>
        <w:ind w:left="540" w:hanging="27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70+ articles and tutorials published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="276" w:lineRule="auto"/>
        <w:ind w:left="540" w:hanging="270"/>
        <w:rPr>
          <w:color w:val="444444"/>
          <w:sz w:val="24"/>
          <w:szCs w:val="24"/>
          <w:u w:val="none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2x conference speaker, at GeeCON Krakow and JPrime Sofia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="276" w:lineRule="auto"/>
        <w:ind w:left="540" w:hanging="27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Java Lead at LSEG, driving improvements in observability, resilience, and test quality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before="40" w:line="276" w:lineRule="auto"/>
        <w:ind w:left="540" w:hanging="27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Contributed to BV-Group’s migration from monolithic on-prem apps to cloud-based microservices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5090" w:space="8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2e509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5090"/>
          <w:sz w:val="22"/>
          <w:szCs w:val="22"/>
          <w:rtl w:val="0"/>
        </w:rPr>
        <w:t xml:space="preserve">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Lead Java Developer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London Stock Exchange Group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| Romania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Dec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At LSEG, working for the London Clearing House (LCH) in the Forex Clear team, responsible for clearing Forex transactions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 including up to $639 billion in FX Options notional volume - cleared in January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Advocated for and helped establish better observability practices to shorten the feedback loop—especially as the team adopted AI agents for faster code generation and integration.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(OpenTelemetry, Datadog)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data housekeeping functionality based on Oracle DB partitioning by business date.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 (Oracle DB, Liquibase)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improvements in unit and integration testing by introducing best practices and refactoring BDD tests into executable specifications. Shortened build times by </w:t>
      </w:r>
      <w:r w:rsidDel="00000000" w:rsidR="00000000" w:rsidRPr="00000000">
        <w:rPr>
          <w:color w:val="1a1a1a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minutes.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(BDD, Cucumber, Awaitility, Gitlab)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color w:val="98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BV Group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| Gibraltar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May 2021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At BV-Group, a global sports betting and online casino company. Part of the Marketing Tools team, building solutions for promotions, campaigns, communications, and customer bonuses across brands and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Contributed to design discussions and architectural decisions during BV-Group’s migration from on-premises infrastructure to cloud-based microservices. Managed complexities of hybrid deployments and ensured performance during high-traffic events (Olympic Games, FIFA World Cup).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(Google Cloud, Kubernetes, GitLab, Maven, Grafana)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event-driven microservices to aggregate real-time data from various sources and store it in BigQuery for reporting.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(Java, Kotlin, Kafka, Spring Events, BigQuery, Firestore)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Rebuilt a legacy web application for promotional data management, decomposing UI operations into cohesive microservices. Engaged directly with operators to consolidate the domain model.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(BDD, DDD, REST APIs, Spring Security, Oracle, MongoDB, Vaadin)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Crafted comprehensive end-to-end tests prioritizing system behavior over implementation details, substantially improving deployment confidence.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(JUnit 5, AssertJ, WireMock, Testcontainers, Docker, 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PSS – Prosoft Solutions</w:t>
      </w:r>
      <w:r w:rsidDel="00000000" w:rsidR="00000000" w:rsidRPr="00000000">
        <w:rPr>
          <w:rFonts w:ascii="Calibri" w:cs="Calibri" w:eastAsia="Calibri" w:hAnsi="Calibri"/>
          <w:color w:val="444444"/>
          <w:sz w:val="21"/>
          <w:szCs w:val="21"/>
          <w:rtl w:val="0"/>
        </w:rPr>
        <w:t xml:space="preserve"> | Romania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Oct 2017 –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modular Java applications for a large German retailer, integrating retail weighing scales with hardware components for payment processing, receipt printing, barcode scanning, and reporting.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(Java, OSGi, REST APIs, H2, JavaScript, 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Improved project testability and created scripts enabling remote QA work during the COVID-19 pandemic.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Mentored new team members and junior developers through technical training programs. Configured a generic banking platform for mortgage lending and customized its UI.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4444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(JavaScript, Angular,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shd w:fill="auto" w:val="clear"/>
          <w:vertAlign w:val="baseline"/>
          <w:rtl w:val="0"/>
        </w:rPr>
        <w:t xml:space="preserve">Formly.js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980000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i w:val="1"/>
          <w:iCs w:val="1"/>
          <w:color w:val="98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i w:val="1"/>
          <w:iCs w:val="1"/>
          <w:color w:val="98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i w:val="1"/>
          <w:iCs w:val="1"/>
          <w:color w:val="98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i w:val="1"/>
          <w:iCs w:val="1"/>
          <w:color w:val="98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bottom w:color="2e5090" w:space="4" w:sz="4" w:val="single"/>
        </w:pBdr>
        <w:spacing w:after="1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2e5090" w:space="4" w:sz="4" w:val="single"/>
        </w:pBdr>
        <w:spacing w:after="1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bottom w:color="2e5090" w:space="4" w:sz="4" w:val="single"/>
        </w:pBdr>
        <w:spacing w:after="1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bottom w:color="2e5090" w:space="4" w:sz="4" w:val="single"/>
        </w:pBdr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090"/>
          <w:sz w:val="22"/>
          <w:szCs w:val="22"/>
          <w:rtl w:val="0"/>
        </w:rPr>
        <w:t xml:space="preserve">Open-Source Contributor,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Authored 70+ tutorials and courses on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509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Baeldung.com</w:t>
        </w:r>
      </w:hyperlink>
      <w:r w:rsidDel="00000000" w:rsidR="00000000" w:rsidRPr="00000000">
        <w:rPr>
          <w:color w:val="1a1a1a"/>
          <w:rtl w:val="0"/>
        </w:rPr>
        <w:t xml:space="preserve"> and my </w:t>
      </w:r>
      <w:hyperlink r:id="rId12">
        <w:r w:rsidDel="00000000" w:rsidR="00000000" w:rsidRPr="00000000">
          <w:rPr>
            <w:color w:val="2e5090"/>
            <w:u w:val="single"/>
            <w:rtl w:val="0"/>
          </w:rPr>
          <w:t xml:space="preserve">personal blog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covering software architecture, unit testing, asynchronous programming, Spring, Kafka,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Contributed code to widely used open-source Java projects, with changes included in official releases of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509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Micrometer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509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AssertJ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509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Spring LDAP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509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Springwolf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jMolecules, and FasterXML Jackson.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color w:val="1a1a1a"/>
          <w:rtl w:val="0"/>
        </w:rPr>
        <w:t xml:space="preserve">Improved documentation, 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pened issues, proposed features, and participated in design discussions across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Spring Framework, Spring Modulith, Testcontainers, JUnit 5, Mockito, NullAway, 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Google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Technical reviewer for both editions of </w:t>
      </w:r>
      <w:r w:rsidDel="00000000" w:rsidR="00000000" w:rsidRPr="00000000">
        <w:rPr>
          <w:color w:val="1a1a1a"/>
          <w:rtl w:val="0"/>
        </w:rPr>
        <w:t xml:space="preserve">the </w:t>
      </w:r>
      <w:hyperlink r:id="rId17">
        <w:r w:rsidDel="00000000" w:rsidR="00000000" w:rsidRPr="00000000">
          <w:rPr>
            <w:i w:val="1"/>
            <w:iCs w:val="1"/>
            <w:color w:val="2e5090"/>
            <w:u w:val="single"/>
            <w:rtl w:val="0"/>
          </w:rPr>
          <w:t xml:space="preserve">Angry Tests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books by Yegor Bugayenko.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2e5090" w:space="4" w:sz="4" w:val="single"/>
        </w:pBdr>
        <w:rPr>
          <w:color w:val="1a1a1a"/>
        </w:rPr>
      </w:pPr>
      <w:bookmarkStart w:colFirst="0" w:colLast="0" w:name="_c4xb5cjus2h" w:id="0"/>
      <w:bookmarkEnd w:id="0"/>
      <w:r w:rsidDel="00000000" w:rsidR="00000000" w:rsidRPr="00000000">
        <w:rPr>
          <w:rtl w:val="0"/>
        </w:rPr>
        <w:t xml:space="preserve">Conference Speaker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0" w:firstLine="0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Consistency and Coordination Patterns in Event-Driven Architecture</w:t>
      </w:r>
    </w:p>
    <w:p w:rsidR="00000000" w:rsidDel="00000000" w:rsidP="00000000" w:rsidRDefault="00000000" w:rsidRPr="00000000" w14:paraId="00000028">
      <w:pPr>
        <w:spacing w:after="20" w:lineRule="auto"/>
        <w:rPr>
          <w:i w:val="1"/>
          <w:iCs w:val="1"/>
          <w:color w:val="1a1a1a"/>
        </w:rPr>
      </w:pPr>
      <w:hyperlink r:id="rId18">
        <w:r w:rsidDel="00000000" w:rsidR="00000000" w:rsidRPr="00000000">
          <w:rPr>
            <w:i w:val="1"/>
            <w:iCs w:val="1"/>
            <w:color w:val="2e5090"/>
            <w:u w:val="single"/>
            <w:rtl w:val="0"/>
          </w:rPr>
          <w:t xml:space="preserve">GeeCON 2026</w:t>
        </w:r>
      </w:hyperlink>
      <w:r w:rsidDel="00000000" w:rsidR="00000000" w:rsidRPr="00000000">
        <w:rPr>
          <w:i w:val="1"/>
          <w:iCs w:val="1"/>
          <w:color w:val="1a1a1a"/>
          <w:rtl w:val="0"/>
        </w:rPr>
        <w:t xml:space="preserve">  ·  Kraków, Poland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| </w:t>
      </w:r>
      <w:hyperlink r:id="rId19">
        <w:r w:rsidDel="00000000" w:rsidR="00000000" w:rsidRPr="00000000">
          <w:rPr>
            <w:i w:val="1"/>
            <w:iCs w:val="1"/>
            <w:color w:val="2e5090"/>
            <w:u w:val="single"/>
            <w:rtl w:val="0"/>
          </w:rPr>
          <w:t xml:space="preserve">jPrime 2026</w:t>
        </w:r>
      </w:hyperlink>
      <w:r w:rsidDel="00000000" w:rsidR="00000000" w:rsidRPr="00000000">
        <w:rPr>
          <w:i w:val="1"/>
          <w:iCs w:val="1"/>
          <w:color w:val="1a1a1a"/>
          <w:rtl w:val="0"/>
        </w:rPr>
        <w:t xml:space="preserve">  ·  Sofia, Bulgaria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|</w:t>
      </w:r>
      <w:r w:rsidDel="00000000" w:rsidR="00000000" w:rsidRPr="00000000">
        <w:rPr>
          <w:i w:val="1"/>
          <w:iCs w:val="1"/>
          <w:color w:val="1a1a1a"/>
          <w:rtl w:val="0"/>
        </w:rPr>
        <w:t xml:space="preserve"> </w:t>
      </w:r>
      <w:hyperlink r:id="rId20">
        <w:r w:rsidDel="00000000" w:rsidR="00000000" w:rsidRPr="00000000">
          <w:rPr>
            <w:i w:val="1"/>
            <w:iCs w:val="1"/>
            <w:color w:val="2e5090"/>
            <w:u w:val="single"/>
            <w:rtl w:val="0"/>
          </w:rPr>
          <w:t xml:space="preserve">Swiss JUG</w:t>
        </w:r>
      </w:hyperlink>
      <w:r w:rsidDel="00000000" w:rsidR="00000000" w:rsidRPr="00000000">
        <w:rPr>
          <w:i w:val="1"/>
          <w:iCs w:val="1"/>
          <w:color w:val="1a1a1a"/>
          <w:rtl w:val="0"/>
        </w:rPr>
        <w:t xml:space="preserve">  ·  Online</w:t>
      </w:r>
    </w:p>
    <w:p w:rsidR="00000000" w:rsidDel="00000000" w:rsidP="00000000" w:rsidRDefault="00000000" w:rsidRPr="00000000" w14:paraId="00000029">
      <w:pPr>
        <w:spacing w:after="40" w:before="40" w:lineRule="auto"/>
        <w:ind w:left="0" w:firstLine="0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ind w:left="0" w:firstLine="0"/>
        <w:rPr>
          <w:color w:val="2e5090"/>
        </w:rPr>
      </w:pPr>
      <w:r w:rsidDel="00000000" w:rsidR="00000000" w:rsidRPr="00000000">
        <w:rPr>
          <w:color w:val="1a1a1a"/>
          <w:rtl w:val="0"/>
        </w:rPr>
        <w:t xml:space="preserve">A deep dive into achieving eventual consistency in distributed systems — covering the dual write problem, sagas, orchestration vs. choreography, and the transactional outbox and inbox patterns. </w:t>
      </w:r>
      <w:hyperlink r:id="rId21">
        <w:r w:rsidDel="00000000" w:rsidR="00000000" w:rsidRPr="00000000">
          <w:rPr>
            <w:color w:val="2e5090"/>
            <w:u w:val="single"/>
            <w:rtl w:val="0"/>
          </w:rPr>
          <w:t xml:space="preserve">(video recording)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ind w:left="0" w:firstLine="0"/>
        <w:rPr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09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ug.ch/" TargetMode="External"/><Relationship Id="rId11" Type="http://schemas.openxmlformats.org/officeDocument/2006/relationships/hyperlink" Target="https://www.baeldung.com/author/emanueltrandafir" TargetMode="External"/><Relationship Id="rId10" Type="http://schemas.openxmlformats.org/officeDocument/2006/relationships/hyperlink" Target="https://www.baeldung.com/author/emanueltrandafir" TargetMode="External"/><Relationship Id="rId21" Type="http://schemas.openxmlformats.org/officeDocument/2006/relationships/hyperlink" Target="https://youtu.be/3GVpUiNva9w?t=23834" TargetMode="External"/><Relationship Id="rId13" Type="http://schemas.openxmlformats.org/officeDocument/2006/relationships/hyperlink" Target="https://github.com/micrometer-metrics/micrometer/releases/tag/v1.17.0-M1" TargetMode="External"/><Relationship Id="rId12" Type="http://schemas.openxmlformats.org/officeDocument/2006/relationships/hyperlink" Target="https://blog.etrandafir.com/blog/circular-initialization-myste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etrandafir.com/blog/circular-initialization-mystery/" TargetMode="External"/><Relationship Id="rId15" Type="http://schemas.openxmlformats.org/officeDocument/2006/relationships/hyperlink" Target="https://github.com/spring-projects/spring-ldap/releases" TargetMode="External"/><Relationship Id="rId14" Type="http://schemas.openxmlformats.org/officeDocument/2006/relationships/hyperlink" Target="https://github.com/assertj/assertj/releases/tag/assertj-build-3.26.0" TargetMode="External"/><Relationship Id="rId17" Type="http://schemas.openxmlformats.org/officeDocument/2006/relationships/hyperlink" Target="https://www.yegor256.com/angry-tests.html" TargetMode="External"/><Relationship Id="rId16" Type="http://schemas.openxmlformats.org/officeDocument/2006/relationships/hyperlink" Target="https://github.com/springwolf/springwolf-core/releases/tag/v2.1.0" TargetMode="External"/><Relationship Id="rId5" Type="http://schemas.openxmlformats.org/officeDocument/2006/relationships/styles" Target="styles.xml"/><Relationship Id="rId19" Type="http://schemas.openxmlformats.org/officeDocument/2006/relationships/hyperlink" Target="https://jprime.io/" TargetMode="External"/><Relationship Id="rId6" Type="http://schemas.openxmlformats.org/officeDocument/2006/relationships/hyperlink" Target="mailto:emanueltrandafir1993@gmail.com" TargetMode="External"/><Relationship Id="rId18" Type="http://schemas.openxmlformats.org/officeDocument/2006/relationships/hyperlink" Target="https://2026.geecon.org/" TargetMode="External"/><Relationship Id="rId7" Type="http://schemas.openxmlformats.org/officeDocument/2006/relationships/hyperlink" Target="https://www.linkedin.com/in/emanueltrandafir" TargetMode="External"/><Relationship Id="rId8" Type="http://schemas.openxmlformats.org/officeDocument/2006/relationships/hyperlink" Target="https://github.com/etrandafir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